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F51BCE" w14:textId="77777777" w:rsidR="003929DA" w:rsidRPr="00F60F78" w:rsidRDefault="003929DA" w:rsidP="00BF105A">
      <w:pPr>
        <w:pStyle w:val="17"/>
        <w:rPr>
          <w:szCs w:val="22"/>
          <w:lang w:val="el-GR"/>
        </w:rPr>
      </w:pPr>
    </w:p>
    <w:p w14:paraId="503374EB" w14:textId="77777777" w:rsidR="00BF105A" w:rsidRPr="003F700C" w:rsidRDefault="00BF105A" w:rsidP="00BF105A">
      <w:pPr>
        <w:spacing w:after="100"/>
        <w:rPr>
          <w:rFonts w:eastAsia="MS Mincho"/>
          <w:szCs w:val="22"/>
          <w:lang w:val="el-GR" w:eastAsia="ja-JP"/>
        </w:rPr>
      </w:pPr>
      <w:r w:rsidRPr="003F700C">
        <w:rPr>
          <w:rFonts w:eastAsia="MS Mincho"/>
          <w:szCs w:val="22"/>
          <w:lang w:val="el-GR" w:eastAsia="ja-JP"/>
        </w:rPr>
        <w:t>ΓΕΝΙΚΗ ΔΙΕΥΘΥΝΣΗ ΔΙΟΙΚΗΤΙΚΩΝ ΚΑΙ ΟΙΚΟΝΟΜΙΚΩΝ ΥΠΗΡΕΣΙΩΝ</w:t>
      </w:r>
    </w:p>
    <w:p w14:paraId="61193ECD" w14:textId="77777777" w:rsidR="00BF105A" w:rsidRPr="003F700C" w:rsidRDefault="00BF105A" w:rsidP="00BF105A">
      <w:pPr>
        <w:spacing w:after="100"/>
        <w:rPr>
          <w:rFonts w:eastAsia="MS Mincho"/>
          <w:szCs w:val="22"/>
          <w:lang w:val="el-GR" w:eastAsia="ja-JP"/>
        </w:rPr>
      </w:pPr>
      <w:r w:rsidRPr="003F700C">
        <w:rPr>
          <w:rFonts w:eastAsia="MS Mincho"/>
          <w:szCs w:val="22"/>
          <w:lang w:val="el-GR" w:eastAsia="ja-JP"/>
        </w:rPr>
        <w:t>ΔΙΕΥΘΥΝΣΗ ΠΡΟΜΗΘΕΙΩΝ &amp; ΔΙΑΧΕΙΡΙΣΗΣ</w:t>
      </w:r>
    </w:p>
    <w:p w14:paraId="208B19BD" w14:textId="77777777" w:rsidR="00BF105A" w:rsidRPr="003F700C" w:rsidRDefault="00BF105A" w:rsidP="00BF105A">
      <w:pPr>
        <w:spacing w:after="100"/>
        <w:rPr>
          <w:rFonts w:eastAsia="MS Mincho"/>
          <w:szCs w:val="22"/>
          <w:lang w:val="el-GR" w:eastAsia="ja-JP"/>
        </w:rPr>
      </w:pPr>
      <w:r w:rsidRPr="003F700C">
        <w:rPr>
          <w:rFonts w:eastAsia="MS Mincho"/>
          <w:szCs w:val="22"/>
          <w:lang w:val="el-GR" w:eastAsia="ja-JP"/>
        </w:rPr>
        <w:t>ΤΜΗΜΑ ΠΡΟΜΗΘΕΙΑΣ ΑΓΑΘΩΝ</w:t>
      </w:r>
    </w:p>
    <w:p w14:paraId="13672448" w14:textId="77777777" w:rsidR="00BF105A" w:rsidRPr="003F700C" w:rsidRDefault="00BF105A" w:rsidP="00BF105A">
      <w:pPr>
        <w:spacing w:after="100"/>
        <w:rPr>
          <w:rFonts w:eastAsia="MS Mincho"/>
          <w:b/>
          <w:szCs w:val="22"/>
          <w:lang w:val="el-GR" w:eastAsia="ja-JP"/>
        </w:rPr>
      </w:pPr>
      <w:r w:rsidRPr="003F700C">
        <w:rPr>
          <w:rFonts w:eastAsia="MS Mincho"/>
          <w:szCs w:val="22"/>
          <w:lang w:val="el-GR" w:eastAsia="ja-JP"/>
        </w:rPr>
        <w:t xml:space="preserve">ΑΡΜΟΔΙΟΣ ΥΠΑΛΛΗΛΟΣ: </w:t>
      </w:r>
      <w:r w:rsidRPr="003F700C">
        <w:rPr>
          <w:rFonts w:eastAsia="MS Mincho"/>
          <w:b/>
          <w:szCs w:val="22"/>
          <w:lang w:val="el-GR" w:eastAsia="ja-JP"/>
        </w:rPr>
        <w:t>ΔΙΑΣΣΟΥ ΝΟΜΙΚΟΥ</w:t>
      </w:r>
    </w:p>
    <w:p w14:paraId="76E78F9B" w14:textId="77777777" w:rsidR="00BF105A" w:rsidRPr="003F700C" w:rsidRDefault="00BF105A" w:rsidP="00BF105A">
      <w:pPr>
        <w:spacing w:after="100"/>
        <w:rPr>
          <w:rFonts w:eastAsia="MS Mincho"/>
          <w:szCs w:val="22"/>
          <w:lang w:val="el-GR" w:eastAsia="ja-JP"/>
        </w:rPr>
      </w:pPr>
      <w:r w:rsidRPr="003F700C">
        <w:rPr>
          <w:rFonts w:eastAsia="MS Mincho"/>
          <w:szCs w:val="22"/>
          <w:lang w:val="el-GR" w:eastAsia="ja-JP"/>
        </w:rPr>
        <w:t>ΤΑΧ. Δ/ΝΣΗ</w:t>
      </w:r>
      <w:r w:rsidRPr="003F700C">
        <w:rPr>
          <w:rFonts w:eastAsia="MS Mincho"/>
          <w:szCs w:val="22"/>
          <w:lang w:val="el-GR" w:eastAsia="ja-JP"/>
        </w:rPr>
        <w:tab/>
        <w:t xml:space="preserve">: Λ. ΜΕΣΟΓΕΙΩΝ 432 </w:t>
      </w:r>
      <w:r w:rsidRPr="003F700C">
        <w:rPr>
          <w:rFonts w:eastAsia="MS Mincho"/>
          <w:b/>
          <w:bCs/>
          <w:szCs w:val="22"/>
          <w:lang w:val="el-GR" w:eastAsia="ja-JP"/>
        </w:rPr>
        <w:t xml:space="preserve">                                  </w:t>
      </w:r>
      <w:r w:rsidRPr="003F700C">
        <w:rPr>
          <w:rFonts w:eastAsia="MS Mincho"/>
          <w:b/>
          <w:bCs/>
          <w:szCs w:val="22"/>
          <w:lang w:val="el-GR" w:eastAsia="ja-JP"/>
        </w:rPr>
        <w:tab/>
        <w:t xml:space="preserve">                                             </w:t>
      </w:r>
    </w:p>
    <w:p w14:paraId="2C7D2904" w14:textId="77777777" w:rsidR="00BF105A" w:rsidRPr="003F700C" w:rsidRDefault="00BF105A" w:rsidP="00BF105A">
      <w:pPr>
        <w:spacing w:after="100"/>
        <w:rPr>
          <w:rFonts w:eastAsia="MS Mincho"/>
          <w:b/>
          <w:szCs w:val="22"/>
          <w:lang w:val="el-GR" w:eastAsia="ja-JP"/>
        </w:rPr>
      </w:pPr>
      <w:r w:rsidRPr="003F700C">
        <w:rPr>
          <w:rFonts w:eastAsia="MS Mincho"/>
          <w:szCs w:val="22"/>
          <w:lang w:val="el-GR" w:eastAsia="ja-JP"/>
        </w:rPr>
        <w:t>ΤΑΧ. ΚΩΔΙΚΑΣ</w:t>
      </w:r>
      <w:r w:rsidRPr="003F700C">
        <w:rPr>
          <w:rFonts w:eastAsia="MS Mincho"/>
          <w:szCs w:val="22"/>
          <w:lang w:val="el-GR" w:eastAsia="ja-JP"/>
        </w:rPr>
        <w:tab/>
        <w:t xml:space="preserve">: 153 42  ΑΘΗΝΑ  </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b/>
          <w:szCs w:val="22"/>
          <w:lang w:val="el-GR" w:eastAsia="ja-JP"/>
        </w:rPr>
        <w:t>ΑΓ. ΠΑΡΑΣΚΕΥΗ</w:t>
      </w:r>
      <w:r>
        <w:rPr>
          <w:rFonts w:eastAsia="MS Mincho"/>
          <w:b/>
          <w:szCs w:val="22"/>
          <w:lang w:val="el-GR" w:eastAsia="ja-JP"/>
        </w:rPr>
        <w:t>,</w:t>
      </w:r>
    </w:p>
    <w:p w14:paraId="589B5418" w14:textId="77777777" w:rsidR="00BF105A" w:rsidRPr="003F700C" w:rsidRDefault="00BF105A" w:rsidP="00BF105A">
      <w:pPr>
        <w:spacing w:after="100"/>
        <w:rPr>
          <w:rFonts w:eastAsia="MS Mincho"/>
          <w:szCs w:val="22"/>
          <w:lang w:val="el-GR" w:eastAsia="ja-JP"/>
        </w:rPr>
      </w:pPr>
      <w:r w:rsidRPr="003F700C">
        <w:rPr>
          <w:rFonts w:eastAsia="MS Mincho"/>
          <w:szCs w:val="22"/>
          <w:lang w:val="el-GR" w:eastAsia="ja-JP"/>
        </w:rPr>
        <w:t>ΤΗΛΕΦΩΝΟ</w:t>
      </w:r>
      <w:r w:rsidRPr="003F700C">
        <w:rPr>
          <w:rFonts w:eastAsia="MS Mincho"/>
          <w:szCs w:val="22"/>
          <w:lang w:val="el-GR" w:eastAsia="ja-JP"/>
        </w:rPr>
        <w:tab/>
        <w:t>: 210-6075747</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t xml:space="preserve">              </w:t>
      </w:r>
      <w:r w:rsidRPr="003F700C">
        <w:rPr>
          <w:rFonts w:eastAsia="MS Mincho"/>
          <w:b/>
          <w:bCs/>
          <w:szCs w:val="22"/>
          <w:lang w:val="el-GR" w:eastAsia="ja-JP"/>
        </w:rPr>
        <w:t xml:space="preserve">ΑΡ. ΠΡΩΤΟΚΟΛΛΟΥ.:                 </w:t>
      </w:r>
    </w:p>
    <w:p w14:paraId="59F60E29" w14:textId="77777777" w:rsidR="00BF105A" w:rsidRPr="003F700C" w:rsidRDefault="00BF105A" w:rsidP="00BF105A">
      <w:pPr>
        <w:spacing w:after="100"/>
        <w:rPr>
          <w:rFonts w:eastAsia="MS Mincho"/>
          <w:b/>
          <w:bCs/>
          <w:szCs w:val="22"/>
          <w:lang w:val="el-GR" w:eastAsia="ja-JP"/>
        </w:rPr>
      </w:pPr>
      <w:r w:rsidRPr="003F700C">
        <w:rPr>
          <w:rFonts w:eastAsia="MS Mincho"/>
          <w:szCs w:val="22"/>
          <w:lang w:val="en-US" w:eastAsia="ja-JP"/>
        </w:rPr>
        <w:t>FAX</w:t>
      </w:r>
      <w:r w:rsidRPr="003F700C">
        <w:rPr>
          <w:rFonts w:eastAsia="MS Mincho"/>
          <w:szCs w:val="22"/>
          <w:lang w:val="el-GR" w:eastAsia="ja-JP"/>
        </w:rPr>
        <w:t xml:space="preserve"> </w:t>
      </w:r>
      <w:r w:rsidRPr="003F700C">
        <w:rPr>
          <w:rFonts w:eastAsia="MS Mincho"/>
          <w:szCs w:val="22"/>
          <w:lang w:val="el-GR" w:eastAsia="ja-JP"/>
        </w:rPr>
        <w:tab/>
      </w:r>
      <w:r w:rsidRPr="003F700C">
        <w:rPr>
          <w:rFonts w:eastAsia="MS Mincho"/>
          <w:szCs w:val="22"/>
          <w:lang w:val="el-GR" w:eastAsia="ja-JP"/>
        </w:rPr>
        <w:tab/>
        <w:t xml:space="preserve">: 210-6075744                                                                                           </w:t>
      </w:r>
    </w:p>
    <w:p w14:paraId="4F8A14E2" w14:textId="77777777" w:rsidR="00BF105A" w:rsidRPr="003F700C" w:rsidRDefault="00BF105A" w:rsidP="00BF105A">
      <w:pPr>
        <w:spacing w:after="100"/>
        <w:rPr>
          <w:rFonts w:eastAsia="MS Mincho"/>
          <w:szCs w:val="22"/>
          <w:lang w:val="el-GR" w:eastAsia="ja-JP"/>
        </w:rPr>
      </w:pPr>
      <w:r w:rsidRPr="003F700C">
        <w:rPr>
          <w:rFonts w:eastAsia="MS Mincho"/>
          <w:szCs w:val="22"/>
          <w:lang w:val="en-US" w:eastAsia="ja-JP"/>
        </w:rPr>
        <w:t>EMAIL</w:t>
      </w:r>
      <w:r w:rsidRPr="003F700C">
        <w:rPr>
          <w:rFonts w:eastAsia="MS Mincho"/>
          <w:szCs w:val="22"/>
          <w:lang w:val="el-GR" w:eastAsia="ja-JP"/>
        </w:rPr>
        <w:tab/>
      </w:r>
      <w:r w:rsidRPr="003F700C">
        <w:rPr>
          <w:rFonts w:eastAsia="MS Mincho"/>
          <w:szCs w:val="22"/>
          <w:lang w:val="el-GR" w:eastAsia="ja-JP"/>
        </w:rPr>
        <w:tab/>
        <w:t xml:space="preserve">: </w:t>
      </w:r>
      <w:hyperlink r:id="rId8" w:history="1">
        <w:r w:rsidRPr="003F700C">
          <w:rPr>
            <w:rFonts w:eastAsia="MS Mincho"/>
            <w:color w:val="0000FF"/>
            <w:szCs w:val="22"/>
            <w:u w:val="single"/>
            <w:lang w:val="en-US" w:eastAsia="ja-JP"/>
          </w:rPr>
          <w:t>dnomikou</w:t>
        </w:r>
        <w:r w:rsidRPr="003F700C">
          <w:rPr>
            <w:rFonts w:eastAsia="MS Mincho"/>
            <w:color w:val="0000FF"/>
            <w:szCs w:val="22"/>
            <w:u w:val="single"/>
            <w:lang w:val="el-GR" w:eastAsia="ja-JP"/>
          </w:rPr>
          <w:t>@</w:t>
        </w:r>
        <w:r w:rsidRPr="003F700C">
          <w:rPr>
            <w:rFonts w:eastAsia="MS Mincho"/>
            <w:color w:val="0000FF"/>
            <w:szCs w:val="22"/>
            <w:u w:val="single"/>
            <w:lang w:val="en-US" w:eastAsia="ja-JP"/>
          </w:rPr>
          <w:t>ert</w:t>
        </w:r>
        <w:r w:rsidRPr="003F700C">
          <w:rPr>
            <w:rFonts w:eastAsia="MS Mincho"/>
            <w:color w:val="0000FF"/>
            <w:szCs w:val="22"/>
            <w:u w:val="single"/>
            <w:lang w:val="el-GR" w:eastAsia="ja-JP"/>
          </w:rPr>
          <w:t>.</w:t>
        </w:r>
        <w:r w:rsidRPr="003F700C">
          <w:rPr>
            <w:rFonts w:eastAsia="MS Mincho"/>
            <w:color w:val="0000FF"/>
            <w:szCs w:val="22"/>
            <w:u w:val="single"/>
            <w:lang w:val="en-US" w:eastAsia="ja-JP"/>
          </w:rPr>
          <w:t>gr</w:t>
        </w:r>
      </w:hyperlink>
      <w:r w:rsidRPr="003F700C">
        <w:rPr>
          <w:rFonts w:eastAsia="MS Mincho"/>
          <w:szCs w:val="22"/>
          <w:lang w:val="el-GR" w:eastAsia="ja-JP"/>
        </w:rPr>
        <w:t xml:space="preserve"> </w:t>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r>
      <w:r w:rsidRPr="003F700C">
        <w:rPr>
          <w:rFonts w:eastAsia="MS Mincho"/>
          <w:szCs w:val="22"/>
          <w:lang w:val="el-GR" w:eastAsia="ja-JP"/>
        </w:rPr>
        <w:tab/>
        <w:t xml:space="preserve">     </w:t>
      </w:r>
    </w:p>
    <w:p w14:paraId="7F5001B5" w14:textId="5514E8B4" w:rsidR="00BF105A" w:rsidRPr="003F700C" w:rsidRDefault="00BF105A" w:rsidP="00BF105A">
      <w:pPr>
        <w:spacing w:after="100"/>
        <w:rPr>
          <w:rFonts w:eastAsia="MS Mincho"/>
          <w:szCs w:val="22"/>
          <w:lang w:val="el-GR" w:eastAsia="ja-JP"/>
        </w:rPr>
      </w:pPr>
      <w:r w:rsidRPr="003F700C">
        <w:rPr>
          <w:rFonts w:eastAsia="MS Mincho"/>
          <w:szCs w:val="22"/>
          <w:lang w:val="el-GR" w:eastAsia="ja-JP"/>
        </w:rPr>
        <w:t xml:space="preserve">                                                                                                                 </w:t>
      </w:r>
      <w:r w:rsidRPr="003F700C">
        <w:rPr>
          <w:rFonts w:eastAsia="MS Mincho"/>
          <w:b/>
          <w:szCs w:val="22"/>
          <w:u w:val="single"/>
          <w:lang w:val="el-GR" w:eastAsia="ja-JP"/>
        </w:rPr>
        <w:t>ΚΑΤΑΧΩΡΙΣΤΕΟ ΣΤΟ ΚΗΜΔΗΣ</w:t>
      </w:r>
      <w:r w:rsidRPr="003F700C">
        <w:rPr>
          <w:rFonts w:eastAsia="MS Mincho"/>
          <w:szCs w:val="22"/>
          <w:lang w:val="el-GR" w:eastAsia="ja-JP"/>
        </w:rPr>
        <w:tab/>
        <w:t xml:space="preserve">     </w:t>
      </w:r>
    </w:p>
    <w:p w14:paraId="3B5E7444" w14:textId="1E302FEA" w:rsidR="00BF105A" w:rsidRDefault="00BF105A" w:rsidP="00BF105A">
      <w:pPr>
        <w:spacing w:after="100"/>
        <w:rPr>
          <w:rFonts w:eastAsia="MS Mincho"/>
          <w:b/>
          <w:szCs w:val="22"/>
          <w:u w:val="single"/>
          <w:lang w:val="el-GR" w:eastAsia="ja-JP"/>
        </w:rPr>
      </w:pPr>
      <w:r w:rsidRPr="003F700C">
        <w:rPr>
          <w:rFonts w:eastAsia="MS Mincho"/>
          <w:szCs w:val="22"/>
          <w:lang w:val="el-GR" w:eastAsia="ja-JP"/>
        </w:rPr>
        <w:t xml:space="preserve">                                                                                                                </w:t>
      </w:r>
      <w:r w:rsidRPr="003F700C">
        <w:rPr>
          <w:rFonts w:eastAsia="MS Mincho"/>
          <w:b/>
          <w:szCs w:val="22"/>
          <w:u w:val="single"/>
          <w:lang w:val="el-GR" w:eastAsia="ja-JP"/>
        </w:rPr>
        <w:t>ΨΗΦΙΑΚΑ ΥΠΟΓΕΓΡΑΜΜΕΝΟ</w:t>
      </w:r>
    </w:p>
    <w:p w14:paraId="319F23C1" w14:textId="77777777" w:rsidR="00BF105A" w:rsidRDefault="00BF105A" w:rsidP="00BF105A">
      <w:pPr>
        <w:spacing w:after="100"/>
        <w:rPr>
          <w:rFonts w:eastAsia="MS Mincho"/>
          <w:b/>
          <w:szCs w:val="22"/>
          <w:u w:val="single"/>
          <w:lang w:val="el-GR" w:eastAsia="ja-JP"/>
        </w:rPr>
      </w:pPr>
    </w:p>
    <w:p w14:paraId="265DFFDC" w14:textId="77777777" w:rsidR="003929DA" w:rsidRDefault="003929DA">
      <w:pPr>
        <w:rPr>
          <w:szCs w:val="22"/>
          <w:lang w:val="el-GR"/>
        </w:rPr>
      </w:pPr>
    </w:p>
    <w:p w14:paraId="5797587A" w14:textId="77777777" w:rsidR="00BF105A" w:rsidRPr="003E2CD7" w:rsidRDefault="00BF105A" w:rsidP="00BF105A">
      <w:pPr>
        <w:pStyle w:val="Style1"/>
      </w:pPr>
      <w:bookmarkStart w:id="0" w:name="_Toc177475830"/>
      <w:bookmarkStart w:id="1" w:name="_Toc197677454"/>
      <w:bookmarkStart w:id="2" w:name="_Toc197677895"/>
      <w:r w:rsidRPr="003E2CD7">
        <w:t>ΕΛΛΗΝΙΚΗ ΡΑΔΙΟΦΩΝΙΑ ΤΗΛΕΟΡΑΣΗ Α.Ε.</w:t>
      </w:r>
      <w:bookmarkEnd w:id="0"/>
      <w:bookmarkEnd w:id="1"/>
      <w:bookmarkEnd w:id="2"/>
    </w:p>
    <w:p w14:paraId="53B64411" w14:textId="77777777" w:rsidR="003929DA" w:rsidRDefault="003929DA">
      <w:pPr>
        <w:pStyle w:val="normalwithoutspacing"/>
        <w:rPr>
          <w:b/>
          <w:bCs/>
          <w:color w:val="000000"/>
        </w:rPr>
      </w:pPr>
    </w:p>
    <w:p w14:paraId="3CB9B293" w14:textId="39AAD46A" w:rsidR="00BF105A" w:rsidRDefault="00BF105A" w:rsidP="00BF105A">
      <w:pPr>
        <w:spacing w:after="60"/>
        <w:jc w:val="center"/>
        <w:rPr>
          <w:b/>
          <w:sz w:val="24"/>
          <w:lang w:val="el-GR" w:eastAsia="zh-CN"/>
        </w:rPr>
      </w:pPr>
      <w:r w:rsidRPr="003E2CD7">
        <w:rPr>
          <w:b/>
          <w:sz w:val="24"/>
          <w:lang w:val="el-GR" w:eastAsia="zh-CN"/>
        </w:rPr>
        <w:t>ΔΙΑΚΗΡΥΞΗ ΑΡΙΘΜΟΣ :</w:t>
      </w:r>
      <w:r>
        <w:rPr>
          <w:b/>
          <w:sz w:val="24"/>
          <w:lang w:val="el-GR" w:eastAsia="zh-CN"/>
        </w:rPr>
        <w:t xml:space="preserve"> </w:t>
      </w:r>
      <w:r w:rsidR="00C37305">
        <w:rPr>
          <w:b/>
          <w:sz w:val="24"/>
          <w:lang w:val="en-US" w:eastAsia="zh-CN"/>
        </w:rPr>
        <w:t>144</w:t>
      </w:r>
      <w:r>
        <w:rPr>
          <w:b/>
          <w:sz w:val="24"/>
          <w:lang w:val="el-GR" w:eastAsia="zh-CN"/>
        </w:rPr>
        <w:t>/2025</w:t>
      </w:r>
    </w:p>
    <w:p w14:paraId="0DB19E6B" w14:textId="77777777" w:rsidR="00BF105A" w:rsidRDefault="00BF105A" w:rsidP="00BF105A">
      <w:pPr>
        <w:spacing w:after="60"/>
        <w:jc w:val="center"/>
        <w:rPr>
          <w:b/>
          <w:sz w:val="24"/>
          <w:lang w:val="el-GR" w:eastAsia="zh-CN"/>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tblGrid>
      <w:tr w:rsidR="00BF105A" w:rsidRPr="007B5D69" w14:paraId="210A33B6" w14:textId="77777777" w:rsidTr="003E3C6D">
        <w:trPr>
          <w:trHeight w:val="2372"/>
        </w:trPr>
        <w:tc>
          <w:tcPr>
            <w:tcW w:w="10767" w:type="dxa"/>
            <w:shd w:val="clear" w:color="auto" w:fill="auto"/>
          </w:tcPr>
          <w:p w14:paraId="7FB31862" w14:textId="77777777" w:rsidR="00BF105A" w:rsidRPr="003F700C" w:rsidRDefault="00BF105A" w:rsidP="00DC0038">
            <w:pPr>
              <w:suppressAutoHyphens w:val="0"/>
              <w:spacing w:before="100" w:beforeAutospacing="1" w:after="100" w:afterAutospacing="1" w:line="360" w:lineRule="auto"/>
              <w:jc w:val="center"/>
              <w:rPr>
                <w:b/>
                <w:sz w:val="24"/>
                <w:szCs w:val="22"/>
                <w:lang w:val="el-GR" w:eastAsia="en-US"/>
              </w:rPr>
            </w:pPr>
          </w:p>
          <w:p w14:paraId="14BB55C0" w14:textId="25159E10" w:rsidR="00BF105A" w:rsidRPr="003F700C" w:rsidRDefault="00BF105A" w:rsidP="009741B4">
            <w:pPr>
              <w:suppressAutoHyphens w:val="0"/>
              <w:spacing w:before="100" w:beforeAutospacing="1" w:after="100" w:afterAutospacing="1" w:line="360" w:lineRule="auto"/>
              <w:jc w:val="center"/>
              <w:rPr>
                <w:b/>
                <w:sz w:val="24"/>
                <w:szCs w:val="22"/>
                <w:lang w:val="el-GR" w:eastAsia="en-US"/>
              </w:rPr>
            </w:pPr>
            <w:bookmarkStart w:id="3" w:name="_Hlk197680252"/>
            <w:r w:rsidRPr="003F700C">
              <w:rPr>
                <w:b/>
                <w:sz w:val="24"/>
                <w:szCs w:val="22"/>
                <w:lang w:val="el-GR" w:eastAsia="en-US"/>
              </w:rPr>
              <w:t xml:space="preserve">ΑΝΟΙΚΤΟΣ ΔΗΜΟΣΙΟΣ ΗΛΕΚΤΡΟΝΙΚΟΣ ΔΙΑΓΩΝΙΣΜΟΣ KATΩ ΤΩΝ ΟΡΙΩΝ ΓΙΑ ΤΗΝ ΠΡΟΜΗΘΕΙΑ </w:t>
            </w:r>
            <w:r w:rsidR="00B64791">
              <w:rPr>
                <w:b/>
                <w:sz w:val="24"/>
                <w:szCs w:val="22"/>
                <w:lang w:val="el-GR" w:eastAsia="en-US"/>
              </w:rPr>
              <w:t>ΨΥΚΤΙΚΟΥ ΘΑΛΑΜΟΥ ΣΥΝΤΗΡΗΣΗΣ ΦΙΛΜ ΟΞΙΚΗΣ ΚΥΤΤΑΡΙΝΗΣ ΚΑΙ ΠΟΛΥΕΣΤΕΡΑ ΣΕ ΥΠΟΓΕΙΟ ΧΩΡΟ ΤΟΥ ΡΑΔΙΟΜΕΓΑΡΟΥ ΤΗΣ ΕΡΤ Α.Ε.</w:t>
            </w:r>
          </w:p>
          <w:bookmarkEnd w:id="3"/>
          <w:p w14:paraId="71D55AD3" w14:textId="77777777" w:rsidR="00BF105A" w:rsidRPr="003F700C" w:rsidRDefault="00BF105A" w:rsidP="009741B4">
            <w:pPr>
              <w:suppressAutoHyphens w:val="0"/>
              <w:spacing w:before="100" w:beforeAutospacing="1" w:after="100" w:afterAutospacing="1" w:line="360" w:lineRule="auto"/>
              <w:jc w:val="center"/>
              <w:rPr>
                <w:b/>
                <w:sz w:val="24"/>
                <w:szCs w:val="22"/>
                <w:lang w:val="el-GR" w:eastAsia="en-US"/>
              </w:rPr>
            </w:pPr>
          </w:p>
        </w:tc>
      </w:tr>
    </w:tbl>
    <w:p w14:paraId="598CE45F" w14:textId="77777777" w:rsidR="00BF105A" w:rsidRDefault="00BF105A" w:rsidP="00BF105A">
      <w:pPr>
        <w:widowControl w:val="0"/>
        <w:suppressAutoHyphens w:val="0"/>
        <w:spacing w:before="120" w:after="0"/>
        <w:jc w:val="center"/>
        <w:rPr>
          <w:b/>
          <w:sz w:val="24"/>
          <w:szCs w:val="22"/>
          <w:lang w:val="el-GR" w:eastAsia="en-US"/>
        </w:rPr>
      </w:pPr>
    </w:p>
    <w:p w14:paraId="2A53BC6C" w14:textId="464B53B7" w:rsidR="00877A3B" w:rsidRDefault="00877A3B" w:rsidP="00BF105A">
      <w:pPr>
        <w:widowControl w:val="0"/>
        <w:suppressAutoHyphens w:val="0"/>
        <w:spacing w:before="120" w:after="0"/>
        <w:jc w:val="center"/>
        <w:rPr>
          <w:b/>
          <w:sz w:val="24"/>
          <w:szCs w:val="22"/>
          <w:lang w:val="el-GR" w:eastAsia="en-US"/>
        </w:rPr>
      </w:pPr>
      <w:r w:rsidRPr="00B441A9">
        <w:rPr>
          <w:rFonts w:asciiTheme="minorHAnsi" w:hAnsiTheme="minorHAnsi" w:cstheme="minorHAnsi"/>
          <w:bCs/>
          <w:sz w:val="24"/>
          <w:szCs w:val="22"/>
          <w:lang w:val="el-GR" w:eastAsia="en-US"/>
        </w:rPr>
        <w:t xml:space="preserve">ΜΕ ΚΡΙΤΗΡΙΟ ΚΑΤΑΚΥΡΩΣΗΣ ΤΗΝ ΠΛΕΟΝ ΣΥΜΦΕΡΟΥΣΑ  ΑΠΟ ΟΙΚΟΝΟΜΙΚΗ ΑΠΟΨΗ ΠΡΟΣΦΟΡΑ ΜΕ ΒΑΣΗ ΑΠΟΚΛΕΙΣΤΙΚΑ ΤΗΝ ΤΙΜΗ </w:t>
      </w:r>
    </w:p>
    <w:p w14:paraId="15FCED02" w14:textId="77777777" w:rsidR="00BF105A" w:rsidRPr="003F700C" w:rsidRDefault="00BF105A" w:rsidP="00BF105A">
      <w:pPr>
        <w:widowControl w:val="0"/>
        <w:suppressAutoHyphens w:val="0"/>
        <w:spacing w:before="120" w:after="0"/>
        <w:jc w:val="center"/>
        <w:rPr>
          <w:b/>
          <w:sz w:val="24"/>
          <w:szCs w:val="22"/>
          <w:lang w:val="el-GR" w:eastAsia="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BF105A" w:rsidRPr="003F700C" w14:paraId="29644491" w14:textId="77777777" w:rsidTr="003E3C6D">
        <w:tc>
          <w:tcPr>
            <w:tcW w:w="10768" w:type="dxa"/>
            <w:shd w:val="clear" w:color="auto" w:fill="auto"/>
          </w:tcPr>
          <w:p w14:paraId="231D1D40" w14:textId="77777777" w:rsidR="00BF105A" w:rsidRPr="003F700C" w:rsidRDefault="00BF105A" w:rsidP="009741B4">
            <w:pPr>
              <w:widowControl w:val="0"/>
              <w:suppressAutoHyphens w:val="0"/>
              <w:spacing w:before="120" w:after="0" w:line="312" w:lineRule="auto"/>
              <w:jc w:val="center"/>
              <w:rPr>
                <w:b/>
                <w:sz w:val="24"/>
                <w:szCs w:val="22"/>
                <w:lang w:val="el-GR" w:eastAsia="en-US"/>
              </w:rPr>
            </w:pPr>
          </w:p>
          <w:p w14:paraId="2EF7EA95" w14:textId="52D778B5" w:rsidR="00BF105A" w:rsidRPr="003F700C" w:rsidRDefault="00877A3B" w:rsidP="009741B4">
            <w:pPr>
              <w:widowControl w:val="0"/>
              <w:suppressAutoHyphens w:val="0"/>
              <w:spacing w:before="120" w:after="0" w:line="312" w:lineRule="auto"/>
              <w:jc w:val="center"/>
              <w:rPr>
                <w:b/>
                <w:sz w:val="24"/>
                <w:szCs w:val="22"/>
                <w:lang w:val="el-GR" w:eastAsia="en-US"/>
              </w:rPr>
            </w:pPr>
            <w:r>
              <w:rPr>
                <w:rFonts w:asciiTheme="minorHAnsi" w:hAnsiTheme="minorHAnsi" w:cstheme="minorHAnsi"/>
                <w:b/>
                <w:sz w:val="24"/>
                <w:szCs w:val="22"/>
                <w:lang w:val="el-GR" w:eastAsia="en-US"/>
              </w:rPr>
              <w:t>Εκτιμώμενη αξία</w:t>
            </w:r>
            <w:r w:rsidRPr="00EF7DF5">
              <w:rPr>
                <w:rFonts w:asciiTheme="minorHAnsi" w:hAnsiTheme="minorHAnsi" w:cstheme="minorHAnsi"/>
                <w:b/>
                <w:sz w:val="24"/>
                <w:szCs w:val="22"/>
                <w:lang w:val="el-GR" w:eastAsia="en-US"/>
              </w:rPr>
              <w:t xml:space="preserve"> </w:t>
            </w:r>
            <w:r w:rsidR="00BF105A" w:rsidRPr="00150244">
              <w:rPr>
                <w:b/>
                <w:sz w:val="24"/>
                <w:szCs w:val="22"/>
                <w:lang w:val="el-GR" w:eastAsia="en-US"/>
              </w:rPr>
              <w:t>1</w:t>
            </w:r>
            <w:r w:rsidR="00B64791">
              <w:rPr>
                <w:b/>
                <w:sz w:val="24"/>
                <w:szCs w:val="22"/>
                <w:lang w:val="el-GR" w:eastAsia="en-US"/>
              </w:rPr>
              <w:t>03</w:t>
            </w:r>
            <w:r w:rsidR="00BF105A" w:rsidRPr="00150244">
              <w:rPr>
                <w:b/>
                <w:sz w:val="24"/>
                <w:szCs w:val="22"/>
                <w:lang w:val="el-GR" w:eastAsia="en-US"/>
              </w:rPr>
              <w:t>.000,00€</w:t>
            </w:r>
            <w:r w:rsidR="00BF105A" w:rsidRPr="003F700C">
              <w:rPr>
                <w:b/>
                <w:sz w:val="24"/>
                <w:szCs w:val="22"/>
                <w:lang w:val="el-GR" w:eastAsia="en-US"/>
              </w:rPr>
              <w:t xml:space="preserve"> πλέον ΦΠΑ η οποία θα βαρύνει τον προϋπολο</w:t>
            </w:r>
            <w:r w:rsidR="00BF105A">
              <w:rPr>
                <w:b/>
                <w:sz w:val="24"/>
                <w:szCs w:val="22"/>
                <w:lang w:val="el-GR" w:eastAsia="en-US"/>
              </w:rPr>
              <w:t>γισμό του οικονομικού έτους 202</w:t>
            </w:r>
            <w:r w:rsidR="00B64791">
              <w:rPr>
                <w:b/>
                <w:sz w:val="24"/>
                <w:szCs w:val="22"/>
                <w:lang w:val="el-GR" w:eastAsia="en-US"/>
              </w:rPr>
              <w:t>5</w:t>
            </w:r>
            <w:r w:rsidR="00BF105A" w:rsidRPr="003F700C">
              <w:rPr>
                <w:b/>
                <w:sz w:val="24"/>
                <w:szCs w:val="22"/>
                <w:lang w:val="el-GR" w:eastAsia="en-US"/>
              </w:rPr>
              <w:t>.</w:t>
            </w:r>
          </w:p>
          <w:p w14:paraId="77EF10CB" w14:textId="2260DC58" w:rsidR="00BF105A" w:rsidRPr="003F700C" w:rsidRDefault="00BF105A" w:rsidP="009741B4">
            <w:pPr>
              <w:widowControl w:val="0"/>
              <w:suppressAutoHyphens w:val="0"/>
              <w:spacing w:before="120" w:after="0" w:line="312" w:lineRule="auto"/>
              <w:jc w:val="center"/>
              <w:rPr>
                <w:b/>
                <w:sz w:val="24"/>
                <w:szCs w:val="22"/>
                <w:lang w:val="el-GR" w:eastAsia="en-US"/>
              </w:rPr>
            </w:pPr>
            <w:r w:rsidRPr="003F700C">
              <w:rPr>
                <w:sz w:val="24"/>
                <w:szCs w:val="22"/>
                <w:lang w:val="el-GR" w:eastAsia="en-US"/>
              </w:rPr>
              <w:t>ΤΑΞΙΝΟΜΗΣΗ ΚΑΤΑ CPV:</w:t>
            </w:r>
            <w:r>
              <w:rPr>
                <w:b/>
                <w:sz w:val="24"/>
                <w:szCs w:val="22"/>
                <w:lang w:val="el-GR" w:eastAsia="en-US"/>
              </w:rPr>
              <w:t xml:space="preserve"> </w:t>
            </w:r>
            <w:bookmarkStart w:id="4" w:name="_Hlk197680287"/>
            <w:r w:rsidR="00B64791">
              <w:rPr>
                <w:b/>
                <w:sz w:val="24"/>
                <w:szCs w:val="22"/>
                <w:lang w:val="el-GR" w:eastAsia="en-US"/>
              </w:rPr>
              <w:t>45213210-8</w:t>
            </w:r>
            <w:bookmarkEnd w:id="4"/>
          </w:p>
        </w:tc>
      </w:tr>
    </w:tbl>
    <w:p w14:paraId="49250FB2" w14:textId="77777777" w:rsidR="003929DA" w:rsidRDefault="003929DA">
      <w:pPr>
        <w:pStyle w:val="Contents"/>
      </w:pPr>
      <w:bookmarkStart w:id="5" w:name="_Toc197677455"/>
      <w:bookmarkStart w:id="6" w:name="_Toc197677896"/>
      <w:r>
        <w:lastRenderedPageBreak/>
        <w:t>Περιεχόμενα</w:t>
      </w:r>
      <w:bookmarkEnd w:id="5"/>
      <w:bookmarkEnd w:id="6"/>
    </w:p>
    <w:p w14:paraId="2CE5367C" w14:textId="0C8504E5" w:rsidR="004A05DC" w:rsidRDefault="003929DA" w:rsidP="00FC2758">
      <w:pPr>
        <w:pStyle w:val="19"/>
        <w:tabs>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7677895" w:history="1">
        <w:r w:rsidR="004A05DC" w:rsidRPr="002C7076">
          <w:rPr>
            <w:rStyle w:val="-"/>
            <w:noProof/>
          </w:rPr>
          <w:t>ΕΛΛΗΝΙΚΗ ΡΑΔΙΟΦΩΝΙΑ ΤΗΛΕΟΡΑΣΗ Α.Ε.</w:t>
        </w:r>
        <w:r w:rsidR="004A05DC">
          <w:rPr>
            <w:noProof/>
          </w:rPr>
          <w:tab/>
        </w:r>
        <w:r w:rsidR="004A05DC">
          <w:rPr>
            <w:noProof/>
          </w:rPr>
          <w:fldChar w:fldCharType="begin"/>
        </w:r>
        <w:r w:rsidR="004A05DC">
          <w:rPr>
            <w:noProof/>
          </w:rPr>
          <w:instrText xml:space="preserve"> PAGEREF _Toc197677895 \h </w:instrText>
        </w:r>
        <w:r w:rsidR="004A05DC">
          <w:rPr>
            <w:noProof/>
          </w:rPr>
        </w:r>
        <w:r w:rsidR="004A05DC">
          <w:rPr>
            <w:noProof/>
          </w:rPr>
          <w:fldChar w:fldCharType="separate"/>
        </w:r>
        <w:r w:rsidR="004A05DC">
          <w:rPr>
            <w:noProof/>
          </w:rPr>
          <w:t>1</w:t>
        </w:r>
        <w:r w:rsidR="004A05DC">
          <w:rPr>
            <w:noProof/>
          </w:rPr>
          <w:fldChar w:fldCharType="end"/>
        </w:r>
      </w:hyperlink>
    </w:p>
    <w:p w14:paraId="70680DC8" w14:textId="6DD0537C" w:rsidR="004A05DC" w:rsidRDefault="004A05DC" w:rsidP="00FC2758">
      <w:pPr>
        <w:pStyle w:val="19"/>
        <w:tabs>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896" w:history="1">
        <w:r w:rsidRPr="002C7076">
          <w:rPr>
            <w:rStyle w:val="-"/>
            <w:noProof/>
          </w:rPr>
          <w:t>Περιεχόμενα</w:t>
        </w:r>
        <w:r>
          <w:rPr>
            <w:noProof/>
          </w:rPr>
          <w:tab/>
        </w:r>
        <w:r>
          <w:rPr>
            <w:noProof/>
          </w:rPr>
          <w:fldChar w:fldCharType="begin"/>
        </w:r>
        <w:r>
          <w:rPr>
            <w:noProof/>
          </w:rPr>
          <w:instrText xml:space="preserve"> PAGEREF _Toc197677896 \h </w:instrText>
        </w:r>
        <w:r>
          <w:rPr>
            <w:noProof/>
          </w:rPr>
        </w:r>
        <w:r>
          <w:rPr>
            <w:noProof/>
          </w:rPr>
          <w:fldChar w:fldCharType="separate"/>
        </w:r>
        <w:r>
          <w:rPr>
            <w:noProof/>
          </w:rPr>
          <w:t>2</w:t>
        </w:r>
        <w:r>
          <w:rPr>
            <w:noProof/>
          </w:rPr>
          <w:fldChar w:fldCharType="end"/>
        </w:r>
      </w:hyperlink>
    </w:p>
    <w:p w14:paraId="62E5B095" w14:textId="7816DCD1" w:rsidR="004A05DC" w:rsidRDefault="004A05DC" w:rsidP="00FC2758">
      <w:pPr>
        <w:pStyle w:val="19"/>
        <w:tabs>
          <w:tab w:val="left" w:pos="440"/>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897" w:history="1">
        <w:r w:rsidRPr="002C7076">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C7076">
          <w:rPr>
            <w:rStyle w:val="-"/>
            <w:noProof/>
            <w:lang w:val="el-GR"/>
          </w:rPr>
          <w:t>ΑΝΑΘΕΤΟΥΣΑ ΑΡΧΗ ΚΑΙ ΑΝΤΙΚΕΙΜΕΝΟ ΣΥΜΒΑΣΗΣ</w:t>
        </w:r>
        <w:r>
          <w:rPr>
            <w:noProof/>
          </w:rPr>
          <w:tab/>
        </w:r>
        <w:r>
          <w:rPr>
            <w:noProof/>
          </w:rPr>
          <w:fldChar w:fldCharType="begin"/>
        </w:r>
        <w:r>
          <w:rPr>
            <w:noProof/>
          </w:rPr>
          <w:instrText xml:space="preserve"> PAGEREF _Toc197677897 \h </w:instrText>
        </w:r>
        <w:r>
          <w:rPr>
            <w:noProof/>
          </w:rPr>
        </w:r>
        <w:r>
          <w:rPr>
            <w:noProof/>
          </w:rPr>
          <w:fldChar w:fldCharType="separate"/>
        </w:r>
        <w:r>
          <w:rPr>
            <w:noProof/>
          </w:rPr>
          <w:t>5</w:t>
        </w:r>
        <w:r>
          <w:rPr>
            <w:noProof/>
          </w:rPr>
          <w:fldChar w:fldCharType="end"/>
        </w:r>
      </w:hyperlink>
    </w:p>
    <w:p w14:paraId="20B438F2" w14:textId="7C0AF510"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898" w:history="1">
        <w:r w:rsidRPr="002C7076">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Στοιχεία Αναθέτουσας Αρχής</w:t>
        </w:r>
        <w:r>
          <w:rPr>
            <w:noProof/>
          </w:rPr>
          <w:tab/>
        </w:r>
        <w:r>
          <w:rPr>
            <w:noProof/>
          </w:rPr>
          <w:fldChar w:fldCharType="begin"/>
        </w:r>
        <w:r>
          <w:rPr>
            <w:noProof/>
          </w:rPr>
          <w:instrText xml:space="preserve"> PAGEREF _Toc197677898 \h </w:instrText>
        </w:r>
        <w:r>
          <w:rPr>
            <w:noProof/>
          </w:rPr>
        </w:r>
        <w:r>
          <w:rPr>
            <w:noProof/>
          </w:rPr>
          <w:fldChar w:fldCharType="separate"/>
        </w:r>
        <w:r>
          <w:rPr>
            <w:noProof/>
          </w:rPr>
          <w:t>5</w:t>
        </w:r>
        <w:r>
          <w:rPr>
            <w:noProof/>
          </w:rPr>
          <w:fldChar w:fldCharType="end"/>
        </w:r>
      </w:hyperlink>
    </w:p>
    <w:p w14:paraId="3CF95635" w14:textId="34B0C799"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899" w:history="1">
        <w:r w:rsidRPr="002C7076">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Στοιχεία Διαδικασίας-Χρηματοδότηση</w:t>
        </w:r>
        <w:r>
          <w:rPr>
            <w:noProof/>
          </w:rPr>
          <w:tab/>
        </w:r>
        <w:r>
          <w:rPr>
            <w:noProof/>
          </w:rPr>
          <w:fldChar w:fldCharType="begin"/>
        </w:r>
        <w:r>
          <w:rPr>
            <w:noProof/>
          </w:rPr>
          <w:instrText xml:space="preserve"> PAGEREF _Toc197677899 \h </w:instrText>
        </w:r>
        <w:r>
          <w:rPr>
            <w:noProof/>
          </w:rPr>
        </w:r>
        <w:r>
          <w:rPr>
            <w:noProof/>
          </w:rPr>
          <w:fldChar w:fldCharType="separate"/>
        </w:r>
        <w:r>
          <w:rPr>
            <w:noProof/>
          </w:rPr>
          <w:t>6</w:t>
        </w:r>
        <w:r>
          <w:rPr>
            <w:noProof/>
          </w:rPr>
          <w:fldChar w:fldCharType="end"/>
        </w:r>
      </w:hyperlink>
    </w:p>
    <w:p w14:paraId="446D153B" w14:textId="7DBC0A5E"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00" w:history="1">
        <w:r w:rsidRPr="002C7076">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_Toc197677900 \h </w:instrText>
        </w:r>
        <w:r>
          <w:rPr>
            <w:noProof/>
          </w:rPr>
        </w:r>
        <w:r>
          <w:rPr>
            <w:noProof/>
          </w:rPr>
          <w:fldChar w:fldCharType="separate"/>
        </w:r>
        <w:r>
          <w:rPr>
            <w:noProof/>
          </w:rPr>
          <w:t>7</w:t>
        </w:r>
        <w:r>
          <w:rPr>
            <w:noProof/>
          </w:rPr>
          <w:fldChar w:fldCharType="end"/>
        </w:r>
      </w:hyperlink>
    </w:p>
    <w:p w14:paraId="27D45A71" w14:textId="0DAE1CB4"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01" w:history="1">
        <w:r w:rsidRPr="002C7076">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Θεσμικό πλαίσιο</w:t>
        </w:r>
        <w:r>
          <w:rPr>
            <w:noProof/>
          </w:rPr>
          <w:tab/>
        </w:r>
        <w:r>
          <w:rPr>
            <w:noProof/>
          </w:rPr>
          <w:fldChar w:fldCharType="begin"/>
        </w:r>
        <w:r>
          <w:rPr>
            <w:noProof/>
          </w:rPr>
          <w:instrText xml:space="preserve"> PAGEREF _Toc197677901 \h </w:instrText>
        </w:r>
        <w:r>
          <w:rPr>
            <w:noProof/>
          </w:rPr>
        </w:r>
        <w:r>
          <w:rPr>
            <w:noProof/>
          </w:rPr>
          <w:fldChar w:fldCharType="separate"/>
        </w:r>
        <w:r>
          <w:rPr>
            <w:noProof/>
          </w:rPr>
          <w:t>8</w:t>
        </w:r>
        <w:r>
          <w:rPr>
            <w:noProof/>
          </w:rPr>
          <w:fldChar w:fldCharType="end"/>
        </w:r>
      </w:hyperlink>
    </w:p>
    <w:p w14:paraId="189E6B02" w14:textId="631FD535"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02" w:history="1">
        <w:r w:rsidRPr="002C7076">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Προθεσμία παραλαβής προσφορών</w:t>
        </w:r>
        <w:r>
          <w:rPr>
            <w:noProof/>
          </w:rPr>
          <w:tab/>
        </w:r>
        <w:r>
          <w:rPr>
            <w:noProof/>
          </w:rPr>
          <w:fldChar w:fldCharType="begin"/>
        </w:r>
        <w:r>
          <w:rPr>
            <w:noProof/>
          </w:rPr>
          <w:instrText xml:space="preserve"> PAGEREF _Toc197677902 \h </w:instrText>
        </w:r>
        <w:r>
          <w:rPr>
            <w:noProof/>
          </w:rPr>
        </w:r>
        <w:r>
          <w:rPr>
            <w:noProof/>
          </w:rPr>
          <w:fldChar w:fldCharType="separate"/>
        </w:r>
        <w:r>
          <w:rPr>
            <w:noProof/>
          </w:rPr>
          <w:t>10</w:t>
        </w:r>
        <w:r>
          <w:rPr>
            <w:noProof/>
          </w:rPr>
          <w:fldChar w:fldCharType="end"/>
        </w:r>
      </w:hyperlink>
    </w:p>
    <w:p w14:paraId="107BE9EC" w14:textId="69C779B7"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03" w:history="1">
        <w:r w:rsidRPr="002C7076">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Δημοσιότητα</w:t>
        </w:r>
        <w:r>
          <w:rPr>
            <w:noProof/>
          </w:rPr>
          <w:tab/>
        </w:r>
        <w:r>
          <w:rPr>
            <w:noProof/>
          </w:rPr>
          <w:fldChar w:fldCharType="begin"/>
        </w:r>
        <w:r>
          <w:rPr>
            <w:noProof/>
          </w:rPr>
          <w:instrText xml:space="preserve"> PAGEREF _Toc197677903 \h </w:instrText>
        </w:r>
        <w:r>
          <w:rPr>
            <w:noProof/>
          </w:rPr>
        </w:r>
        <w:r>
          <w:rPr>
            <w:noProof/>
          </w:rPr>
          <w:fldChar w:fldCharType="separate"/>
        </w:r>
        <w:r>
          <w:rPr>
            <w:noProof/>
          </w:rPr>
          <w:t>10</w:t>
        </w:r>
        <w:r>
          <w:rPr>
            <w:noProof/>
          </w:rPr>
          <w:fldChar w:fldCharType="end"/>
        </w:r>
      </w:hyperlink>
    </w:p>
    <w:p w14:paraId="7CC9AD11" w14:textId="329A2327"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04" w:history="1">
        <w:r w:rsidRPr="002C7076">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_Toc197677904 \h </w:instrText>
        </w:r>
        <w:r>
          <w:rPr>
            <w:noProof/>
          </w:rPr>
        </w:r>
        <w:r>
          <w:rPr>
            <w:noProof/>
          </w:rPr>
          <w:fldChar w:fldCharType="separate"/>
        </w:r>
        <w:r>
          <w:rPr>
            <w:noProof/>
          </w:rPr>
          <w:t>11</w:t>
        </w:r>
        <w:r>
          <w:rPr>
            <w:noProof/>
          </w:rPr>
          <w:fldChar w:fldCharType="end"/>
        </w:r>
      </w:hyperlink>
    </w:p>
    <w:p w14:paraId="60015711" w14:textId="0023D0C5" w:rsidR="004A05DC" w:rsidRDefault="004A05DC" w:rsidP="00FC2758">
      <w:pPr>
        <w:pStyle w:val="19"/>
        <w:tabs>
          <w:tab w:val="left" w:pos="440"/>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905" w:history="1">
        <w:r w:rsidRPr="002C7076">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C7076">
          <w:rPr>
            <w:rStyle w:val="-"/>
            <w:noProof/>
            <w:lang w:val="el-GR"/>
          </w:rPr>
          <w:t>ΓΕΝΙΚΟΙ ΚΑΙ ΕΙΔΙΚΟΙ ΟΡΟΙ ΣΥΜΜΕΤΟΧΗΣ</w:t>
        </w:r>
        <w:r>
          <w:rPr>
            <w:noProof/>
          </w:rPr>
          <w:tab/>
        </w:r>
        <w:r>
          <w:rPr>
            <w:noProof/>
          </w:rPr>
          <w:fldChar w:fldCharType="begin"/>
        </w:r>
        <w:r>
          <w:rPr>
            <w:noProof/>
          </w:rPr>
          <w:instrText xml:space="preserve"> PAGEREF _Toc197677905 \h </w:instrText>
        </w:r>
        <w:r>
          <w:rPr>
            <w:noProof/>
          </w:rPr>
        </w:r>
        <w:r>
          <w:rPr>
            <w:noProof/>
          </w:rPr>
          <w:fldChar w:fldCharType="separate"/>
        </w:r>
        <w:r>
          <w:rPr>
            <w:noProof/>
          </w:rPr>
          <w:t>12</w:t>
        </w:r>
        <w:r>
          <w:rPr>
            <w:noProof/>
          </w:rPr>
          <w:fldChar w:fldCharType="end"/>
        </w:r>
      </w:hyperlink>
    </w:p>
    <w:p w14:paraId="2E76049D" w14:textId="5E58BB7C"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06" w:history="1">
        <w:r w:rsidRPr="002C7076">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Γενικές Πληροφορίες</w:t>
        </w:r>
        <w:r>
          <w:rPr>
            <w:noProof/>
          </w:rPr>
          <w:tab/>
        </w:r>
        <w:r>
          <w:rPr>
            <w:noProof/>
          </w:rPr>
          <w:fldChar w:fldCharType="begin"/>
        </w:r>
        <w:r>
          <w:rPr>
            <w:noProof/>
          </w:rPr>
          <w:instrText xml:space="preserve"> PAGEREF _Toc197677906 \h </w:instrText>
        </w:r>
        <w:r>
          <w:rPr>
            <w:noProof/>
          </w:rPr>
        </w:r>
        <w:r>
          <w:rPr>
            <w:noProof/>
          </w:rPr>
          <w:fldChar w:fldCharType="separate"/>
        </w:r>
        <w:r>
          <w:rPr>
            <w:noProof/>
          </w:rPr>
          <w:t>12</w:t>
        </w:r>
        <w:r>
          <w:rPr>
            <w:noProof/>
          </w:rPr>
          <w:fldChar w:fldCharType="end"/>
        </w:r>
      </w:hyperlink>
    </w:p>
    <w:p w14:paraId="009BC1EC" w14:textId="2F7B04EE"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07" w:history="1">
        <w:r w:rsidRPr="002C7076">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Έγγραφα της σύμβασης</w:t>
        </w:r>
        <w:r>
          <w:rPr>
            <w:noProof/>
          </w:rPr>
          <w:tab/>
        </w:r>
        <w:r>
          <w:rPr>
            <w:noProof/>
          </w:rPr>
          <w:fldChar w:fldCharType="begin"/>
        </w:r>
        <w:r>
          <w:rPr>
            <w:noProof/>
          </w:rPr>
          <w:instrText xml:space="preserve"> PAGEREF _Toc197677907 \h </w:instrText>
        </w:r>
        <w:r>
          <w:rPr>
            <w:noProof/>
          </w:rPr>
        </w:r>
        <w:r>
          <w:rPr>
            <w:noProof/>
          </w:rPr>
          <w:fldChar w:fldCharType="separate"/>
        </w:r>
        <w:r>
          <w:rPr>
            <w:noProof/>
          </w:rPr>
          <w:t>12</w:t>
        </w:r>
        <w:r>
          <w:rPr>
            <w:noProof/>
          </w:rPr>
          <w:fldChar w:fldCharType="end"/>
        </w:r>
      </w:hyperlink>
    </w:p>
    <w:p w14:paraId="726B27C3" w14:textId="1408B656"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08" w:history="1">
        <w:r w:rsidRPr="002C7076">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_Toc197677908 \h </w:instrText>
        </w:r>
        <w:r>
          <w:rPr>
            <w:noProof/>
          </w:rPr>
        </w:r>
        <w:r>
          <w:rPr>
            <w:noProof/>
          </w:rPr>
          <w:fldChar w:fldCharType="separate"/>
        </w:r>
        <w:r>
          <w:rPr>
            <w:noProof/>
          </w:rPr>
          <w:t>12</w:t>
        </w:r>
        <w:r>
          <w:rPr>
            <w:noProof/>
          </w:rPr>
          <w:fldChar w:fldCharType="end"/>
        </w:r>
      </w:hyperlink>
    </w:p>
    <w:p w14:paraId="13E16A6A" w14:textId="59CD1863"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09" w:history="1">
        <w:r w:rsidRPr="002C7076">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Παροχή Διευκρινίσεων</w:t>
        </w:r>
        <w:r>
          <w:rPr>
            <w:noProof/>
          </w:rPr>
          <w:tab/>
        </w:r>
        <w:r>
          <w:rPr>
            <w:noProof/>
          </w:rPr>
          <w:fldChar w:fldCharType="begin"/>
        </w:r>
        <w:r>
          <w:rPr>
            <w:noProof/>
          </w:rPr>
          <w:instrText xml:space="preserve"> PAGEREF _Toc197677909 \h </w:instrText>
        </w:r>
        <w:r>
          <w:rPr>
            <w:noProof/>
          </w:rPr>
        </w:r>
        <w:r>
          <w:rPr>
            <w:noProof/>
          </w:rPr>
          <w:fldChar w:fldCharType="separate"/>
        </w:r>
        <w:r>
          <w:rPr>
            <w:noProof/>
          </w:rPr>
          <w:t>12</w:t>
        </w:r>
        <w:r>
          <w:rPr>
            <w:noProof/>
          </w:rPr>
          <w:fldChar w:fldCharType="end"/>
        </w:r>
      </w:hyperlink>
    </w:p>
    <w:p w14:paraId="49BC2C37" w14:textId="1589B9BA"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0" w:history="1">
        <w:r w:rsidRPr="002C7076">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Γλώσσα</w:t>
        </w:r>
        <w:r>
          <w:rPr>
            <w:noProof/>
          </w:rPr>
          <w:tab/>
        </w:r>
        <w:r>
          <w:rPr>
            <w:noProof/>
          </w:rPr>
          <w:fldChar w:fldCharType="begin"/>
        </w:r>
        <w:r>
          <w:rPr>
            <w:noProof/>
          </w:rPr>
          <w:instrText xml:space="preserve"> PAGEREF _Toc197677910 \h </w:instrText>
        </w:r>
        <w:r>
          <w:rPr>
            <w:noProof/>
          </w:rPr>
        </w:r>
        <w:r>
          <w:rPr>
            <w:noProof/>
          </w:rPr>
          <w:fldChar w:fldCharType="separate"/>
        </w:r>
        <w:r>
          <w:rPr>
            <w:noProof/>
          </w:rPr>
          <w:t>13</w:t>
        </w:r>
        <w:r>
          <w:rPr>
            <w:noProof/>
          </w:rPr>
          <w:fldChar w:fldCharType="end"/>
        </w:r>
      </w:hyperlink>
    </w:p>
    <w:p w14:paraId="52F90D4D" w14:textId="2F3E13CF"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1" w:history="1">
        <w:r w:rsidRPr="002C7076">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Εγγυήσεις</w:t>
        </w:r>
        <w:r>
          <w:rPr>
            <w:noProof/>
          </w:rPr>
          <w:tab/>
        </w:r>
        <w:r>
          <w:rPr>
            <w:noProof/>
          </w:rPr>
          <w:fldChar w:fldCharType="begin"/>
        </w:r>
        <w:r>
          <w:rPr>
            <w:noProof/>
          </w:rPr>
          <w:instrText xml:space="preserve"> PAGEREF _Toc197677911 \h </w:instrText>
        </w:r>
        <w:r>
          <w:rPr>
            <w:noProof/>
          </w:rPr>
        </w:r>
        <w:r>
          <w:rPr>
            <w:noProof/>
          </w:rPr>
          <w:fldChar w:fldCharType="separate"/>
        </w:r>
        <w:r>
          <w:rPr>
            <w:noProof/>
          </w:rPr>
          <w:t>14</w:t>
        </w:r>
        <w:r>
          <w:rPr>
            <w:noProof/>
          </w:rPr>
          <w:fldChar w:fldCharType="end"/>
        </w:r>
      </w:hyperlink>
    </w:p>
    <w:p w14:paraId="37801C37" w14:textId="766FF741"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2" w:history="1">
        <w:r w:rsidRPr="002C7076">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Προστασία Προσωπικών Δεδομένων</w:t>
        </w:r>
        <w:r>
          <w:rPr>
            <w:noProof/>
          </w:rPr>
          <w:tab/>
        </w:r>
        <w:r>
          <w:rPr>
            <w:noProof/>
          </w:rPr>
          <w:fldChar w:fldCharType="begin"/>
        </w:r>
        <w:r>
          <w:rPr>
            <w:noProof/>
          </w:rPr>
          <w:instrText xml:space="preserve"> PAGEREF _Toc197677912 \h </w:instrText>
        </w:r>
        <w:r>
          <w:rPr>
            <w:noProof/>
          </w:rPr>
        </w:r>
        <w:r>
          <w:rPr>
            <w:noProof/>
          </w:rPr>
          <w:fldChar w:fldCharType="separate"/>
        </w:r>
        <w:r>
          <w:rPr>
            <w:noProof/>
          </w:rPr>
          <w:t>15</w:t>
        </w:r>
        <w:r>
          <w:rPr>
            <w:noProof/>
          </w:rPr>
          <w:fldChar w:fldCharType="end"/>
        </w:r>
      </w:hyperlink>
    </w:p>
    <w:p w14:paraId="48C72A45" w14:textId="51F2BCC0"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13" w:history="1">
        <w:r w:rsidRPr="002C7076">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_Toc197677913 \h </w:instrText>
        </w:r>
        <w:r>
          <w:rPr>
            <w:noProof/>
          </w:rPr>
        </w:r>
        <w:r>
          <w:rPr>
            <w:noProof/>
          </w:rPr>
          <w:fldChar w:fldCharType="separate"/>
        </w:r>
        <w:r>
          <w:rPr>
            <w:noProof/>
          </w:rPr>
          <w:t>15</w:t>
        </w:r>
        <w:r>
          <w:rPr>
            <w:noProof/>
          </w:rPr>
          <w:fldChar w:fldCharType="end"/>
        </w:r>
      </w:hyperlink>
    </w:p>
    <w:p w14:paraId="1BAD6D10" w14:textId="60441FA8"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4" w:history="1">
        <w:r w:rsidRPr="002C7076">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Δικαίωμα συμμετοχής</w:t>
        </w:r>
        <w:r>
          <w:rPr>
            <w:noProof/>
          </w:rPr>
          <w:tab/>
        </w:r>
        <w:r>
          <w:rPr>
            <w:noProof/>
          </w:rPr>
          <w:fldChar w:fldCharType="begin"/>
        </w:r>
        <w:r>
          <w:rPr>
            <w:noProof/>
          </w:rPr>
          <w:instrText xml:space="preserve"> PAGEREF _Toc197677914 \h </w:instrText>
        </w:r>
        <w:r>
          <w:rPr>
            <w:noProof/>
          </w:rPr>
        </w:r>
        <w:r>
          <w:rPr>
            <w:noProof/>
          </w:rPr>
          <w:fldChar w:fldCharType="separate"/>
        </w:r>
        <w:r>
          <w:rPr>
            <w:noProof/>
          </w:rPr>
          <w:t>15</w:t>
        </w:r>
        <w:r>
          <w:rPr>
            <w:noProof/>
          </w:rPr>
          <w:fldChar w:fldCharType="end"/>
        </w:r>
      </w:hyperlink>
    </w:p>
    <w:p w14:paraId="673DCA0A" w14:textId="59C94BE6"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5" w:history="1">
        <w:r w:rsidRPr="002C7076">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Εγγύηση συμμετοχής</w:t>
        </w:r>
        <w:r>
          <w:rPr>
            <w:noProof/>
          </w:rPr>
          <w:tab/>
        </w:r>
        <w:r>
          <w:rPr>
            <w:noProof/>
          </w:rPr>
          <w:fldChar w:fldCharType="begin"/>
        </w:r>
        <w:r>
          <w:rPr>
            <w:noProof/>
          </w:rPr>
          <w:instrText xml:space="preserve"> PAGEREF _Toc197677915 \h </w:instrText>
        </w:r>
        <w:r>
          <w:rPr>
            <w:noProof/>
          </w:rPr>
        </w:r>
        <w:r>
          <w:rPr>
            <w:noProof/>
          </w:rPr>
          <w:fldChar w:fldCharType="separate"/>
        </w:r>
        <w:r>
          <w:rPr>
            <w:noProof/>
          </w:rPr>
          <w:t>16</w:t>
        </w:r>
        <w:r>
          <w:rPr>
            <w:noProof/>
          </w:rPr>
          <w:fldChar w:fldCharType="end"/>
        </w:r>
      </w:hyperlink>
    </w:p>
    <w:p w14:paraId="487CC98F" w14:textId="63A3B3D2"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6" w:history="1">
        <w:r w:rsidRPr="002C7076">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Λόγοι αποκλεισμού</w:t>
        </w:r>
        <w:r>
          <w:rPr>
            <w:noProof/>
          </w:rPr>
          <w:tab/>
        </w:r>
        <w:r>
          <w:rPr>
            <w:noProof/>
          </w:rPr>
          <w:fldChar w:fldCharType="begin"/>
        </w:r>
        <w:r>
          <w:rPr>
            <w:noProof/>
          </w:rPr>
          <w:instrText xml:space="preserve"> PAGEREF _Toc197677916 \h </w:instrText>
        </w:r>
        <w:r>
          <w:rPr>
            <w:noProof/>
          </w:rPr>
        </w:r>
        <w:r>
          <w:rPr>
            <w:noProof/>
          </w:rPr>
          <w:fldChar w:fldCharType="separate"/>
        </w:r>
        <w:r>
          <w:rPr>
            <w:noProof/>
          </w:rPr>
          <w:t>17</w:t>
        </w:r>
        <w:r>
          <w:rPr>
            <w:noProof/>
          </w:rPr>
          <w:fldChar w:fldCharType="end"/>
        </w:r>
      </w:hyperlink>
    </w:p>
    <w:p w14:paraId="764D4A50" w14:textId="16E310F4"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7" w:history="1">
        <w:r w:rsidRPr="002C7076">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_Toc197677917 \h </w:instrText>
        </w:r>
        <w:r>
          <w:rPr>
            <w:noProof/>
          </w:rPr>
        </w:r>
        <w:r>
          <w:rPr>
            <w:noProof/>
          </w:rPr>
          <w:fldChar w:fldCharType="separate"/>
        </w:r>
        <w:r>
          <w:rPr>
            <w:noProof/>
          </w:rPr>
          <w:t>22</w:t>
        </w:r>
        <w:r>
          <w:rPr>
            <w:noProof/>
          </w:rPr>
          <w:fldChar w:fldCharType="end"/>
        </w:r>
      </w:hyperlink>
    </w:p>
    <w:p w14:paraId="0E28D753" w14:textId="27A3AE29"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8" w:history="1">
        <w:r w:rsidRPr="002C7076">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_Toc197677918 \h </w:instrText>
        </w:r>
        <w:r>
          <w:rPr>
            <w:noProof/>
          </w:rPr>
        </w:r>
        <w:r>
          <w:rPr>
            <w:noProof/>
          </w:rPr>
          <w:fldChar w:fldCharType="separate"/>
        </w:r>
        <w:r>
          <w:rPr>
            <w:noProof/>
          </w:rPr>
          <w:t>23</w:t>
        </w:r>
        <w:r>
          <w:rPr>
            <w:noProof/>
          </w:rPr>
          <w:fldChar w:fldCharType="end"/>
        </w:r>
      </w:hyperlink>
    </w:p>
    <w:p w14:paraId="4FD95328" w14:textId="00015A1C"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19" w:history="1">
        <w:r w:rsidRPr="002C7076">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Τεχνική και επαγγελματική ικανότητα</w:t>
        </w:r>
        <w:r>
          <w:rPr>
            <w:noProof/>
          </w:rPr>
          <w:tab/>
        </w:r>
        <w:r>
          <w:rPr>
            <w:noProof/>
          </w:rPr>
          <w:fldChar w:fldCharType="begin"/>
        </w:r>
        <w:r>
          <w:rPr>
            <w:noProof/>
          </w:rPr>
          <w:instrText xml:space="preserve"> PAGEREF _Toc197677919 \h </w:instrText>
        </w:r>
        <w:r>
          <w:rPr>
            <w:noProof/>
          </w:rPr>
        </w:r>
        <w:r>
          <w:rPr>
            <w:noProof/>
          </w:rPr>
          <w:fldChar w:fldCharType="separate"/>
        </w:r>
        <w:r>
          <w:rPr>
            <w:noProof/>
          </w:rPr>
          <w:t>23</w:t>
        </w:r>
        <w:r>
          <w:rPr>
            <w:noProof/>
          </w:rPr>
          <w:fldChar w:fldCharType="end"/>
        </w:r>
      </w:hyperlink>
    </w:p>
    <w:p w14:paraId="5F5814B9" w14:textId="2000E526"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20" w:history="1">
        <w:r w:rsidRPr="002C7076">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_Toc197677920 \h </w:instrText>
        </w:r>
        <w:r>
          <w:rPr>
            <w:noProof/>
          </w:rPr>
        </w:r>
        <w:r>
          <w:rPr>
            <w:noProof/>
          </w:rPr>
          <w:fldChar w:fldCharType="separate"/>
        </w:r>
        <w:r>
          <w:rPr>
            <w:noProof/>
          </w:rPr>
          <w:t>23</w:t>
        </w:r>
        <w:r>
          <w:rPr>
            <w:noProof/>
          </w:rPr>
          <w:fldChar w:fldCharType="end"/>
        </w:r>
      </w:hyperlink>
    </w:p>
    <w:p w14:paraId="511FEC53" w14:textId="55BA85F6"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21" w:history="1">
        <w:r w:rsidRPr="002C7076">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_Toc197677921 \h </w:instrText>
        </w:r>
        <w:r>
          <w:rPr>
            <w:noProof/>
          </w:rPr>
        </w:r>
        <w:r>
          <w:rPr>
            <w:noProof/>
          </w:rPr>
          <w:fldChar w:fldCharType="separate"/>
        </w:r>
        <w:r>
          <w:rPr>
            <w:noProof/>
          </w:rPr>
          <w:t>24</w:t>
        </w:r>
        <w:r>
          <w:rPr>
            <w:noProof/>
          </w:rPr>
          <w:fldChar w:fldCharType="end"/>
        </w:r>
      </w:hyperlink>
    </w:p>
    <w:p w14:paraId="50BA144D" w14:textId="5E1E8F53" w:rsidR="004A05DC" w:rsidRDefault="004A05DC" w:rsidP="00FC2758">
      <w:pPr>
        <w:pStyle w:val="44"/>
        <w:tabs>
          <w:tab w:val="right" w:leader="dot" w:pos="10206"/>
        </w:tabs>
        <w:rPr>
          <w:rFonts w:asciiTheme="minorHAnsi" w:eastAsiaTheme="minorEastAsia" w:hAnsiTheme="minorHAnsi" w:cstheme="minorBidi"/>
          <w:noProof/>
          <w:kern w:val="2"/>
          <w:sz w:val="24"/>
          <w:szCs w:val="24"/>
          <w:lang w:val="el-GR" w:eastAsia="el-GR"/>
          <w14:ligatures w14:val="standardContextual"/>
        </w:rPr>
      </w:pPr>
      <w:hyperlink w:anchor="_Toc197677922" w:history="1">
        <w:r w:rsidRPr="002C7076">
          <w:rPr>
            <w:rStyle w:val="-"/>
            <w:noProof/>
            <w:lang w:val="el-GR"/>
          </w:rPr>
          <w:t>2.2.8.1. Στήριξη στην ικανότητα τρίτων</w:t>
        </w:r>
        <w:r>
          <w:rPr>
            <w:noProof/>
          </w:rPr>
          <w:tab/>
        </w:r>
        <w:r>
          <w:rPr>
            <w:noProof/>
          </w:rPr>
          <w:fldChar w:fldCharType="begin"/>
        </w:r>
        <w:r>
          <w:rPr>
            <w:noProof/>
          </w:rPr>
          <w:instrText xml:space="preserve"> PAGEREF _Toc197677922 \h </w:instrText>
        </w:r>
        <w:r>
          <w:rPr>
            <w:noProof/>
          </w:rPr>
        </w:r>
        <w:r>
          <w:rPr>
            <w:noProof/>
          </w:rPr>
          <w:fldChar w:fldCharType="separate"/>
        </w:r>
        <w:r>
          <w:rPr>
            <w:noProof/>
          </w:rPr>
          <w:t>24</w:t>
        </w:r>
        <w:r>
          <w:rPr>
            <w:noProof/>
          </w:rPr>
          <w:fldChar w:fldCharType="end"/>
        </w:r>
      </w:hyperlink>
    </w:p>
    <w:p w14:paraId="0DA9BA3F" w14:textId="112EF75F" w:rsidR="004A05DC" w:rsidRDefault="004A05DC" w:rsidP="00FC2758">
      <w:pPr>
        <w:pStyle w:val="44"/>
        <w:tabs>
          <w:tab w:val="right" w:leader="dot" w:pos="10206"/>
        </w:tabs>
        <w:rPr>
          <w:rFonts w:asciiTheme="minorHAnsi" w:eastAsiaTheme="minorEastAsia" w:hAnsiTheme="minorHAnsi" w:cstheme="minorBidi"/>
          <w:noProof/>
          <w:kern w:val="2"/>
          <w:sz w:val="24"/>
          <w:szCs w:val="24"/>
          <w:lang w:val="el-GR" w:eastAsia="el-GR"/>
          <w14:ligatures w14:val="standardContextual"/>
        </w:rPr>
      </w:pPr>
      <w:hyperlink w:anchor="_Toc197677923" w:history="1">
        <w:r w:rsidRPr="002C7076">
          <w:rPr>
            <w:rStyle w:val="-"/>
            <w:noProof/>
            <w:lang w:val="el-GR"/>
          </w:rPr>
          <w:t>2.2.8.2. Υπεργολαβία</w:t>
        </w:r>
        <w:r>
          <w:rPr>
            <w:noProof/>
          </w:rPr>
          <w:tab/>
        </w:r>
        <w:r>
          <w:rPr>
            <w:noProof/>
          </w:rPr>
          <w:fldChar w:fldCharType="begin"/>
        </w:r>
        <w:r>
          <w:rPr>
            <w:noProof/>
          </w:rPr>
          <w:instrText xml:space="preserve"> PAGEREF _Toc197677923 \h </w:instrText>
        </w:r>
        <w:r>
          <w:rPr>
            <w:noProof/>
          </w:rPr>
        </w:r>
        <w:r>
          <w:rPr>
            <w:noProof/>
          </w:rPr>
          <w:fldChar w:fldCharType="separate"/>
        </w:r>
        <w:r>
          <w:rPr>
            <w:noProof/>
          </w:rPr>
          <w:t>25</w:t>
        </w:r>
        <w:r>
          <w:rPr>
            <w:noProof/>
          </w:rPr>
          <w:fldChar w:fldCharType="end"/>
        </w:r>
      </w:hyperlink>
    </w:p>
    <w:p w14:paraId="435AC86C" w14:textId="5B195EB3"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24" w:history="1">
        <w:r w:rsidRPr="002C7076">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Κανόνες απόδειξης ποιοτικής επιλογής</w:t>
        </w:r>
        <w:r>
          <w:rPr>
            <w:noProof/>
          </w:rPr>
          <w:tab/>
        </w:r>
        <w:r>
          <w:rPr>
            <w:noProof/>
          </w:rPr>
          <w:fldChar w:fldCharType="begin"/>
        </w:r>
        <w:r>
          <w:rPr>
            <w:noProof/>
          </w:rPr>
          <w:instrText xml:space="preserve"> PAGEREF _Toc197677924 \h </w:instrText>
        </w:r>
        <w:r>
          <w:rPr>
            <w:noProof/>
          </w:rPr>
        </w:r>
        <w:r>
          <w:rPr>
            <w:noProof/>
          </w:rPr>
          <w:fldChar w:fldCharType="separate"/>
        </w:r>
        <w:r>
          <w:rPr>
            <w:noProof/>
          </w:rPr>
          <w:t>25</w:t>
        </w:r>
        <w:r>
          <w:rPr>
            <w:noProof/>
          </w:rPr>
          <w:fldChar w:fldCharType="end"/>
        </w:r>
      </w:hyperlink>
    </w:p>
    <w:p w14:paraId="0CC7A04B" w14:textId="66A75F26" w:rsidR="004A05DC" w:rsidRDefault="004A05DC" w:rsidP="00FC2758">
      <w:pPr>
        <w:pStyle w:val="44"/>
        <w:tabs>
          <w:tab w:val="left" w:pos="1540"/>
          <w:tab w:val="right" w:leader="dot" w:pos="10206"/>
        </w:tabs>
        <w:rPr>
          <w:rFonts w:asciiTheme="minorHAnsi" w:eastAsiaTheme="minorEastAsia" w:hAnsiTheme="minorHAnsi" w:cstheme="minorBidi"/>
          <w:noProof/>
          <w:kern w:val="2"/>
          <w:sz w:val="24"/>
          <w:szCs w:val="24"/>
          <w:lang w:val="el-GR" w:eastAsia="el-GR"/>
          <w14:ligatures w14:val="standardContextual"/>
        </w:rPr>
      </w:pPr>
      <w:hyperlink w:anchor="_Toc197677925" w:history="1">
        <w:r w:rsidRPr="002C7076">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2C7076">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_Toc197677925 \h </w:instrText>
        </w:r>
        <w:r>
          <w:rPr>
            <w:noProof/>
          </w:rPr>
        </w:r>
        <w:r>
          <w:rPr>
            <w:noProof/>
          </w:rPr>
          <w:fldChar w:fldCharType="separate"/>
        </w:r>
        <w:r>
          <w:rPr>
            <w:noProof/>
          </w:rPr>
          <w:t>25</w:t>
        </w:r>
        <w:r>
          <w:rPr>
            <w:noProof/>
          </w:rPr>
          <w:fldChar w:fldCharType="end"/>
        </w:r>
      </w:hyperlink>
    </w:p>
    <w:p w14:paraId="615D148B" w14:textId="579C3BA9" w:rsidR="004A05DC" w:rsidRDefault="004A05DC" w:rsidP="00FC2758">
      <w:pPr>
        <w:pStyle w:val="44"/>
        <w:tabs>
          <w:tab w:val="left" w:pos="1540"/>
          <w:tab w:val="right" w:leader="dot" w:pos="10206"/>
        </w:tabs>
        <w:rPr>
          <w:rFonts w:asciiTheme="minorHAnsi" w:eastAsiaTheme="minorEastAsia" w:hAnsiTheme="minorHAnsi" w:cstheme="minorBidi"/>
          <w:noProof/>
          <w:kern w:val="2"/>
          <w:sz w:val="24"/>
          <w:szCs w:val="24"/>
          <w:lang w:val="el-GR" w:eastAsia="el-GR"/>
          <w14:ligatures w14:val="standardContextual"/>
        </w:rPr>
      </w:pPr>
      <w:hyperlink w:anchor="_Toc197677926" w:history="1">
        <w:r w:rsidRPr="002C7076">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2C7076">
          <w:rPr>
            <w:rStyle w:val="-"/>
            <w:noProof/>
            <w:lang w:val="el-GR"/>
          </w:rPr>
          <w:t>Αποδεικτικά μέσα</w:t>
        </w:r>
        <w:r>
          <w:rPr>
            <w:noProof/>
          </w:rPr>
          <w:tab/>
        </w:r>
        <w:r>
          <w:rPr>
            <w:noProof/>
          </w:rPr>
          <w:fldChar w:fldCharType="begin"/>
        </w:r>
        <w:r>
          <w:rPr>
            <w:noProof/>
          </w:rPr>
          <w:instrText xml:space="preserve"> PAGEREF _Toc197677926 \h </w:instrText>
        </w:r>
        <w:r>
          <w:rPr>
            <w:noProof/>
          </w:rPr>
        </w:r>
        <w:r>
          <w:rPr>
            <w:noProof/>
          </w:rPr>
          <w:fldChar w:fldCharType="separate"/>
        </w:r>
        <w:r>
          <w:rPr>
            <w:noProof/>
          </w:rPr>
          <w:t>28</w:t>
        </w:r>
        <w:r>
          <w:rPr>
            <w:noProof/>
          </w:rPr>
          <w:fldChar w:fldCharType="end"/>
        </w:r>
      </w:hyperlink>
    </w:p>
    <w:p w14:paraId="4AE9F448" w14:textId="4E1F3E1E"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27" w:history="1">
        <w:r w:rsidRPr="002C7076">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Κριτήρια Ανάθεσης</w:t>
        </w:r>
        <w:r>
          <w:rPr>
            <w:noProof/>
          </w:rPr>
          <w:tab/>
        </w:r>
        <w:r>
          <w:rPr>
            <w:noProof/>
          </w:rPr>
          <w:fldChar w:fldCharType="begin"/>
        </w:r>
        <w:r>
          <w:rPr>
            <w:noProof/>
          </w:rPr>
          <w:instrText xml:space="preserve"> PAGEREF _Toc197677927 \h </w:instrText>
        </w:r>
        <w:r>
          <w:rPr>
            <w:noProof/>
          </w:rPr>
        </w:r>
        <w:r>
          <w:rPr>
            <w:noProof/>
          </w:rPr>
          <w:fldChar w:fldCharType="separate"/>
        </w:r>
        <w:r>
          <w:rPr>
            <w:noProof/>
          </w:rPr>
          <w:t>34</w:t>
        </w:r>
        <w:r>
          <w:rPr>
            <w:noProof/>
          </w:rPr>
          <w:fldChar w:fldCharType="end"/>
        </w:r>
      </w:hyperlink>
    </w:p>
    <w:p w14:paraId="0C4D5B8E" w14:textId="38C9EDD7"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28" w:history="1">
        <w:r w:rsidRPr="002C7076">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Κριτήριο ανάθεσης</w:t>
        </w:r>
        <w:r>
          <w:rPr>
            <w:noProof/>
          </w:rPr>
          <w:tab/>
        </w:r>
        <w:r>
          <w:rPr>
            <w:noProof/>
          </w:rPr>
          <w:fldChar w:fldCharType="begin"/>
        </w:r>
        <w:r>
          <w:rPr>
            <w:noProof/>
          </w:rPr>
          <w:instrText xml:space="preserve"> PAGEREF _Toc197677928 \h </w:instrText>
        </w:r>
        <w:r>
          <w:rPr>
            <w:noProof/>
          </w:rPr>
        </w:r>
        <w:r>
          <w:rPr>
            <w:noProof/>
          </w:rPr>
          <w:fldChar w:fldCharType="separate"/>
        </w:r>
        <w:r>
          <w:rPr>
            <w:noProof/>
          </w:rPr>
          <w:t>34</w:t>
        </w:r>
        <w:r>
          <w:rPr>
            <w:noProof/>
          </w:rPr>
          <w:fldChar w:fldCharType="end"/>
        </w:r>
      </w:hyperlink>
    </w:p>
    <w:p w14:paraId="0EBE118F" w14:textId="10F82DBA"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29" w:history="1">
        <w:r w:rsidRPr="002C7076">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Κατάρτιση - Περιεχόμενο Προσφορών</w:t>
        </w:r>
        <w:r>
          <w:rPr>
            <w:noProof/>
          </w:rPr>
          <w:tab/>
        </w:r>
        <w:r>
          <w:rPr>
            <w:noProof/>
          </w:rPr>
          <w:fldChar w:fldCharType="begin"/>
        </w:r>
        <w:r>
          <w:rPr>
            <w:noProof/>
          </w:rPr>
          <w:instrText xml:space="preserve"> PAGEREF _Toc197677929 \h </w:instrText>
        </w:r>
        <w:r>
          <w:rPr>
            <w:noProof/>
          </w:rPr>
        </w:r>
        <w:r>
          <w:rPr>
            <w:noProof/>
          </w:rPr>
          <w:fldChar w:fldCharType="separate"/>
        </w:r>
        <w:r>
          <w:rPr>
            <w:noProof/>
          </w:rPr>
          <w:t>34</w:t>
        </w:r>
        <w:r>
          <w:rPr>
            <w:noProof/>
          </w:rPr>
          <w:fldChar w:fldCharType="end"/>
        </w:r>
      </w:hyperlink>
    </w:p>
    <w:p w14:paraId="2CB44C8E" w14:textId="26A4A37A"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30" w:history="1">
        <w:r w:rsidRPr="002C7076">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Γενικοί όροι υποβολής προσφορών</w:t>
        </w:r>
        <w:r>
          <w:rPr>
            <w:noProof/>
          </w:rPr>
          <w:tab/>
        </w:r>
        <w:r>
          <w:rPr>
            <w:noProof/>
          </w:rPr>
          <w:fldChar w:fldCharType="begin"/>
        </w:r>
        <w:r>
          <w:rPr>
            <w:noProof/>
          </w:rPr>
          <w:instrText xml:space="preserve"> PAGEREF _Toc197677930 \h </w:instrText>
        </w:r>
        <w:r>
          <w:rPr>
            <w:noProof/>
          </w:rPr>
        </w:r>
        <w:r>
          <w:rPr>
            <w:noProof/>
          </w:rPr>
          <w:fldChar w:fldCharType="separate"/>
        </w:r>
        <w:r>
          <w:rPr>
            <w:noProof/>
          </w:rPr>
          <w:t>34</w:t>
        </w:r>
        <w:r>
          <w:rPr>
            <w:noProof/>
          </w:rPr>
          <w:fldChar w:fldCharType="end"/>
        </w:r>
      </w:hyperlink>
    </w:p>
    <w:p w14:paraId="1BE9A081" w14:textId="2C8A9FE1"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31" w:history="1">
        <w:r w:rsidRPr="002C7076">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Χρόνος και Τρόπος υποβολής προσφορών</w:t>
        </w:r>
        <w:r>
          <w:rPr>
            <w:noProof/>
          </w:rPr>
          <w:tab/>
        </w:r>
        <w:r>
          <w:rPr>
            <w:noProof/>
          </w:rPr>
          <w:fldChar w:fldCharType="begin"/>
        </w:r>
        <w:r>
          <w:rPr>
            <w:noProof/>
          </w:rPr>
          <w:instrText xml:space="preserve"> PAGEREF _Toc197677931 \h </w:instrText>
        </w:r>
        <w:r>
          <w:rPr>
            <w:noProof/>
          </w:rPr>
        </w:r>
        <w:r>
          <w:rPr>
            <w:noProof/>
          </w:rPr>
          <w:fldChar w:fldCharType="separate"/>
        </w:r>
        <w:r>
          <w:rPr>
            <w:noProof/>
          </w:rPr>
          <w:t>35</w:t>
        </w:r>
        <w:r>
          <w:rPr>
            <w:noProof/>
          </w:rPr>
          <w:fldChar w:fldCharType="end"/>
        </w:r>
      </w:hyperlink>
    </w:p>
    <w:p w14:paraId="6CBF4230" w14:textId="3F131C14"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32" w:history="1">
        <w:r w:rsidRPr="002C7076">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_Toc197677932 \h </w:instrText>
        </w:r>
        <w:r>
          <w:rPr>
            <w:noProof/>
          </w:rPr>
        </w:r>
        <w:r>
          <w:rPr>
            <w:noProof/>
          </w:rPr>
          <w:fldChar w:fldCharType="separate"/>
        </w:r>
        <w:r>
          <w:rPr>
            <w:noProof/>
          </w:rPr>
          <w:t>38</w:t>
        </w:r>
        <w:r>
          <w:rPr>
            <w:noProof/>
          </w:rPr>
          <w:fldChar w:fldCharType="end"/>
        </w:r>
      </w:hyperlink>
    </w:p>
    <w:p w14:paraId="005B16AA" w14:textId="48E6F01B" w:rsidR="004A05DC" w:rsidRDefault="004A05DC" w:rsidP="00FC2758">
      <w:pPr>
        <w:pStyle w:val="44"/>
        <w:tabs>
          <w:tab w:val="right" w:leader="dot" w:pos="10206"/>
        </w:tabs>
        <w:rPr>
          <w:rFonts w:asciiTheme="minorHAnsi" w:eastAsiaTheme="minorEastAsia" w:hAnsiTheme="minorHAnsi" w:cstheme="minorBidi"/>
          <w:noProof/>
          <w:kern w:val="2"/>
          <w:sz w:val="24"/>
          <w:szCs w:val="24"/>
          <w:lang w:val="el-GR" w:eastAsia="el-GR"/>
          <w14:ligatures w14:val="standardContextual"/>
        </w:rPr>
      </w:pPr>
      <w:hyperlink w:anchor="_Toc197677933" w:history="1">
        <w:r w:rsidRPr="002C7076">
          <w:rPr>
            <w:rStyle w:val="-"/>
            <w:noProof/>
            <w:lang w:val="el-GR"/>
          </w:rPr>
          <w:t>2.4.3.1 Δικαιολογητικά Συμμετοχής</w:t>
        </w:r>
        <w:r>
          <w:rPr>
            <w:noProof/>
          </w:rPr>
          <w:tab/>
        </w:r>
        <w:r>
          <w:rPr>
            <w:noProof/>
          </w:rPr>
          <w:fldChar w:fldCharType="begin"/>
        </w:r>
        <w:r>
          <w:rPr>
            <w:noProof/>
          </w:rPr>
          <w:instrText xml:space="preserve"> PAGEREF _Toc197677933 \h </w:instrText>
        </w:r>
        <w:r>
          <w:rPr>
            <w:noProof/>
          </w:rPr>
        </w:r>
        <w:r>
          <w:rPr>
            <w:noProof/>
          </w:rPr>
          <w:fldChar w:fldCharType="separate"/>
        </w:r>
        <w:r>
          <w:rPr>
            <w:noProof/>
          </w:rPr>
          <w:t>38</w:t>
        </w:r>
        <w:r>
          <w:rPr>
            <w:noProof/>
          </w:rPr>
          <w:fldChar w:fldCharType="end"/>
        </w:r>
      </w:hyperlink>
    </w:p>
    <w:p w14:paraId="41812889" w14:textId="4CA03751" w:rsidR="004A05DC" w:rsidRDefault="004A05DC" w:rsidP="00FC2758">
      <w:pPr>
        <w:pStyle w:val="44"/>
        <w:tabs>
          <w:tab w:val="right" w:leader="dot" w:pos="10206"/>
        </w:tabs>
        <w:rPr>
          <w:rFonts w:asciiTheme="minorHAnsi" w:eastAsiaTheme="minorEastAsia" w:hAnsiTheme="minorHAnsi" w:cstheme="minorBidi"/>
          <w:noProof/>
          <w:kern w:val="2"/>
          <w:sz w:val="24"/>
          <w:szCs w:val="24"/>
          <w:lang w:val="el-GR" w:eastAsia="el-GR"/>
          <w14:ligatures w14:val="standardContextual"/>
        </w:rPr>
      </w:pPr>
      <w:hyperlink w:anchor="_Toc197677934" w:history="1">
        <w:r w:rsidRPr="002C7076">
          <w:rPr>
            <w:rStyle w:val="-"/>
            <w:noProof/>
            <w:lang w:val="el-GR"/>
          </w:rPr>
          <w:t>2.4.3.2 Τεχνική προσφορά</w:t>
        </w:r>
        <w:r>
          <w:rPr>
            <w:noProof/>
          </w:rPr>
          <w:tab/>
        </w:r>
        <w:r>
          <w:rPr>
            <w:noProof/>
          </w:rPr>
          <w:fldChar w:fldCharType="begin"/>
        </w:r>
        <w:r>
          <w:rPr>
            <w:noProof/>
          </w:rPr>
          <w:instrText xml:space="preserve"> PAGEREF _Toc197677934 \h </w:instrText>
        </w:r>
        <w:r>
          <w:rPr>
            <w:noProof/>
          </w:rPr>
        </w:r>
        <w:r>
          <w:rPr>
            <w:noProof/>
          </w:rPr>
          <w:fldChar w:fldCharType="separate"/>
        </w:r>
        <w:r>
          <w:rPr>
            <w:noProof/>
          </w:rPr>
          <w:t>39</w:t>
        </w:r>
        <w:r>
          <w:rPr>
            <w:noProof/>
          </w:rPr>
          <w:fldChar w:fldCharType="end"/>
        </w:r>
      </w:hyperlink>
    </w:p>
    <w:p w14:paraId="12FCF321" w14:textId="14BC132A" w:rsidR="004A05DC" w:rsidRDefault="004A05DC" w:rsidP="00FC2758">
      <w:pPr>
        <w:pStyle w:val="35"/>
        <w:tabs>
          <w:tab w:val="left" w:pos="1100"/>
          <w:tab w:val="right" w:leader="dot" w:pos="10206"/>
        </w:tabs>
        <w:ind w:right="2245"/>
        <w:rPr>
          <w:rFonts w:asciiTheme="minorHAnsi" w:eastAsiaTheme="minorEastAsia" w:hAnsiTheme="minorHAnsi" w:cstheme="minorBidi"/>
          <w:i w:val="0"/>
          <w:iCs w:val="0"/>
          <w:noProof/>
          <w:kern w:val="2"/>
          <w:sz w:val="24"/>
          <w:szCs w:val="24"/>
          <w:lang w:val="el-GR" w:eastAsia="el-GR"/>
          <w14:ligatures w14:val="standardContextual"/>
        </w:rPr>
      </w:pPr>
      <w:hyperlink w:anchor="_Toc197677935" w:history="1">
        <w:r w:rsidRPr="002C7076">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Περιεχόμενα Φακέλου «Οικονομική Προσφορά» /Τρόπος σύνταξης και υποβολής οικονομικών προσφορών</w:t>
        </w:r>
        <w:r>
          <w:rPr>
            <w:noProof/>
          </w:rPr>
          <w:tab/>
        </w:r>
        <w:r w:rsidR="006517F1">
          <w:rPr>
            <w:noProof/>
          </w:rPr>
          <w:t>…………………………………………………………………………………………………</w:t>
        </w:r>
        <w:r>
          <w:rPr>
            <w:noProof/>
          </w:rPr>
          <w:fldChar w:fldCharType="begin"/>
        </w:r>
        <w:r>
          <w:rPr>
            <w:noProof/>
          </w:rPr>
          <w:instrText xml:space="preserve"> PAGEREF _Toc197677935 \h </w:instrText>
        </w:r>
        <w:r>
          <w:rPr>
            <w:noProof/>
          </w:rPr>
        </w:r>
        <w:r>
          <w:rPr>
            <w:noProof/>
          </w:rPr>
          <w:fldChar w:fldCharType="separate"/>
        </w:r>
        <w:r>
          <w:rPr>
            <w:noProof/>
          </w:rPr>
          <w:t>40</w:t>
        </w:r>
        <w:r>
          <w:rPr>
            <w:noProof/>
          </w:rPr>
          <w:fldChar w:fldCharType="end"/>
        </w:r>
      </w:hyperlink>
    </w:p>
    <w:p w14:paraId="0D07F54F" w14:textId="7DD218F6"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36" w:history="1">
        <w:r w:rsidRPr="002C7076">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Χρόνος ισχύος των προσφορών</w:t>
        </w:r>
        <w:r>
          <w:rPr>
            <w:noProof/>
          </w:rPr>
          <w:tab/>
        </w:r>
        <w:r>
          <w:rPr>
            <w:noProof/>
          </w:rPr>
          <w:fldChar w:fldCharType="begin"/>
        </w:r>
        <w:r>
          <w:rPr>
            <w:noProof/>
          </w:rPr>
          <w:instrText xml:space="preserve"> PAGEREF _Toc197677936 \h </w:instrText>
        </w:r>
        <w:r>
          <w:rPr>
            <w:noProof/>
          </w:rPr>
        </w:r>
        <w:r>
          <w:rPr>
            <w:noProof/>
          </w:rPr>
          <w:fldChar w:fldCharType="separate"/>
        </w:r>
        <w:r>
          <w:rPr>
            <w:noProof/>
          </w:rPr>
          <w:t>40</w:t>
        </w:r>
        <w:r>
          <w:rPr>
            <w:noProof/>
          </w:rPr>
          <w:fldChar w:fldCharType="end"/>
        </w:r>
      </w:hyperlink>
    </w:p>
    <w:p w14:paraId="055A93A5" w14:textId="0A99E099"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37" w:history="1">
        <w:r w:rsidRPr="002C7076">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Λόγοι απόρριψης προσφορών</w:t>
        </w:r>
        <w:r>
          <w:rPr>
            <w:noProof/>
          </w:rPr>
          <w:tab/>
        </w:r>
        <w:r>
          <w:rPr>
            <w:noProof/>
          </w:rPr>
          <w:fldChar w:fldCharType="begin"/>
        </w:r>
        <w:r>
          <w:rPr>
            <w:noProof/>
          </w:rPr>
          <w:instrText xml:space="preserve"> PAGEREF _Toc197677937 \h </w:instrText>
        </w:r>
        <w:r>
          <w:rPr>
            <w:noProof/>
          </w:rPr>
        </w:r>
        <w:r>
          <w:rPr>
            <w:noProof/>
          </w:rPr>
          <w:fldChar w:fldCharType="separate"/>
        </w:r>
        <w:r>
          <w:rPr>
            <w:noProof/>
          </w:rPr>
          <w:t>41</w:t>
        </w:r>
        <w:r>
          <w:rPr>
            <w:noProof/>
          </w:rPr>
          <w:fldChar w:fldCharType="end"/>
        </w:r>
      </w:hyperlink>
    </w:p>
    <w:p w14:paraId="7EDEE067" w14:textId="723FCACC" w:rsidR="004A05DC" w:rsidRDefault="004A05DC" w:rsidP="00FC2758">
      <w:pPr>
        <w:pStyle w:val="19"/>
        <w:tabs>
          <w:tab w:val="left" w:pos="440"/>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938" w:history="1">
        <w:r w:rsidRPr="002C7076">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C7076">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_Toc197677938 \h </w:instrText>
        </w:r>
        <w:r>
          <w:rPr>
            <w:noProof/>
          </w:rPr>
        </w:r>
        <w:r>
          <w:rPr>
            <w:noProof/>
          </w:rPr>
          <w:fldChar w:fldCharType="separate"/>
        </w:r>
        <w:r>
          <w:rPr>
            <w:noProof/>
          </w:rPr>
          <w:t>43</w:t>
        </w:r>
        <w:r>
          <w:rPr>
            <w:noProof/>
          </w:rPr>
          <w:fldChar w:fldCharType="end"/>
        </w:r>
      </w:hyperlink>
    </w:p>
    <w:p w14:paraId="4753C9DA" w14:textId="6B8E5129"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39" w:history="1">
        <w:r w:rsidRPr="002C7076">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Αποσφράγιση και αξιολόγηση προσφορών</w:t>
        </w:r>
        <w:r>
          <w:rPr>
            <w:noProof/>
          </w:rPr>
          <w:tab/>
        </w:r>
        <w:r>
          <w:rPr>
            <w:noProof/>
          </w:rPr>
          <w:fldChar w:fldCharType="begin"/>
        </w:r>
        <w:r>
          <w:rPr>
            <w:noProof/>
          </w:rPr>
          <w:instrText xml:space="preserve"> PAGEREF _Toc197677939 \h </w:instrText>
        </w:r>
        <w:r>
          <w:rPr>
            <w:noProof/>
          </w:rPr>
        </w:r>
        <w:r>
          <w:rPr>
            <w:noProof/>
          </w:rPr>
          <w:fldChar w:fldCharType="separate"/>
        </w:r>
        <w:r>
          <w:rPr>
            <w:noProof/>
          </w:rPr>
          <w:t>43</w:t>
        </w:r>
        <w:r>
          <w:rPr>
            <w:noProof/>
          </w:rPr>
          <w:fldChar w:fldCharType="end"/>
        </w:r>
      </w:hyperlink>
    </w:p>
    <w:p w14:paraId="7473828A" w14:textId="264576CF"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40" w:history="1">
        <w:r w:rsidRPr="002C7076">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_Toc197677940 \h </w:instrText>
        </w:r>
        <w:r>
          <w:rPr>
            <w:noProof/>
          </w:rPr>
        </w:r>
        <w:r>
          <w:rPr>
            <w:noProof/>
          </w:rPr>
          <w:fldChar w:fldCharType="separate"/>
        </w:r>
        <w:r>
          <w:rPr>
            <w:noProof/>
          </w:rPr>
          <w:t>43</w:t>
        </w:r>
        <w:r>
          <w:rPr>
            <w:noProof/>
          </w:rPr>
          <w:fldChar w:fldCharType="end"/>
        </w:r>
      </w:hyperlink>
    </w:p>
    <w:p w14:paraId="0E63D9E1" w14:textId="107EA3E2" w:rsidR="004A05DC" w:rsidRDefault="004A05DC" w:rsidP="00FC2758">
      <w:pPr>
        <w:pStyle w:val="35"/>
        <w:tabs>
          <w:tab w:val="left" w:pos="1100"/>
          <w:tab w:val="right" w:leader="dot" w:pos="10206"/>
        </w:tabs>
        <w:rPr>
          <w:rFonts w:asciiTheme="minorHAnsi" w:eastAsiaTheme="minorEastAsia" w:hAnsiTheme="minorHAnsi" w:cstheme="minorBidi"/>
          <w:i w:val="0"/>
          <w:iCs w:val="0"/>
          <w:noProof/>
          <w:kern w:val="2"/>
          <w:sz w:val="24"/>
          <w:szCs w:val="24"/>
          <w:lang w:val="el-GR" w:eastAsia="el-GR"/>
          <w14:ligatures w14:val="standardContextual"/>
        </w:rPr>
      </w:pPr>
      <w:hyperlink w:anchor="_Toc197677941" w:history="1">
        <w:r w:rsidRPr="002C7076">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2C7076">
          <w:rPr>
            <w:rStyle w:val="-"/>
            <w:noProof/>
            <w:lang w:val="el-GR"/>
          </w:rPr>
          <w:t>Αξιολόγηση προσφορών</w:t>
        </w:r>
        <w:r>
          <w:rPr>
            <w:noProof/>
          </w:rPr>
          <w:tab/>
        </w:r>
        <w:r>
          <w:rPr>
            <w:noProof/>
          </w:rPr>
          <w:fldChar w:fldCharType="begin"/>
        </w:r>
        <w:r>
          <w:rPr>
            <w:noProof/>
          </w:rPr>
          <w:instrText xml:space="preserve"> PAGEREF _Toc197677941 \h </w:instrText>
        </w:r>
        <w:r>
          <w:rPr>
            <w:noProof/>
          </w:rPr>
        </w:r>
        <w:r>
          <w:rPr>
            <w:noProof/>
          </w:rPr>
          <w:fldChar w:fldCharType="separate"/>
        </w:r>
        <w:r>
          <w:rPr>
            <w:noProof/>
          </w:rPr>
          <w:t>43</w:t>
        </w:r>
        <w:r>
          <w:rPr>
            <w:noProof/>
          </w:rPr>
          <w:fldChar w:fldCharType="end"/>
        </w:r>
      </w:hyperlink>
    </w:p>
    <w:p w14:paraId="27AA3607" w14:textId="1B0B60D2" w:rsidR="004A05DC" w:rsidRDefault="004A05DC" w:rsidP="00FC2758">
      <w:pPr>
        <w:pStyle w:val="2b"/>
        <w:tabs>
          <w:tab w:val="left" w:pos="880"/>
          <w:tab w:val="right" w:leader="dot" w:pos="10206"/>
        </w:tabs>
        <w:ind w:right="2103"/>
        <w:rPr>
          <w:rFonts w:asciiTheme="minorHAnsi" w:eastAsiaTheme="minorEastAsia" w:hAnsiTheme="minorHAnsi" w:cstheme="minorBidi"/>
          <w:smallCaps w:val="0"/>
          <w:noProof/>
          <w:kern w:val="2"/>
          <w:sz w:val="24"/>
          <w:szCs w:val="24"/>
          <w:lang w:val="el-GR" w:eastAsia="el-GR"/>
          <w14:ligatures w14:val="standardContextual"/>
        </w:rPr>
      </w:pPr>
      <w:hyperlink w:anchor="_Toc197677942" w:history="1">
        <w:r w:rsidRPr="002C7076">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_Toc197677942 \h </w:instrText>
        </w:r>
        <w:r>
          <w:rPr>
            <w:noProof/>
          </w:rPr>
        </w:r>
        <w:r>
          <w:rPr>
            <w:noProof/>
          </w:rPr>
          <w:fldChar w:fldCharType="separate"/>
        </w:r>
        <w:r>
          <w:rPr>
            <w:noProof/>
          </w:rPr>
          <w:t>46</w:t>
        </w:r>
        <w:r>
          <w:rPr>
            <w:noProof/>
          </w:rPr>
          <w:fldChar w:fldCharType="end"/>
        </w:r>
      </w:hyperlink>
    </w:p>
    <w:p w14:paraId="47E7613E" w14:textId="2B7CFB66"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43" w:history="1">
        <w:r w:rsidRPr="002C7076">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Κατακύρωση - σύναψη σύμβασης</w:t>
        </w:r>
        <w:r>
          <w:rPr>
            <w:noProof/>
          </w:rPr>
          <w:tab/>
        </w:r>
        <w:r>
          <w:rPr>
            <w:noProof/>
          </w:rPr>
          <w:fldChar w:fldCharType="begin"/>
        </w:r>
        <w:r>
          <w:rPr>
            <w:noProof/>
          </w:rPr>
          <w:instrText xml:space="preserve"> PAGEREF _Toc197677943 \h </w:instrText>
        </w:r>
        <w:r>
          <w:rPr>
            <w:noProof/>
          </w:rPr>
        </w:r>
        <w:r>
          <w:rPr>
            <w:noProof/>
          </w:rPr>
          <w:fldChar w:fldCharType="separate"/>
        </w:r>
        <w:r>
          <w:rPr>
            <w:noProof/>
          </w:rPr>
          <w:t>48</w:t>
        </w:r>
        <w:r>
          <w:rPr>
            <w:noProof/>
          </w:rPr>
          <w:fldChar w:fldCharType="end"/>
        </w:r>
      </w:hyperlink>
    </w:p>
    <w:p w14:paraId="128A51EE" w14:textId="3DD4B1D1"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44" w:history="1">
        <w:r w:rsidRPr="002C7076">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_Toc197677944 \h </w:instrText>
        </w:r>
        <w:r>
          <w:rPr>
            <w:noProof/>
          </w:rPr>
        </w:r>
        <w:r>
          <w:rPr>
            <w:noProof/>
          </w:rPr>
          <w:fldChar w:fldCharType="separate"/>
        </w:r>
        <w:r>
          <w:rPr>
            <w:noProof/>
          </w:rPr>
          <w:t>49</w:t>
        </w:r>
        <w:r>
          <w:rPr>
            <w:noProof/>
          </w:rPr>
          <w:fldChar w:fldCharType="end"/>
        </w:r>
      </w:hyperlink>
    </w:p>
    <w:p w14:paraId="5F75D919" w14:textId="52B4A8ED"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45" w:history="1">
        <w:r w:rsidRPr="002C7076">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Ματαίωση Διαδικασίας</w:t>
        </w:r>
        <w:r>
          <w:rPr>
            <w:noProof/>
          </w:rPr>
          <w:tab/>
        </w:r>
        <w:r>
          <w:rPr>
            <w:noProof/>
          </w:rPr>
          <w:fldChar w:fldCharType="begin"/>
        </w:r>
        <w:r>
          <w:rPr>
            <w:noProof/>
          </w:rPr>
          <w:instrText xml:space="preserve"> PAGEREF _Toc197677945 \h </w:instrText>
        </w:r>
        <w:r>
          <w:rPr>
            <w:noProof/>
          </w:rPr>
        </w:r>
        <w:r>
          <w:rPr>
            <w:noProof/>
          </w:rPr>
          <w:fldChar w:fldCharType="separate"/>
        </w:r>
        <w:r>
          <w:rPr>
            <w:noProof/>
          </w:rPr>
          <w:t>52</w:t>
        </w:r>
        <w:r>
          <w:rPr>
            <w:noProof/>
          </w:rPr>
          <w:fldChar w:fldCharType="end"/>
        </w:r>
      </w:hyperlink>
    </w:p>
    <w:p w14:paraId="4716726B" w14:textId="46E9F049" w:rsidR="004A05DC" w:rsidRDefault="004A05DC" w:rsidP="00FC2758">
      <w:pPr>
        <w:pStyle w:val="19"/>
        <w:tabs>
          <w:tab w:val="left" w:pos="440"/>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946" w:history="1">
        <w:r w:rsidRPr="002C7076">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C7076">
          <w:rPr>
            <w:rStyle w:val="-"/>
            <w:noProof/>
            <w:lang w:val="el-GR"/>
          </w:rPr>
          <w:t>ΟΡΟΙ ΕΚΤΕΛΕΣΗΣ ΤΗΣ ΣΥΜΒΑΣΗΣ</w:t>
        </w:r>
        <w:r>
          <w:rPr>
            <w:noProof/>
          </w:rPr>
          <w:tab/>
        </w:r>
        <w:r>
          <w:rPr>
            <w:noProof/>
          </w:rPr>
          <w:fldChar w:fldCharType="begin"/>
        </w:r>
        <w:r>
          <w:rPr>
            <w:noProof/>
          </w:rPr>
          <w:instrText xml:space="preserve"> PAGEREF _Toc197677946 \h </w:instrText>
        </w:r>
        <w:r>
          <w:rPr>
            <w:noProof/>
          </w:rPr>
        </w:r>
        <w:r>
          <w:rPr>
            <w:noProof/>
          </w:rPr>
          <w:fldChar w:fldCharType="separate"/>
        </w:r>
        <w:r>
          <w:rPr>
            <w:noProof/>
          </w:rPr>
          <w:t>54</w:t>
        </w:r>
        <w:r>
          <w:rPr>
            <w:noProof/>
          </w:rPr>
          <w:fldChar w:fldCharType="end"/>
        </w:r>
      </w:hyperlink>
    </w:p>
    <w:p w14:paraId="433040A6" w14:textId="103C56C7"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47" w:history="1">
        <w:r w:rsidRPr="002C7076">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Εγγυήσεις  (καλής εκτέλεσης)</w:t>
        </w:r>
        <w:r>
          <w:rPr>
            <w:noProof/>
          </w:rPr>
          <w:tab/>
        </w:r>
        <w:r>
          <w:rPr>
            <w:noProof/>
          </w:rPr>
          <w:fldChar w:fldCharType="begin"/>
        </w:r>
        <w:r>
          <w:rPr>
            <w:noProof/>
          </w:rPr>
          <w:instrText xml:space="preserve"> PAGEREF _Toc197677947 \h </w:instrText>
        </w:r>
        <w:r>
          <w:rPr>
            <w:noProof/>
          </w:rPr>
        </w:r>
        <w:r>
          <w:rPr>
            <w:noProof/>
          </w:rPr>
          <w:fldChar w:fldCharType="separate"/>
        </w:r>
        <w:r>
          <w:rPr>
            <w:noProof/>
          </w:rPr>
          <w:t>54</w:t>
        </w:r>
        <w:r>
          <w:rPr>
            <w:noProof/>
          </w:rPr>
          <w:fldChar w:fldCharType="end"/>
        </w:r>
      </w:hyperlink>
    </w:p>
    <w:p w14:paraId="2D2CE89D" w14:textId="276FA106"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48" w:history="1">
        <w:r w:rsidRPr="002C7076">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Συμβατικό Πλαίσιο - Εφαρμοστέα Νομοθεσία</w:t>
        </w:r>
        <w:r>
          <w:rPr>
            <w:noProof/>
          </w:rPr>
          <w:tab/>
        </w:r>
        <w:r>
          <w:rPr>
            <w:noProof/>
          </w:rPr>
          <w:fldChar w:fldCharType="begin"/>
        </w:r>
        <w:r>
          <w:rPr>
            <w:noProof/>
          </w:rPr>
          <w:instrText xml:space="preserve"> PAGEREF _Toc197677948 \h </w:instrText>
        </w:r>
        <w:r>
          <w:rPr>
            <w:noProof/>
          </w:rPr>
        </w:r>
        <w:r>
          <w:rPr>
            <w:noProof/>
          </w:rPr>
          <w:fldChar w:fldCharType="separate"/>
        </w:r>
        <w:r>
          <w:rPr>
            <w:noProof/>
          </w:rPr>
          <w:t>54</w:t>
        </w:r>
        <w:r>
          <w:rPr>
            <w:noProof/>
          </w:rPr>
          <w:fldChar w:fldCharType="end"/>
        </w:r>
      </w:hyperlink>
    </w:p>
    <w:p w14:paraId="2EE48D60" w14:textId="00B143F7"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49" w:history="1">
        <w:r w:rsidRPr="002C7076">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Όροι εκτέλεσης της σύμβασης</w:t>
        </w:r>
        <w:r>
          <w:rPr>
            <w:noProof/>
          </w:rPr>
          <w:tab/>
        </w:r>
        <w:r>
          <w:rPr>
            <w:noProof/>
          </w:rPr>
          <w:fldChar w:fldCharType="begin"/>
        </w:r>
        <w:r>
          <w:rPr>
            <w:noProof/>
          </w:rPr>
          <w:instrText xml:space="preserve"> PAGEREF _Toc197677949 \h </w:instrText>
        </w:r>
        <w:r>
          <w:rPr>
            <w:noProof/>
          </w:rPr>
        </w:r>
        <w:r>
          <w:rPr>
            <w:noProof/>
          </w:rPr>
          <w:fldChar w:fldCharType="separate"/>
        </w:r>
        <w:r>
          <w:rPr>
            <w:noProof/>
          </w:rPr>
          <w:t>54</w:t>
        </w:r>
        <w:r>
          <w:rPr>
            <w:noProof/>
          </w:rPr>
          <w:fldChar w:fldCharType="end"/>
        </w:r>
      </w:hyperlink>
    </w:p>
    <w:p w14:paraId="11107A83" w14:textId="38BA60F6"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0" w:history="1">
        <w:r w:rsidRPr="002C7076">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Υπεργολαβία</w:t>
        </w:r>
        <w:r>
          <w:rPr>
            <w:noProof/>
          </w:rPr>
          <w:tab/>
        </w:r>
        <w:r>
          <w:rPr>
            <w:noProof/>
          </w:rPr>
          <w:fldChar w:fldCharType="begin"/>
        </w:r>
        <w:r>
          <w:rPr>
            <w:noProof/>
          </w:rPr>
          <w:instrText xml:space="preserve"> PAGEREF _Toc197677950 \h </w:instrText>
        </w:r>
        <w:r>
          <w:rPr>
            <w:noProof/>
          </w:rPr>
        </w:r>
        <w:r>
          <w:rPr>
            <w:noProof/>
          </w:rPr>
          <w:fldChar w:fldCharType="separate"/>
        </w:r>
        <w:r>
          <w:rPr>
            <w:noProof/>
          </w:rPr>
          <w:t>55</w:t>
        </w:r>
        <w:r>
          <w:rPr>
            <w:noProof/>
          </w:rPr>
          <w:fldChar w:fldCharType="end"/>
        </w:r>
      </w:hyperlink>
    </w:p>
    <w:p w14:paraId="4038B6E0" w14:textId="7C0913D9"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1" w:history="1">
        <w:r w:rsidRPr="002C7076">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Τροποποίηση σύμβασης κατά τη διάρκειά της</w:t>
        </w:r>
        <w:r>
          <w:rPr>
            <w:noProof/>
          </w:rPr>
          <w:tab/>
        </w:r>
        <w:r>
          <w:rPr>
            <w:noProof/>
          </w:rPr>
          <w:fldChar w:fldCharType="begin"/>
        </w:r>
        <w:r>
          <w:rPr>
            <w:noProof/>
          </w:rPr>
          <w:instrText xml:space="preserve"> PAGEREF _Toc197677951 \h </w:instrText>
        </w:r>
        <w:r>
          <w:rPr>
            <w:noProof/>
          </w:rPr>
        </w:r>
        <w:r>
          <w:rPr>
            <w:noProof/>
          </w:rPr>
          <w:fldChar w:fldCharType="separate"/>
        </w:r>
        <w:r>
          <w:rPr>
            <w:noProof/>
          </w:rPr>
          <w:t>56</w:t>
        </w:r>
        <w:r>
          <w:rPr>
            <w:noProof/>
          </w:rPr>
          <w:fldChar w:fldCharType="end"/>
        </w:r>
      </w:hyperlink>
    </w:p>
    <w:p w14:paraId="5ACC8D8F" w14:textId="37B8628E"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2" w:history="1">
        <w:r w:rsidRPr="002C7076">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Δικαίωμα μονομερούς λύσης της σύμβασης</w:t>
        </w:r>
        <w:r>
          <w:rPr>
            <w:noProof/>
          </w:rPr>
          <w:tab/>
        </w:r>
        <w:r>
          <w:rPr>
            <w:noProof/>
          </w:rPr>
          <w:fldChar w:fldCharType="begin"/>
        </w:r>
        <w:r>
          <w:rPr>
            <w:noProof/>
          </w:rPr>
          <w:instrText xml:space="preserve"> PAGEREF _Toc197677952 \h </w:instrText>
        </w:r>
        <w:r>
          <w:rPr>
            <w:noProof/>
          </w:rPr>
        </w:r>
        <w:r>
          <w:rPr>
            <w:noProof/>
          </w:rPr>
          <w:fldChar w:fldCharType="separate"/>
        </w:r>
        <w:r>
          <w:rPr>
            <w:noProof/>
          </w:rPr>
          <w:t>57</w:t>
        </w:r>
        <w:r>
          <w:rPr>
            <w:noProof/>
          </w:rPr>
          <w:fldChar w:fldCharType="end"/>
        </w:r>
      </w:hyperlink>
    </w:p>
    <w:p w14:paraId="745F8D26" w14:textId="4B54BC7A" w:rsidR="004A05DC" w:rsidRDefault="004A05DC" w:rsidP="00FC2758">
      <w:pPr>
        <w:pStyle w:val="19"/>
        <w:tabs>
          <w:tab w:val="left" w:pos="440"/>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953" w:history="1">
        <w:r w:rsidRPr="002C7076">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C7076">
          <w:rPr>
            <w:rStyle w:val="-"/>
            <w:noProof/>
            <w:lang w:val="el-GR"/>
          </w:rPr>
          <w:t>ΕΙΔΙΚΟΙ ΟΡΟΙ ΕΚΤΕΛΕΣΗΣ ΤΗΣ ΣΥΜΒΑΣΗΣ</w:t>
        </w:r>
        <w:r>
          <w:rPr>
            <w:noProof/>
          </w:rPr>
          <w:tab/>
        </w:r>
        <w:r>
          <w:rPr>
            <w:noProof/>
          </w:rPr>
          <w:fldChar w:fldCharType="begin"/>
        </w:r>
        <w:r>
          <w:rPr>
            <w:noProof/>
          </w:rPr>
          <w:instrText xml:space="preserve"> PAGEREF _Toc197677953 \h </w:instrText>
        </w:r>
        <w:r>
          <w:rPr>
            <w:noProof/>
          </w:rPr>
        </w:r>
        <w:r>
          <w:rPr>
            <w:noProof/>
          </w:rPr>
          <w:fldChar w:fldCharType="separate"/>
        </w:r>
        <w:r>
          <w:rPr>
            <w:noProof/>
          </w:rPr>
          <w:t>58</w:t>
        </w:r>
        <w:r>
          <w:rPr>
            <w:noProof/>
          </w:rPr>
          <w:fldChar w:fldCharType="end"/>
        </w:r>
      </w:hyperlink>
    </w:p>
    <w:p w14:paraId="10B6E1B8" w14:textId="5098C97A"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4" w:history="1">
        <w:r w:rsidRPr="002C7076">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Τρόπος πληρωμής</w:t>
        </w:r>
        <w:r>
          <w:rPr>
            <w:noProof/>
          </w:rPr>
          <w:tab/>
        </w:r>
        <w:r>
          <w:rPr>
            <w:noProof/>
          </w:rPr>
          <w:fldChar w:fldCharType="begin"/>
        </w:r>
        <w:r>
          <w:rPr>
            <w:noProof/>
          </w:rPr>
          <w:instrText xml:space="preserve"> PAGEREF _Toc197677954 \h </w:instrText>
        </w:r>
        <w:r>
          <w:rPr>
            <w:noProof/>
          </w:rPr>
        </w:r>
        <w:r>
          <w:rPr>
            <w:noProof/>
          </w:rPr>
          <w:fldChar w:fldCharType="separate"/>
        </w:r>
        <w:r>
          <w:rPr>
            <w:noProof/>
          </w:rPr>
          <w:t>58</w:t>
        </w:r>
        <w:r>
          <w:rPr>
            <w:noProof/>
          </w:rPr>
          <w:fldChar w:fldCharType="end"/>
        </w:r>
      </w:hyperlink>
    </w:p>
    <w:p w14:paraId="52FE0D82" w14:textId="4E573E5F"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5" w:history="1">
        <w:r w:rsidRPr="002C7076">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_Toc197677955 \h </w:instrText>
        </w:r>
        <w:r>
          <w:rPr>
            <w:noProof/>
          </w:rPr>
        </w:r>
        <w:r>
          <w:rPr>
            <w:noProof/>
          </w:rPr>
          <w:fldChar w:fldCharType="separate"/>
        </w:r>
        <w:r>
          <w:rPr>
            <w:noProof/>
          </w:rPr>
          <w:t>59</w:t>
        </w:r>
        <w:r>
          <w:rPr>
            <w:noProof/>
          </w:rPr>
          <w:fldChar w:fldCharType="end"/>
        </w:r>
      </w:hyperlink>
    </w:p>
    <w:p w14:paraId="775920DF" w14:textId="75CE76FC"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6" w:history="1">
        <w:r w:rsidRPr="002C7076">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_Toc197677956 \h </w:instrText>
        </w:r>
        <w:r>
          <w:rPr>
            <w:noProof/>
          </w:rPr>
        </w:r>
        <w:r>
          <w:rPr>
            <w:noProof/>
          </w:rPr>
          <w:fldChar w:fldCharType="separate"/>
        </w:r>
        <w:r>
          <w:rPr>
            <w:noProof/>
          </w:rPr>
          <w:t>61</w:t>
        </w:r>
        <w:r>
          <w:rPr>
            <w:noProof/>
          </w:rPr>
          <w:fldChar w:fldCharType="end"/>
        </w:r>
      </w:hyperlink>
    </w:p>
    <w:p w14:paraId="314EF363" w14:textId="022562C4"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7" w:history="1">
        <w:r w:rsidRPr="002C7076">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Δικαστική επίλυση διαφορών</w:t>
        </w:r>
        <w:r>
          <w:rPr>
            <w:noProof/>
          </w:rPr>
          <w:tab/>
        </w:r>
        <w:r>
          <w:rPr>
            <w:noProof/>
          </w:rPr>
          <w:fldChar w:fldCharType="begin"/>
        </w:r>
        <w:r>
          <w:rPr>
            <w:noProof/>
          </w:rPr>
          <w:instrText xml:space="preserve"> PAGEREF _Toc197677957 \h </w:instrText>
        </w:r>
        <w:r>
          <w:rPr>
            <w:noProof/>
          </w:rPr>
        </w:r>
        <w:r>
          <w:rPr>
            <w:noProof/>
          </w:rPr>
          <w:fldChar w:fldCharType="separate"/>
        </w:r>
        <w:r>
          <w:rPr>
            <w:noProof/>
          </w:rPr>
          <w:t>61</w:t>
        </w:r>
        <w:r>
          <w:rPr>
            <w:noProof/>
          </w:rPr>
          <w:fldChar w:fldCharType="end"/>
        </w:r>
      </w:hyperlink>
    </w:p>
    <w:p w14:paraId="3CDBF7DA" w14:textId="26DB9C00" w:rsidR="004A05DC" w:rsidRDefault="004A05DC" w:rsidP="00FC2758">
      <w:pPr>
        <w:pStyle w:val="19"/>
        <w:tabs>
          <w:tab w:val="left" w:pos="440"/>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958" w:history="1">
        <w:r w:rsidRPr="002C7076">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C7076">
          <w:rPr>
            <w:rStyle w:val="-"/>
            <w:noProof/>
            <w:lang w:val="el-GR"/>
          </w:rPr>
          <w:t>ΧΡΟΝΟΣ ΚΑΙ ΤΡΟΠΟΣ ΕΚΤΕΛΕΣΗΣ</w:t>
        </w:r>
        <w:r>
          <w:rPr>
            <w:noProof/>
          </w:rPr>
          <w:tab/>
        </w:r>
        <w:r>
          <w:rPr>
            <w:noProof/>
          </w:rPr>
          <w:fldChar w:fldCharType="begin"/>
        </w:r>
        <w:r>
          <w:rPr>
            <w:noProof/>
          </w:rPr>
          <w:instrText xml:space="preserve"> PAGEREF _Toc197677958 \h </w:instrText>
        </w:r>
        <w:r>
          <w:rPr>
            <w:noProof/>
          </w:rPr>
        </w:r>
        <w:r>
          <w:rPr>
            <w:noProof/>
          </w:rPr>
          <w:fldChar w:fldCharType="separate"/>
        </w:r>
        <w:r>
          <w:rPr>
            <w:noProof/>
          </w:rPr>
          <w:t>62</w:t>
        </w:r>
        <w:r>
          <w:rPr>
            <w:noProof/>
          </w:rPr>
          <w:fldChar w:fldCharType="end"/>
        </w:r>
      </w:hyperlink>
    </w:p>
    <w:p w14:paraId="5DC04CB2" w14:textId="5216DEE1"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59" w:history="1">
        <w:r w:rsidRPr="002C7076">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Χρόνος παράδοσης αγαθών</w:t>
        </w:r>
        <w:r>
          <w:rPr>
            <w:noProof/>
          </w:rPr>
          <w:tab/>
        </w:r>
        <w:r>
          <w:rPr>
            <w:noProof/>
          </w:rPr>
          <w:fldChar w:fldCharType="begin"/>
        </w:r>
        <w:r>
          <w:rPr>
            <w:noProof/>
          </w:rPr>
          <w:instrText xml:space="preserve"> PAGEREF _Toc197677959 \h </w:instrText>
        </w:r>
        <w:r>
          <w:rPr>
            <w:noProof/>
          </w:rPr>
        </w:r>
        <w:r>
          <w:rPr>
            <w:noProof/>
          </w:rPr>
          <w:fldChar w:fldCharType="separate"/>
        </w:r>
        <w:r>
          <w:rPr>
            <w:noProof/>
          </w:rPr>
          <w:t>62</w:t>
        </w:r>
        <w:r>
          <w:rPr>
            <w:noProof/>
          </w:rPr>
          <w:fldChar w:fldCharType="end"/>
        </w:r>
      </w:hyperlink>
    </w:p>
    <w:p w14:paraId="354B3516" w14:textId="76096D0D"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60" w:history="1">
        <w:r w:rsidRPr="002C7076">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_Toc197677960 \h </w:instrText>
        </w:r>
        <w:r>
          <w:rPr>
            <w:noProof/>
          </w:rPr>
        </w:r>
        <w:r>
          <w:rPr>
            <w:noProof/>
          </w:rPr>
          <w:fldChar w:fldCharType="separate"/>
        </w:r>
        <w:r>
          <w:rPr>
            <w:noProof/>
          </w:rPr>
          <w:t>62</w:t>
        </w:r>
        <w:r>
          <w:rPr>
            <w:noProof/>
          </w:rPr>
          <w:fldChar w:fldCharType="end"/>
        </w:r>
      </w:hyperlink>
    </w:p>
    <w:p w14:paraId="21406077" w14:textId="651C527B"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61" w:history="1">
        <w:r w:rsidRPr="002C7076">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_Toc197677961 \h </w:instrText>
        </w:r>
        <w:r>
          <w:rPr>
            <w:noProof/>
          </w:rPr>
        </w:r>
        <w:r>
          <w:rPr>
            <w:noProof/>
          </w:rPr>
          <w:fldChar w:fldCharType="separate"/>
        </w:r>
        <w:r>
          <w:rPr>
            <w:noProof/>
          </w:rPr>
          <w:t>64</w:t>
        </w:r>
        <w:r>
          <w:rPr>
            <w:noProof/>
          </w:rPr>
          <w:fldChar w:fldCharType="end"/>
        </w:r>
      </w:hyperlink>
    </w:p>
    <w:p w14:paraId="3DC1760B" w14:textId="28FD7810"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62" w:history="1">
        <w:r w:rsidRPr="002C7076">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_Toc197677962 \h </w:instrText>
        </w:r>
        <w:r>
          <w:rPr>
            <w:noProof/>
          </w:rPr>
        </w:r>
        <w:r>
          <w:rPr>
            <w:noProof/>
          </w:rPr>
          <w:fldChar w:fldCharType="separate"/>
        </w:r>
        <w:r>
          <w:rPr>
            <w:noProof/>
          </w:rPr>
          <w:t>64</w:t>
        </w:r>
        <w:r>
          <w:rPr>
            <w:noProof/>
          </w:rPr>
          <w:fldChar w:fldCharType="end"/>
        </w:r>
      </w:hyperlink>
    </w:p>
    <w:p w14:paraId="41DA6268" w14:textId="0F1EB6CC"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63" w:history="1">
        <w:r w:rsidRPr="002C7076">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_Toc197677963 \h </w:instrText>
        </w:r>
        <w:r>
          <w:rPr>
            <w:noProof/>
          </w:rPr>
        </w:r>
        <w:r>
          <w:rPr>
            <w:noProof/>
          </w:rPr>
          <w:fldChar w:fldCharType="separate"/>
        </w:r>
        <w:r>
          <w:rPr>
            <w:noProof/>
          </w:rPr>
          <w:t>64</w:t>
        </w:r>
        <w:r>
          <w:rPr>
            <w:noProof/>
          </w:rPr>
          <w:fldChar w:fldCharType="end"/>
        </w:r>
      </w:hyperlink>
    </w:p>
    <w:p w14:paraId="71FE0486" w14:textId="2E601E95" w:rsidR="004A05DC" w:rsidRDefault="004A05DC" w:rsidP="00FC2758">
      <w:pPr>
        <w:pStyle w:val="2b"/>
        <w:tabs>
          <w:tab w:val="left" w:pos="880"/>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64" w:history="1">
        <w:r w:rsidRPr="002C7076">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2C7076">
          <w:rPr>
            <w:rStyle w:val="-"/>
            <w:noProof/>
            <w:lang w:val="el-GR"/>
          </w:rPr>
          <w:t>Εγγυημένη λειτουργία προμήθειας</w:t>
        </w:r>
        <w:r>
          <w:rPr>
            <w:noProof/>
          </w:rPr>
          <w:tab/>
        </w:r>
        <w:r>
          <w:rPr>
            <w:noProof/>
          </w:rPr>
          <w:fldChar w:fldCharType="begin"/>
        </w:r>
        <w:r>
          <w:rPr>
            <w:noProof/>
          </w:rPr>
          <w:instrText xml:space="preserve"> PAGEREF _Toc197677964 \h </w:instrText>
        </w:r>
        <w:r>
          <w:rPr>
            <w:noProof/>
          </w:rPr>
        </w:r>
        <w:r>
          <w:rPr>
            <w:noProof/>
          </w:rPr>
          <w:fldChar w:fldCharType="separate"/>
        </w:r>
        <w:r>
          <w:rPr>
            <w:noProof/>
          </w:rPr>
          <w:t>64</w:t>
        </w:r>
        <w:r>
          <w:rPr>
            <w:noProof/>
          </w:rPr>
          <w:fldChar w:fldCharType="end"/>
        </w:r>
      </w:hyperlink>
    </w:p>
    <w:p w14:paraId="3900733A" w14:textId="61672C3A" w:rsidR="004A05DC" w:rsidRDefault="004A05DC" w:rsidP="00FC2758">
      <w:pPr>
        <w:pStyle w:val="19"/>
        <w:tabs>
          <w:tab w:val="right" w:leader="dot" w:pos="10206"/>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7677965" w:history="1">
        <w:r w:rsidRPr="002C7076">
          <w:rPr>
            <w:rStyle w:val="-"/>
            <w:noProof/>
            <w:lang w:val="el-GR"/>
          </w:rPr>
          <w:t>ΠΑΡΑΡΤΗΜΑΤΑ</w:t>
        </w:r>
        <w:r>
          <w:rPr>
            <w:noProof/>
          </w:rPr>
          <w:tab/>
        </w:r>
        <w:r>
          <w:rPr>
            <w:noProof/>
          </w:rPr>
          <w:fldChar w:fldCharType="begin"/>
        </w:r>
        <w:r>
          <w:rPr>
            <w:noProof/>
          </w:rPr>
          <w:instrText xml:space="preserve"> PAGEREF _Toc197677965 \h </w:instrText>
        </w:r>
        <w:r>
          <w:rPr>
            <w:noProof/>
          </w:rPr>
        </w:r>
        <w:r>
          <w:rPr>
            <w:noProof/>
          </w:rPr>
          <w:fldChar w:fldCharType="separate"/>
        </w:r>
        <w:r>
          <w:rPr>
            <w:noProof/>
          </w:rPr>
          <w:t>65</w:t>
        </w:r>
        <w:r>
          <w:rPr>
            <w:noProof/>
          </w:rPr>
          <w:fldChar w:fldCharType="end"/>
        </w:r>
      </w:hyperlink>
    </w:p>
    <w:p w14:paraId="61515D4C" w14:textId="2A7005C3" w:rsidR="004A05DC" w:rsidRDefault="004A05DC" w:rsidP="00FC2758">
      <w:pPr>
        <w:pStyle w:val="2b"/>
        <w:tabs>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66" w:history="1">
        <w:r w:rsidRPr="002C7076">
          <w:rPr>
            <w:rStyle w:val="-"/>
            <w:noProof/>
            <w:lang w:val="el-GR"/>
          </w:rPr>
          <w:t>ΠΑΡΑΡΤΗΜΑ Ι – Αναλυτική Περιγραφή Φυσικού Αντικειμένου της Σύμβασης – ΤΕΧΝΙΚΕΣ ΠΡΟΔΙΑΓΡΑΦΕΣ</w:t>
        </w:r>
        <w:r>
          <w:rPr>
            <w:noProof/>
          </w:rPr>
          <w:tab/>
        </w:r>
        <w:r>
          <w:rPr>
            <w:noProof/>
          </w:rPr>
          <w:fldChar w:fldCharType="begin"/>
        </w:r>
        <w:r>
          <w:rPr>
            <w:noProof/>
          </w:rPr>
          <w:instrText xml:space="preserve"> PAGEREF _Toc197677966 \h </w:instrText>
        </w:r>
        <w:r>
          <w:rPr>
            <w:noProof/>
          </w:rPr>
        </w:r>
        <w:r>
          <w:rPr>
            <w:noProof/>
          </w:rPr>
          <w:fldChar w:fldCharType="separate"/>
        </w:r>
        <w:r>
          <w:rPr>
            <w:noProof/>
          </w:rPr>
          <w:t>65</w:t>
        </w:r>
        <w:r>
          <w:rPr>
            <w:noProof/>
          </w:rPr>
          <w:fldChar w:fldCharType="end"/>
        </w:r>
      </w:hyperlink>
    </w:p>
    <w:p w14:paraId="778F17C8" w14:textId="0391D8BA" w:rsidR="004A05DC" w:rsidRDefault="004A05DC" w:rsidP="00FC2758">
      <w:pPr>
        <w:pStyle w:val="2b"/>
        <w:tabs>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94" w:history="1">
        <w:r w:rsidRPr="002C7076">
          <w:rPr>
            <w:rStyle w:val="-"/>
            <w:noProof/>
            <w:lang w:val="el-GR"/>
          </w:rPr>
          <w:t>ΠΑΡΑΡΤΗΜΑ ΙΙ –  ΕΕΕΣ</w:t>
        </w:r>
        <w:r>
          <w:rPr>
            <w:noProof/>
          </w:rPr>
          <w:tab/>
        </w:r>
        <w:r>
          <w:rPr>
            <w:noProof/>
          </w:rPr>
          <w:fldChar w:fldCharType="begin"/>
        </w:r>
        <w:r>
          <w:rPr>
            <w:noProof/>
          </w:rPr>
          <w:instrText xml:space="preserve"> PAGEREF _Toc197677994 \h </w:instrText>
        </w:r>
        <w:r>
          <w:rPr>
            <w:noProof/>
          </w:rPr>
        </w:r>
        <w:r>
          <w:rPr>
            <w:noProof/>
          </w:rPr>
          <w:fldChar w:fldCharType="separate"/>
        </w:r>
        <w:r>
          <w:rPr>
            <w:noProof/>
          </w:rPr>
          <w:t>84</w:t>
        </w:r>
        <w:r>
          <w:rPr>
            <w:noProof/>
          </w:rPr>
          <w:fldChar w:fldCharType="end"/>
        </w:r>
      </w:hyperlink>
    </w:p>
    <w:p w14:paraId="479051AF" w14:textId="5F29E0FD" w:rsidR="004A05DC" w:rsidRDefault="004A05DC" w:rsidP="00FC2758">
      <w:pPr>
        <w:pStyle w:val="2b"/>
        <w:tabs>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95" w:history="1">
        <w:r w:rsidRPr="002C7076">
          <w:rPr>
            <w:rStyle w:val="-"/>
            <w:noProof/>
            <w:lang w:val="el-GR"/>
          </w:rPr>
          <w:t>ΠΑΡΑΡΤΗΜΑ ΙΙI – ΥΠΟΔΕΙΓΜΑ ΟΙΚΟΝΟΜΙΚΗΣ ΠΡΟΣΦΟΡΑΣ</w:t>
        </w:r>
        <w:r>
          <w:rPr>
            <w:noProof/>
          </w:rPr>
          <w:tab/>
        </w:r>
        <w:r>
          <w:rPr>
            <w:noProof/>
          </w:rPr>
          <w:fldChar w:fldCharType="begin"/>
        </w:r>
        <w:r>
          <w:rPr>
            <w:noProof/>
          </w:rPr>
          <w:instrText xml:space="preserve"> PAGEREF _Toc197677995 \h </w:instrText>
        </w:r>
        <w:r>
          <w:rPr>
            <w:noProof/>
          </w:rPr>
        </w:r>
        <w:r>
          <w:rPr>
            <w:noProof/>
          </w:rPr>
          <w:fldChar w:fldCharType="separate"/>
        </w:r>
        <w:r>
          <w:rPr>
            <w:noProof/>
          </w:rPr>
          <w:t>85</w:t>
        </w:r>
        <w:r>
          <w:rPr>
            <w:noProof/>
          </w:rPr>
          <w:fldChar w:fldCharType="end"/>
        </w:r>
      </w:hyperlink>
    </w:p>
    <w:p w14:paraId="069A947F" w14:textId="66EF9419" w:rsidR="004A05DC" w:rsidRDefault="004A05DC" w:rsidP="00FC2758">
      <w:pPr>
        <w:pStyle w:val="2b"/>
        <w:tabs>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96" w:history="1">
        <w:r w:rsidRPr="002C7076">
          <w:rPr>
            <w:rStyle w:val="-"/>
            <w:noProof/>
            <w:lang w:val="el-GR"/>
          </w:rPr>
          <w:t>ΠΑΡΑΡΤΗΜΑ ΙV – ΥΠΟΔΕΙΓΜΑΤΑ ΕΓΓΥΗΤΙΚΩΝ ΕΠΙΣΤΟΛΩΝ</w:t>
        </w:r>
        <w:r>
          <w:rPr>
            <w:noProof/>
          </w:rPr>
          <w:tab/>
        </w:r>
        <w:r>
          <w:rPr>
            <w:noProof/>
          </w:rPr>
          <w:fldChar w:fldCharType="begin"/>
        </w:r>
        <w:r>
          <w:rPr>
            <w:noProof/>
          </w:rPr>
          <w:instrText xml:space="preserve"> PAGEREF _Toc197677996 \h </w:instrText>
        </w:r>
        <w:r>
          <w:rPr>
            <w:noProof/>
          </w:rPr>
        </w:r>
        <w:r>
          <w:rPr>
            <w:noProof/>
          </w:rPr>
          <w:fldChar w:fldCharType="separate"/>
        </w:r>
        <w:r>
          <w:rPr>
            <w:noProof/>
          </w:rPr>
          <w:t>87</w:t>
        </w:r>
        <w:r>
          <w:rPr>
            <w:noProof/>
          </w:rPr>
          <w:fldChar w:fldCharType="end"/>
        </w:r>
      </w:hyperlink>
    </w:p>
    <w:p w14:paraId="733F9184" w14:textId="12FCE47C" w:rsidR="004A05DC" w:rsidRDefault="004A05DC" w:rsidP="00FC2758">
      <w:pPr>
        <w:pStyle w:val="2b"/>
        <w:tabs>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97" w:history="1">
        <w:r w:rsidRPr="002C7076">
          <w:rPr>
            <w:rStyle w:val="-"/>
            <w:noProof/>
            <w:lang w:val="el-GR"/>
          </w:rPr>
          <w:t>ΠΑΡΑΡΤΗΜΑ V – Ενημέρωση φυσικών προσώπων για την επεξεργασία</w:t>
        </w:r>
        <w:r>
          <w:rPr>
            <w:noProof/>
          </w:rPr>
          <w:tab/>
        </w:r>
        <w:r>
          <w:rPr>
            <w:noProof/>
          </w:rPr>
          <w:fldChar w:fldCharType="begin"/>
        </w:r>
        <w:r>
          <w:rPr>
            <w:noProof/>
          </w:rPr>
          <w:instrText xml:space="preserve"> PAGEREF _Toc197677997 \h </w:instrText>
        </w:r>
        <w:r>
          <w:rPr>
            <w:noProof/>
          </w:rPr>
        </w:r>
        <w:r>
          <w:rPr>
            <w:noProof/>
          </w:rPr>
          <w:fldChar w:fldCharType="separate"/>
        </w:r>
        <w:r>
          <w:rPr>
            <w:noProof/>
          </w:rPr>
          <w:t>89</w:t>
        </w:r>
        <w:r>
          <w:rPr>
            <w:noProof/>
          </w:rPr>
          <w:fldChar w:fldCharType="end"/>
        </w:r>
      </w:hyperlink>
    </w:p>
    <w:p w14:paraId="68BE7CCC" w14:textId="3B152A87" w:rsidR="004A05DC" w:rsidRDefault="004A05DC" w:rsidP="00FC2758">
      <w:pPr>
        <w:pStyle w:val="2b"/>
        <w:tabs>
          <w:tab w:val="right" w:leader="dot" w:pos="10206"/>
        </w:tabs>
        <w:rPr>
          <w:rFonts w:asciiTheme="minorHAnsi" w:eastAsiaTheme="minorEastAsia" w:hAnsiTheme="minorHAnsi" w:cstheme="minorBidi"/>
          <w:smallCaps w:val="0"/>
          <w:noProof/>
          <w:kern w:val="2"/>
          <w:sz w:val="24"/>
          <w:szCs w:val="24"/>
          <w:lang w:val="el-GR" w:eastAsia="el-GR"/>
          <w14:ligatures w14:val="standardContextual"/>
        </w:rPr>
      </w:pPr>
      <w:hyperlink w:anchor="_Toc197677998" w:history="1">
        <w:r w:rsidRPr="002C7076">
          <w:rPr>
            <w:rStyle w:val="-"/>
            <w:noProof/>
            <w:lang w:val="el-GR"/>
          </w:rPr>
          <w:t>προσωπικών δεδομένων</w:t>
        </w:r>
        <w:r>
          <w:rPr>
            <w:noProof/>
          </w:rPr>
          <w:tab/>
        </w:r>
        <w:r>
          <w:rPr>
            <w:noProof/>
          </w:rPr>
          <w:fldChar w:fldCharType="begin"/>
        </w:r>
        <w:r>
          <w:rPr>
            <w:noProof/>
          </w:rPr>
          <w:instrText xml:space="preserve"> PAGEREF _Toc197677998 \h </w:instrText>
        </w:r>
        <w:r>
          <w:rPr>
            <w:noProof/>
          </w:rPr>
        </w:r>
        <w:r>
          <w:rPr>
            <w:noProof/>
          </w:rPr>
          <w:fldChar w:fldCharType="separate"/>
        </w:r>
        <w:r>
          <w:rPr>
            <w:noProof/>
          </w:rPr>
          <w:t>89</w:t>
        </w:r>
        <w:r>
          <w:rPr>
            <w:noProof/>
          </w:rPr>
          <w:fldChar w:fldCharType="end"/>
        </w:r>
      </w:hyperlink>
    </w:p>
    <w:p w14:paraId="7207ECC8" w14:textId="77777777" w:rsidR="003929DA" w:rsidRDefault="003929DA" w:rsidP="00FC2758">
      <w:pPr>
        <w:tabs>
          <w:tab w:val="right" w:leader="dot" w:pos="10206"/>
        </w:tabs>
        <w:rPr>
          <w:rFonts w:eastAsia="MS Mincho" w:cs="Times New Roman"/>
          <w:b/>
          <w:bCs/>
          <w:caps/>
          <w:sz w:val="20"/>
          <w:szCs w:val="22"/>
          <w:lang w:val="el-GR"/>
        </w:rPr>
      </w:pPr>
      <w:r w:rsidRPr="00B03F31">
        <w:fldChar w:fldCharType="end"/>
      </w:r>
    </w:p>
    <w:p w14:paraId="3513B323" w14:textId="77777777" w:rsidR="003929DA" w:rsidRDefault="003929DA">
      <w:pPr>
        <w:pStyle w:val="10"/>
        <w:numPr>
          <w:ilvl w:val="0"/>
          <w:numId w:val="3"/>
        </w:numPr>
        <w:tabs>
          <w:tab w:val="left" w:pos="567"/>
        </w:tabs>
        <w:ind w:left="567" w:hanging="567"/>
        <w:rPr>
          <w:lang w:val="el-GR"/>
        </w:rPr>
      </w:pPr>
      <w:bookmarkStart w:id="7" w:name="_Toc197677456"/>
      <w:bookmarkStart w:id="8" w:name="_Toc197677897"/>
      <w:r>
        <w:rPr>
          <w:lang w:val="el-GR"/>
        </w:rPr>
        <w:lastRenderedPageBreak/>
        <w:t>ΑΝΑΘΕΤΟΥΣΑ ΑΡΧΗ ΚΑΙ ΑΝΤΙΚΕΙΜΕΝΟ ΣΥΜΒΑΣΗΣ</w:t>
      </w:r>
      <w:bookmarkEnd w:id="7"/>
      <w:bookmarkEnd w:id="8"/>
    </w:p>
    <w:p w14:paraId="4FCC1091" w14:textId="77777777" w:rsidR="003929DA" w:rsidRDefault="003929DA">
      <w:pPr>
        <w:pStyle w:val="20"/>
      </w:pPr>
      <w:bookmarkStart w:id="9" w:name="_Toc197677457"/>
      <w:bookmarkStart w:id="10" w:name="_Toc197677898"/>
      <w:r>
        <w:rPr>
          <w:lang w:val="el-GR"/>
        </w:rPr>
        <w:t>1.1</w:t>
      </w:r>
      <w:r>
        <w:rPr>
          <w:lang w:val="el-GR"/>
        </w:rPr>
        <w:tab/>
        <w:t>Στοιχεία Αναθέτουσας Αρχής</w:t>
      </w:r>
      <w:bookmarkEnd w:id="9"/>
      <w:bookmarkEnd w:id="10"/>
      <w:r>
        <w:rPr>
          <w:lang w:val="el-GR"/>
        </w:rPr>
        <w:t xml:space="preserve"> </w:t>
      </w:r>
    </w:p>
    <w:p w14:paraId="62A4761F" w14:textId="77777777" w:rsidR="003929DA" w:rsidRDefault="003929D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6A7710" w:rsidRPr="007B5D69" w14:paraId="41C3F1D4" w14:textId="77777777" w:rsidTr="00703F02">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5FA0C206" w:rsidR="003929DA" w:rsidRDefault="00703F02" w:rsidP="003E3C6D">
            <w:pPr>
              <w:pStyle w:val="normalwithoutspacing"/>
            </w:pPr>
            <w:r w:rsidRPr="00703F02">
              <w:t>Ελληνική Ραδιοφωνία Τηλεόραση Α.Ε</w:t>
            </w:r>
          </w:p>
        </w:tc>
      </w:tr>
      <w:tr w:rsidR="00703F02" w:rsidRPr="00B64791" w14:paraId="3272E753" w14:textId="77777777" w:rsidTr="00703F02">
        <w:tc>
          <w:tcPr>
            <w:tcW w:w="5245" w:type="dxa"/>
            <w:tcBorders>
              <w:top w:val="single" w:sz="4" w:space="0" w:color="000000"/>
              <w:left w:val="single" w:sz="4" w:space="0" w:color="000000"/>
              <w:bottom w:val="single" w:sz="4" w:space="0" w:color="000000"/>
            </w:tcBorders>
            <w:shd w:val="clear" w:color="auto" w:fill="auto"/>
          </w:tcPr>
          <w:p w14:paraId="15212E41" w14:textId="77777777" w:rsidR="00703F02" w:rsidRDefault="00703F02" w:rsidP="00703F02">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7DF9B905" w:rsidR="00703F02" w:rsidRDefault="00703F02" w:rsidP="00703F02">
            <w:pPr>
              <w:pStyle w:val="normalwithoutspacing"/>
              <w:snapToGrid w:val="0"/>
            </w:pPr>
            <w:r w:rsidRPr="00EF7DF5">
              <w:rPr>
                <w:rFonts w:asciiTheme="minorHAnsi" w:hAnsiTheme="minorHAnsi" w:cstheme="minorHAnsi"/>
              </w:rPr>
              <w:t>EL997476074</w:t>
            </w:r>
          </w:p>
        </w:tc>
      </w:tr>
      <w:tr w:rsidR="00703F02" w:rsidRPr="00B64791" w14:paraId="3FE8BFD5" w14:textId="77777777" w:rsidTr="00703F02">
        <w:tc>
          <w:tcPr>
            <w:tcW w:w="5245" w:type="dxa"/>
            <w:tcBorders>
              <w:top w:val="single" w:sz="4" w:space="0" w:color="000000"/>
              <w:left w:val="single" w:sz="4" w:space="0" w:color="000000"/>
              <w:bottom w:val="single" w:sz="4" w:space="0" w:color="000000"/>
            </w:tcBorders>
            <w:shd w:val="clear" w:color="auto" w:fill="auto"/>
          </w:tcPr>
          <w:p w14:paraId="7D21355D" w14:textId="77777777" w:rsidR="00703F02" w:rsidRDefault="00703F02" w:rsidP="00703F02">
            <w:pPr>
              <w:pStyle w:val="normalwithoutspacing"/>
            </w:pPr>
            <w:r w:rsidRPr="000620B3">
              <w:t>Κωδικός Αναθέτουσας Αρχής για την 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5512D0A5" w:rsidR="00703F02" w:rsidRDefault="00703F02" w:rsidP="00703F02">
            <w:pPr>
              <w:pStyle w:val="normalwithoutspacing"/>
              <w:snapToGrid w:val="0"/>
            </w:pPr>
            <w:r w:rsidRPr="00EF7DF5">
              <w:rPr>
                <w:rFonts w:asciiTheme="minorHAnsi" w:hAnsiTheme="minorHAnsi" w:cstheme="minorHAnsi"/>
              </w:rPr>
              <w:t>1004.E00513.0001</w:t>
            </w:r>
          </w:p>
        </w:tc>
      </w:tr>
      <w:tr w:rsidR="00703F02" w14:paraId="763A94C7" w14:textId="77777777" w:rsidTr="00703F02">
        <w:tc>
          <w:tcPr>
            <w:tcW w:w="5245" w:type="dxa"/>
            <w:tcBorders>
              <w:top w:val="single" w:sz="4" w:space="0" w:color="000000"/>
              <w:left w:val="single" w:sz="4" w:space="0" w:color="000000"/>
              <w:bottom w:val="single" w:sz="4" w:space="0" w:color="000000"/>
            </w:tcBorders>
            <w:shd w:val="clear" w:color="auto" w:fill="auto"/>
          </w:tcPr>
          <w:p w14:paraId="5F142585" w14:textId="77777777" w:rsidR="00703F02" w:rsidRDefault="00703F02" w:rsidP="00703F02">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3FDB507F" w:rsidR="00703F02" w:rsidRDefault="00703F02" w:rsidP="00703F02">
            <w:pPr>
              <w:pStyle w:val="normalwithoutspacing"/>
              <w:snapToGrid w:val="0"/>
            </w:pPr>
            <w:r w:rsidRPr="00EF7DF5">
              <w:rPr>
                <w:rFonts w:asciiTheme="minorHAnsi" w:hAnsiTheme="minorHAnsi" w:cstheme="minorHAnsi"/>
              </w:rPr>
              <w:t>ΛΕΩΦΟΡΟΣ ΜΕΣΟΓΕΙΩΝ 432</w:t>
            </w:r>
          </w:p>
        </w:tc>
      </w:tr>
      <w:tr w:rsidR="00703F02" w14:paraId="103CE838" w14:textId="77777777" w:rsidTr="00703F02">
        <w:tc>
          <w:tcPr>
            <w:tcW w:w="5245" w:type="dxa"/>
            <w:tcBorders>
              <w:top w:val="single" w:sz="4" w:space="0" w:color="000000"/>
              <w:left w:val="single" w:sz="4" w:space="0" w:color="000000"/>
              <w:bottom w:val="single" w:sz="4" w:space="0" w:color="000000"/>
            </w:tcBorders>
            <w:shd w:val="clear" w:color="auto" w:fill="auto"/>
          </w:tcPr>
          <w:p w14:paraId="406A7D65" w14:textId="77777777" w:rsidR="00703F02" w:rsidRDefault="00703F02" w:rsidP="00703F02">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3F72081A" w:rsidR="00703F02" w:rsidRDefault="00703F02" w:rsidP="00703F02">
            <w:pPr>
              <w:pStyle w:val="normalwithoutspacing"/>
              <w:snapToGrid w:val="0"/>
            </w:pPr>
            <w:r>
              <w:t>ΑΓΙΑ ΠΑΡΑΣΚΕΥΗ -  ΑΤΤΙΚΗΣ</w:t>
            </w:r>
          </w:p>
        </w:tc>
      </w:tr>
      <w:tr w:rsidR="00703F02" w14:paraId="120EFEED" w14:textId="77777777" w:rsidTr="00703F02">
        <w:tc>
          <w:tcPr>
            <w:tcW w:w="5245" w:type="dxa"/>
            <w:tcBorders>
              <w:top w:val="single" w:sz="4" w:space="0" w:color="000000"/>
              <w:left w:val="single" w:sz="4" w:space="0" w:color="000000"/>
              <w:bottom w:val="single" w:sz="4" w:space="0" w:color="000000"/>
            </w:tcBorders>
            <w:shd w:val="clear" w:color="auto" w:fill="auto"/>
          </w:tcPr>
          <w:p w14:paraId="0BA57028" w14:textId="77777777" w:rsidR="00703F02" w:rsidRDefault="00703F02" w:rsidP="00703F02">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2862C116" w:rsidR="00703F02" w:rsidRDefault="00703F02" w:rsidP="00703F02">
            <w:pPr>
              <w:pStyle w:val="normalwithoutspacing"/>
              <w:snapToGrid w:val="0"/>
            </w:pPr>
            <w:r>
              <w:t>15342</w:t>
            </w:r>
          </w:p>
        </w:tc>
      </w:tr>
      <w:tr w:rsidR="00703F02" w14:paraId="31A4DC06" w14:textId="77777777" w:rsidTr="00703F02">
        <w:tc>
          <w:tcPr>
            <w:tcW w:w="5245" w:type="dxa"/>
            <w:tcBorders>
              <w:top w:val="single" w:sz="4" w:space="0" w:color="000000"/>
              <w:left w:val="single" w:sz="4" w:space="0" w:color="000000"/>
              <w:bottom w:val="single" w:sz="4" w:space="0" w:color="000000"/>
            </w:tcBorders>
            <w:shd w:val="clear" w:color="auto" w:fill="auto"/>
          </w:tcPr>
          <w:p w14:paraId="645676E7" w14:textId="77777777" w:rsidR="00703F02" w:rsidRDefault="00703F02" w:rsidP="00703F02">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39D6A3F8" w:rsidR="00703F02" w:rsidRDefault="00703F02" w:rsidP="00703F02">
            <w:pPr>
              <w:pStyle w:val="normalwithoutspacing"/>
              <w:snapToGrid w:val="0"/>
            </w:pPr>
            <w:r>
              <w:t>ΕΛΛΑΔΑ</w:t>
            </w:r>
          </w:p>
        </w:tc>
      </w:tr>
      <w:tr w:rsidR="00703F02" w14:paraId="4702E76C" w14:textId="77777777" w:rsidTr="00703F02">
        <w:tc>
          <w:tcPr>
            <w:tcW w:w="5245" w:type="dxa"/>
            <w:tcBorders>
              <w:top w:val="single" w:sz="4" w:space="0" w:color="000000"/>
              <w:left w:val="single" w:sz="4" w:space="0" w:color="000000"/>
              <w:bottom w:val="single" w:sz="4" w:space="0" w:color="000000"/>
            </w:tcBorders>
            <w:shd w:val="clear" w:color="auto" w:fill="auto"/>
          </w:tcPr>
          <w:p w14:paraId="1C99A56D" w14:textId="77777777" w:rsidR="00703F02" w:rsidRDefault="00703F02" w:rsidP="00703F02">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54A7483F" w:rsidR="00703F02" w:rsidRDefault="00703F02" w:rsidP="00703F02">
            <w:pPr>
              <w:pStyle w:val="normalwithoutspacing"/>
              <w:snapToGrid w:val="0"/>
            </w:pPr>
            <w:r w:rsidRPr="00EF7DF5">
              <w:rPr>
                <w:rFonts w:asciiTheme="minorHAnsi" w:hAnsiTheme="minorHAnsi" w:cstheme="minorHAnsi"/>
              </w:rPr>
              <w:t>EL3 - ΑΤΤΙΚΗ</w:t>
            </w:r>
          </w:p>
        </w:tc>
      </w:tr>
      <w:tr w:rsidR="00703F02" w14:paraId="7F32E1DD" w14:textId="77777777" w:rsidTr="00703F02">
        <w:tc>
          <w:tcPr>
            <w:tcW w:w="5245" w:type="dxa"/>
            <w:tcBorders>
              <w:top w:val="single" w:sz="4" w:space="0" w:color="000000"/>
              <w:left w:val="single" w:sz="4" w:space="0" w:color="000000"/>
              <w:bottom w:val="single" w:sz="4" w:space="0" w:color="000000"/>
            </w:tcBorders>
            <w:shd w:val="clear" w:color="auto" w:fill="auto"/>
          </w:tcPr>
          <w:p w14:paraId="5574EDDA" w14:textId="77777777" w:rsidR="00703F02" w:rsidRDefault="00703F02" w:rsidP="00703F02">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54D5D4D6" w:rsidR="00703F02" w:rsidRDefault="00703F02" w:rsidP="00703F02">
            <w:pPr>
              <w:pStyle w:val="normalwithoutspacing"/>
              <w:snapToGrid w:val="0"/>
            </w:pPr>
            <w:r w:rsidRPr="00EF7DF5">
              <w:rPr>
                <w:rFonts w:asciiTheme="minorHAnsi" w:hAnsiTheme="minorHAnsi" w:cstheme="minorHAnsi"/>
              </w:rPr>
              <w:t>2106075747</w:t>
            </w:r>
          </w:p>
        </w:tc>
      </w:tr>
      <w:tr w:rsidR="00703F02" w14:paraId="2014A5A9" w14:textId="77777777" w:rsidTr="00703F02">
        <w:tc>
          <w:tcPr>
            <w:tcW w:w="5245" w:type="dxa"/>
            <w:tcBorders>
              <w:top w:val="single" w:sz="4" w:space="0" w:color="000000"/>
              <w:left w:val="single" w:sz="4" w:space="0" w:color="000000"/>
              <w:bottom w:val="single" w:sz="4" w:space="0" w:color="000000"/>
            </w:tcBorders>
            <w:shd w:val="clear" w:color="auto" w:fill="auto"/>
          </w:tcPr>
          <w:p w14:paraId="5E0FD724" w14:textId="77777777" w:rsidR="00703F02" w:rsidRPr="00E90CD8" w:rsidRDefault="00703F02" w:rsidP="00703F02">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405EE1E1" w:rsidR="00703F02" w:rsidRDefault="00ED1412" w:rsidP="00703F02">
            <w:pPr>
              <w:pStyle w:val="normalwithoutspacing"/>
              <w:snapToGrid w:val="0"/>
            </w:pPr>
            <w:hyperlink r:id="rId9" w:history="1">
              <w:r w:rsidRPr="0097700A">
                <w:rPr>
                  <w:rStyle w:val="-"/>
                  <w:rFonts w:asciiTheme="minorHAnsi" w:hAnsiTheme="minorHAnsi" w:cstheme="minorHAnsi"/>
                </w:rPr>
                <w:t>dnomikou@ert.gr</w:t>
              </w:r>
            </w:hyperlink>
            <w:r>
              <w:rPr>
                <w:rFonts w:asciiTheme="minorHAnsi" w:hAnsiTheme="minorHAnsi" w:cstheme="minorHAnsi"/>
              </w:rPr>
              <w:t xml:space="preserve"> </w:t>
            </w:r>
          </w:p>
        </w:tc>
      </w:tr>
      <w:tr w:rsidR="00703F02" w14:paraId="0EE71170" w14:textId="77777777" w:rsidTr="00703F02">
        <w:tc>
          <w:tcPr>
            <w:tcW w:w="5245" w:type="dxa"/>
            <w:tcBorders>
              <w:top w:val="single" w:sz="4" w:space="0" w:color="000000"/>
              <w:left w:val="single" w:sz="4" w:space="0" w:color="000000"/>
              <w:bottom w:val="single" w:sz="4" w:space="0" w:color="000000"/>
            </w:tcBorders>
            <w:shd w:val="clear" w:color="auto" w:fill="auto"/>
          </w:tcPr>
          <w:p w14:paraId="5323FDB7" w14:textId="77777777" w:rsidR="00703F02" w:rsidRDefault="00703F02" w:rsidP="00703F02">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62C0D318" w:rsidR="00703F02" w:rsidRDefault="00703F02" w:rsidP="00703F02">
            <w:pPr>
              <w:pStyle w:val="normalwithoutspacing"/>
              <w:snapToGrid w:val="0"/>
            </w:pPr>
            <w:r w:rsidRPr="00EF7DF5">
              <w:rPr>
                <w:rFonts w:asciiTheme="minorHAnsi" w:hAnsiTheme="minorHAnsi" w:cstheme="minorHAnsi"/>
              </w:rPr>
              <w:t>Νομικού Διασσού</w:t>
            </w:r>
          </w:p>
        </w:tc>
      </w:tr>
      <w:tr w:rsidR="00703F02" w:rsidRPr="00B64791" w14:paraId="676A9527" w14:textId="77777777" w:rsidTr="00703F02">
        <w:tc>
          <w:tcPr>
            <w:tcW w:w="5245" w:type="dxa"/>
            <w:tcBorders>
              <w:top w:val="single" w:sz="4" w:space="0" w:color="000000"/>
              <w:left w:val="single" w:sz="4" w:space="0" w:color="000000"/>
              <w:bottom w:val="single" w:sz="4" w:space="0" w:color="000000"/>
            </w:tcBorders>
            <w:shd w:val="clear" w:color="auto" w:fill="auto"/>
          </w:tcPr>
          <w:p w14:paraId="5194BAC5" w14:textId="77777777" w:rsidR="00703F02" w:rsidRDefault="00703F02" w:rsidP="00703F02">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6FE7F8AE" w:rsidR="00703F02" w:rsidRDefault="00703F02" w:rsidP="00703F02">
            <w:pPr>
              <w:pStyle w:val="normalwithoutspacing"/>
              <w:snapToGrid w:val="0"/>
            </w:pPr>
            <w:r w:rsidRPr="00EF7DF5">
              <w:rPr>
                <w:rFonts w:asciiTheme="minorHAnsi" w:hAnsiTheme="minorHAnsi" w:cstheme="minorHAnsi"/>
              </w:rPr>
              <w:t>www.ert.gr</w:t>
            </w:r>
          </w:p>
        </w:tc>
      </w:tr>
      <w:tr w:rsidR="00703F02" w:rsidRPr="00B64791" w14:paraId="2AA2D40D" w14:textId="77777777" w:rsidTr="00703F02">
        <w:tc>
          <w:tcPr>
            <w:tcW w:w="5245" w:type="dxa"/>
            <w:tcBorders>
              <w:top w:val="single" w:sz="4" w:space="0" w:color="000000"/>
              <w:left w:val="single" w:sz="4" w:space="0" w:color="000000"/>
              <w:bottom w:val="single" w:sz="4" w:space="0" w:color="000000"/>
            </w:tcBorders>
            <w:shd w:val="clear" w:color="auto" w:fill="auto"/>
          </w:tcPr>
          <w:p w14:paraId="7EE8F911" w14:textId="77777777" w:rsidR="00703F02" w:rsidRPr="00FB5239" w:rsidRDefault="00703F02" w:rsidP="00703F02">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1D785C5F" w:rsidR="00703F02" w:rsidRPr="00FB5239" w:rsidRDefault="00703F02" w:rsidP="00703F02">
            <w:pPr>
              <w:pStyle w:val="normalwithoutspacing"/>
              <w:snapToGrid w:val="0"/>
            </w:pPr>
            <w:r w:rsidRPr="00EF7DF5">
              <w:rPr>
                <w:rFonts w:asciiTheme="minorHAnsi" w:hAnsiTheme="minorHAnsi" w:cstheme="minorHAnsi"/>
              </w:rPr>
              <w:t>www.ert.gr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28A7B9FD" w:rsidR="003929DA"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w:t>
      </w:r>
      <w:r w:rsidR="00703F02">
        <w:t xml:space="preserve">Ανώνυμη Εταιρεία  </w:t>
      </w:r>
      <w:r>
        <w:t xml:space="preserve">και ανήκει στην </w:t>
      </w:r>
      <w:r w:rsidR="00703F02">
        <w:t>Γενική Κυβέρνηση.</w:t>
      </w:r>
      <w:r w:rsidR="00703F02">
        <w:rPr>
          <w:rStyle w:val="a4"/>
          <w:rFonts w:cs="Calibri"/>
          <w:szCs w:val="22"/>
        </w:rPr>
        <w:footnoteReference w:id="7"/>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67A49958" w14:textId="77777777" w:rsidR="00703F02" w:rsidRPr="00EF7DF5" w:rsidRDefault="00703F02" w:rsidP="00FC2758">
      <w:pPr>
        <w:pStyle w:val="normalwithoutspacing"/>
        <w:rPr>
          <w:rFonts w:asciiTheme="minorHAnsi" w:hAnsiTheme="minorHAnsi" w:cstheme="minorHAnsi"/>
        </w:rPr>
      </w:pPr>
      <w:r w:rsidRPr="00EF7DF5">
        <w:rPr>
          <w:rFonts w:asciiTheme="minorHAnsi" w:hAnsiTheme="minorHAnsi" w:cstheme="minorHAnsi"/>
        </w:rPr>
        <w:t>Η κύρια δραστηριότητα της Αναθέτουσας Αρχής, σύμφωνα με τις ιδρυτικές της διατάξεις, αποβλέπει στην</w:t>
      </w:r>
    </w:p>
    <w:p w14:paraId="309BC09A" w14:textId="77777777" w:rsidR="00703F02" w:rsidRPr="00EF7DF5" w:rsidRDefault="00703F02" w:rsidP="00FC2758">
      <w:pPr>
        <w:pStyle w:val="normalwithoutspacing"/>
        <w:rPr>
          <w:rFonts w:asciiTheme="minorHAnsi" w:hAnsiTheme="minorHAnsi" w:cstheme="minorHAnsi"/>
        </w:rPr>
      </w:pPr>
      <w:r w:rsidRPr="00EF7DF5">
        <w:rPr>
          <w:rFonts w:asciiTheme="minorHAnsi" w:hAnsiTheme="minorHAnsi" w:cstheme="minorHAnsi"/>
        </w:rPr>
        <w:t>εκπλήρωση των σκοπών της δημόσιας ραδιοτηλεοπτικής υπηρεσίας, με την οργάνωση, εκμετάλλευση και</w:t>
      </w:r>
    </w:p>
    <w:p w14:paraId="6238A28B" w14:textId="77777777" w:rsidR="00703F02" w:rsidRPr="00EF7DF5" w:rsidRDefault="00703F02" w:rsidP="00FC2758">
      <w:pPr>
        <w:pStyle w:val="normalwithoutspacing"/>
        <w:rPr>
          <w:rFonts w:asciiTheme="minorHAnsi" w:hAnsiTheme="minorHAnsi" w:cstheme="minorHAnsi"/>
        </w:rPr>
      </w:pPr>
      <w:r w:rsidRPr="00EF7DF5">
        <w:rPr>
          <w:rFonts w:asciiTheme="minorHAnsi" w:hAnsiTheme="minorHAnsi" w:cstheme="minorHAnsi"/>
        </w:rPr>
        <w:t>λειτουργία τηλεοπτικών, διαδικτυακών και ραδιοφωνικών σταθμών, καθώς και την παροχή κάθε είδους</w:t>
      </w:r>
    </w:p>
    <w:p w14:paraId="31C09D17" w14:textId="77777777" w:rsidR="00703F02" w:rsidRPr="00EF7DF5" w:rsidRDefault="00703F02" w:rsidP="00FC2758">
      <w:pPr>
        <w:pStyle w:val="normalwithoutspacing"/>
        <w:rPr>
          <w:rFonts w:asciiTheme="minorHAnsi" w:hAnsiTheme="minorHAnsi" w:cstheme="minorHAnsi"/>
        </w:rPr>
      </w:pPr>
      <w:r w:rsidRPr="00EF7DF5">
        <w:rPr>
          <w:rFonts w:asciiTheme="minorHAnsi" w:hAnsiTheme="minorHAnsi" w:cstheme="minorHAnsi"/>
        </w:rPr>
        <w:t>οπτικοακουστικών υπηρεσιών, καλύπτει γεωγραφικά το σύνολο της Επικράτειας.</w:t>
      </w:r>
    </w:p>
    <w:p w14:paraId="543C120C" w14:textId="77777777" w:rsidR="003929DA" w:rsidRDefault="003929DA">
      <w:pPr>
        <w:pStyle w:val="normalwithoutspacing"/>
      </w:pPr>
    </w:p>
    <w:p w14:paraId="0E8D1964" w14:textId="77777777" w:rsidR="003929DA" w:rsidRDefault="003929DA">
      <w:pPr>
        <w:pStyle w:val="normalwithoutspacing"/>
        <w:rPr>
          <w:kern w:val="1"/>
        </w:rPr>
      </w:pPr>
      <w:r>
        <w:rPr>
          <w:b/>
        </w:rPr>
        <w:lastRenderedPageBreak/>
        <w:t xml:space="preserve">Στοιχεία Επικοινωνίας </w:t>
      </w:r>
      <w:r>
        <w:rPr>
          <w:rStyle w:val="a4"/>
          <w:b/>
          <w:szCs w:val="22"/>
        </w:rPr>
        <w:footnoteReference w:id="9"/>
      </w:r>
      <w:r>
        <w:rPr>
          <w:b/>
        </w:rPr>
        <w:t xml:space="preserve"> </w:t>
      </w:r>
    </w:p>
    <w:p w14:paraId="5613DC55" w14:textId="4476150E"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sidR="00703F02" w:rsidRPr="00970BEE">
        <w:rPr>
          <w:rStyle w:val="-"/>
          <w:rFonts w:asciiTheme="minorHAnsi" w:hAnsiTheme="minorHAnsi" w:cstheme="minorHAnsi"/>
          <w:kern w:val="1"/>
        </w:rPr>
        <w:t>https://nepps-search.eprocurement.gov.gr/actSearch/resources/search</w:t>
      </w:r>
      <w:r w:rsidR="00703F02" w:rsidRPr="00755B81">
        <w:rPr>
          <w:rStyle w:val="-"/>
          <w:rFonts w:asciiTheme="minorHAnsi" w:hAnsiTheme="minorHAnsi" w:cstheme="minorHAnsi"/>
          <w:kern w:val="1"/>
        </w:rPr>
        <w:t>/</w:t>
      </w:r>
      <w:r w:rsidR="00755B81">
        <w:rPr>
          <w:rStyle w:val="-"/>
          <w:rFonts w:asciiTheme="minorHAnsi" w:hAnsiTheme="minorHAnsi" w:cstheme="minorHAnsi"/>
          <w:kern w:val="1"/>
        </w:rPr>
        <w:t>375409</w:t>
      </w:r>
      <w:r w:rsidR="00996A20" w:rsidRPr="00755B81">
        <w:rPr>
          <w:kern w:val="1"/>
        </w:rPr>
        <w:t>)</w:t>
      </w:r>
      <w:r w:rsidRPr="00755B81">
        <w:rPr>
          <w:kern w:val="1"/>
        </w:rPr>
        <w:t xml:space="preserve"> του</w:t>
      </w:r>
      <w:r>
        <w:rPr>
          <w:kern w:val="1"/>
        </w:rPr>
        <w:t xml:space="preserve"> </w:t>
      </w:r>
      <w:r w:rsidR="00996A20">
        <w:rPr>
          <w:kern w:val="1"/>
        </w:rPr>
        <w:t xml:space="preserve">ΟΠΣ </w:t>
      </w:r>
      <w:r>
        <w:rPr>
          <w:kern w:val="1"/>
        </w:rPr>
        <w:t>ΕΣΗΔΗΣ.</w:t>
      </w:r>
      <w:r>
        <w:rPr>
          <w:rStyle w:val="WW-FootnoteReference"/>
          <w:kern w:val="1"/>
        </w:rPr>
        <w:footnoteReference w:id="10"/>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0B596B7A" w14:textId="7F1016C6" w:rsidR="00B43A71" w:rsidRDefault="003929DA">
      <w:pPr>
        <w:pStyle w:val="normalwithoutspacing"/>
        <w:ind w:left="567" w:hanging="567"/>
        <w:rPr>
          <w:i/>
          <w:iCs/>
          <w:color w:val="5B9BD5"/>
          <w:kern w:val="1"/>
        </w:rPr>
      </w:pPr>
      <w:r>
        <w:rPr>
          <w:kern w:val="1"/>
        </w:rPr>
        <w:tab/>
        <w:t xml:space="preserve">την προαναφερθείσα </w:t>
      </w:r>
      <w:r w:rsidR="00996A20" w:rsidRPr="00996A20">
        <w:rPr>
          <w:kern w:val="1"/>
        </w:rPr>
        <w:t>Γενική Διεύθυνση στο διαδίκτυο (URL)</w:t>
      </w:r>
      <w:r>
        <w:rPr>
          <w:kern w:val="1"/>
        </w:rPr>
        <w:t xml:space="preserve">: </w:t>
      </w:r>
      <w:hyperlink r:id="rId10" w:history="1">
        <w:r w:rsidR="00B43A71" w:rsidRPr="00EF7DF5">
          <w:rPr>
            <w:rStyle w:val="-"/>
            <w:rFonts w:asciiTheme="minorHAnsi" w:hAnsiTheme="minorHAnsi" w:cstheme="minorHAnsi"/>
            <w:kern w:val="1"/>
          </w:rPr>
          <w:t>https://company.ert.gr/category/diagonismoi/</w:t>
        </w:r>
      </w:hyperlink>
      <w:r w:rsidR="00B43A71" w:rsidRPr="00EF7DF5">
        <w:rPr>
          <w:rFonts w:asciiTheme="minorHAnsi" w:hAnsiTheme="minorHAnsi" w:cstheme="minorHAnsi"/>
          <w:kern w:val="1"/>
        </w:rPr>
        <w:t>.</w:t>
      </w:r>
    </w:p>
    <w:p w14:paraId="4CAF06BE" w14:textId="2746B00E" w:rsidR="003929DA" w:rsidRDefault="003929DA">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B43A71">
        <w:t xml:space="preserve">  </w:t>
      </w:r>
      <w:hyperlink r:id="rId11" w:history="1">
        <w:r w:rsidR="00B43A71" w:rsidRPr="00EF7DF5">
          <w:rPr>
            <w:rStyle w:val="-"/>
            <w:rFonts w:asciiTheme="minorHAnsi" w:hAnsiTheme="minorHAnsi" w:cstheme="minorHAnsi"/>
            <w:lang w:val="en-US"/>
          </w:rPr>
          <w:t>www</w:t>
        </w:r>
        <w:r w:rsidR="00B43A71" w:rsidRPr="00EF7DF5">
          <w:rPr>
            <w:rStyle w:val="-"/>
            <w:rFonts w:asciiTheme="minorHAnsi" w:hAnsiTheme="minorHAnsi" w:cstheme="minorHAnsi"/>
          </w:rPr>
          <w:t>.</w:t>
        </w:r>
        <w:r w:rsidR="00B43A71" w:rsidRPr="00EF7DF5">
          <w:rPr>
            <w:rStyle w:val="-"/>
            <w:rFonts w:asciiTheme="minorHAnsi" w:hAnsiTheme="minorHAnsi" w:cstheme="minorHAnsi"/>
            <w:lang w:val="en-US"/>
          </w:rPr>
          <w:t>promitheus</w:t>
        </w:r>
        <w:r w:rsidR="00B43A71" w:rsidRPr="00EF7DF5">
          <w:rPr>
            <w:rStyle w:val="-"/>
            <w:rFonts w:asciiTheme="minorHAnsi" w:hAnsiTheme="minorHAnsi" w:cstheme="minorHAnsi"/>
          </w:rPr>
          <w:t>.</w:t>
        </w:r>
        <w:r w:rsidR="00B43A71" w:rsidRPr="00EF7DF5">
          <w:rPr>
            <w:rStyle w:val="-"/>
            <w:rFonts w:asciiTheme="minorHAnsi" w:hAnsiTheme="minorHAnsi" w:cstheme="minorHAnsi"/>
            <w:lang w:val="en-US"/>
          </w:rPr>
          <w:t>gov</w:t>
        </w:r>
        <w:r w:rsidR="00B43A71" w:rsidRPr="00EF7DF5">
          <w:rPr>
            <w:rStyle w:val="-"/>
            <w:rFonts w:asciiTheme="minorHAnsi" w:hAnsiTheme="minorHAnsi" w:cstheme="minorHAnsi"/>
          </w:rPr>
          <w:t>.</w:t>
        </w:r>
        <w:r w:rsidR="00B43A71" w:rsidRPr="00EF7DF5">
          <w:rPr>
            <w:rStyle w:val="-"/>
            <w:rFonts w:asciiTheme="minorHAnsi" w:hAnsiTheme="minorHAnsi" w:cstheme="minorHAnsi"/>
            <w:lang w:val="en-US"/>
          </w:rPr>
          <w:t>gr</w:t>
        </w:r>
      </w:hyperlink>
      <w:r w:rsidR="00B43A71">
        <w:t>.</w:t>
      </w:r>
    </w:p>
    <w:p w14:paraId="71A28056" w14:textId="0298B211" w:rsidR="003929DA" w:rsidRPr="0008133F" w:rsidRDefault="00B425B2" w:rsidP="00B425B2">
      <w:pPr>
        <w:pStyle w:val="normalwithoutspacing"/>
        <w:ind w:left="567"/>
      </w:pPr>
      <w:r>
        <w:tab/>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0"/>
        <w:rPr>
          <w:lang w:val="el-GR"/>
        </w:rPr>
      </w:pPr>
      <w:bookmarkStart w:id="11" w:name="_Toc197677458"/>
      <w:bookmarkStart w:id="12" w:name="_Toc197677899"/>
      <w:r>
        <w:rPr>
          <w:lang w:val="el-GR"/>
        </w:rPr>
        <w:t>1.2</w:t>
      </w:r>
      <w:r>
        <w:rPr>
          <w:lang w:val="el-GR"/>
        </w:rPr>
        <w:tab/>
        <w:t>Στοιχεία Διαδικασίας-Χρηματοδότηση</w:t>
      </w:r>
      <w:bookmarkEnd w:id="11"/>
      <w:bookmarkEnd w:id="12"/>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1"/>
      </w:r>
    </w:p>
    <w:p w14:paraId="371ED747" w14:textId="2CD46FA8" w:rsidR="009819E9" w:rsidRPr="003E3C6D" w:rsidRDefault="009819E9" w:rsidP="00E36D16">
      <w:pPr>
        <w:pStyle w:val="normalwithoutspacing"/>
        <w:rPr>
          <w:i/>
          <w:iCs/>
          <w:color w:val="5B9BD5"/>
          <w:kern w:val="1"/>
        </w:rPr>
      </w:pPr>
    </w:p>
    <w:p w14:paraId="5A72A9AA" w14:textId="3D927853" w:rsidR="009819E9" w:rsidRPr="003E3C6D" w:rsidRDefault="00E36D16" w:rsidP="00E36D16">
      <w:pPr>
        <w:pStyle w:val="normalwithoutspacing"/>
        <w:rPr>
          <w:rFonts w:asciiTheme="minorHAnsi" w:hAnsiTheme="minorHAnsi" w:cstheme="minorHAnsi"/>
        </w:rPr>
      </w:pPr>
      <w:r w:rsidRPr="00186B76">
        <w:t xml:space="preserve">Φορέας χρηματοδότησης της παρούσας σύμβασης είναι </w:t>
      </w:r>
      <w:r w:rsidR="009819E9" w:rsidRPr="00EF7DF5">
        <w:rPr>
          <w:rFonts w:asciiTheme="minorHAnsi" w:hAnsiTheme="minorHAnsi" w:cstheme="minorHAnsi"/>
        </w:rPr>
        <w:t xml:space="preserve">η Ελληνική Ραδιοφωνία Τηλεόραση Α.Ε. </w:t>
      </w:r>
    </w:p>
    <w:p w14:paraId="0B58AE22" w14:textId="77777777" w:rsidR="0088752F" w:rsidRPr="003E3C6D" w:rsidRDefault="0088752F" w:rsidP="00E36D16">
      <w:pPr>
        <w:pStyle w:val="normalwithoutspacing"/>
        <w:rPr>
          <w:rFonts w:asciiTheme="minorHAnsi" w:hAnsiTheme="minorHAnsi" w:cstheme="minorHAnsi"/>
        </w:rPr>
      </w:pPr>
    </w:p>
    <w:p w14:paraId="7CEFE4BB" w14:textId="7347F838" w:rsidR="00E36D16" w:rsidRDefault="0088752F" w:rsidP="00E36D16">
      <w:pPr>
        <w:pStyle w:val="normalwithoutspacing"/>
      </w:pPr>
      <w:r w:rsidRPr="00DB188D">
        <w:rPr>
          <w:rFonts w:asciiTheme="minorHAnsi" w:hAnsiTheme="minorHAnsi" w:cstheme="minorHAnsi"/>
        </w:rPr>
        <w:t>Η δαπάνη για την εν λόγω σύμβαση βαρύνει το</w:t>
      </w:r>
      <w:r>
        <w:rPr>
          <w:rFonts w:asciiTheme="minorHAnsi" w:hAnsiTheme="minorHAnsi" w:cstheme="minorHAnsi"/>
        </w:rPr>
        <w:t>ν</w:t>
      </w:r>
      <w:r w:rsidRPr="00DB188D">
        <w:rPr>
          <w:rFonts w:asciiTheme="minorHAnsi" w:hAnsiTheme="minorHAnsi" w:cstheme="minorHAnsi"/>
        </w:rPr>
        <w:t xml:space="preserve"> λογαριασμ</w:t>
      </w:r>
      <w:r>
        <w:rPr>
          <w:rFonts w:asciiTheme="minorHAnsi" w:hAnsiTheme="minorHAnsi" w:cstheme="minorHAnsi"/>
        </w:rPr>
        <w:t>ό</w:t>
      </w:r>
      <w:r w:rsidRPr="00DB188D">
        <w:rPr>
          <w:rFonts w:asciiTheme="minorHAnsi" w:hAnsiTheme="minorHAnsi" w:cstheme="minorHAnsi"/>
        </w:rPr>
        <w:t xml:space="preserve"> </w:t>
      </w:r>
      <w:r>
        <w:rPr>
          <w:rFonts w:asciiTheme="minorHAnsi" w:hAnsiTheme="minorHAnsi" w:cstheme="minorHAnsi"/>
          <w:b/>
        </w:rPr>
        <w:t>12.06</w:t>
      </w:r>
      <w:r w:rsidRPr="00DB188D">
        <w:rPr>
          <w:rFonts w:asciiTheme="minorHAnsi" w:hAnsiTheme="minorHAnsi" w:cstheme="minorHAnsi"/>
        </w:rPr>
        <w:t xml:space="preserve"> με </w:t>
      </w:r>
      <w:r w:rsidRPr="00DB188D">
        <w:rPr>
          <w:rFonts w:asciiTheme="minorHAnsi" w:hAnsiTheme="minorHAnsi" w:cstheme="minorHAnsi"/>
          <w:b/>
        </w:rPr>
        <w:t>ΑΤΕ-16-06</w:t>
      </w:r>
      <w:r w:rsidR="005F7599">
        <w:rPr>
          <w:rFonts w:asciiTheme="minorHAnsi" w:hAnsiTheme="minorHAnsi" w:cstheme="minorHAnsi"/>
          <w:b/>
        </w:rPr>
        <w:t>776</w:t>
      </w:r>
      <w:r w:rsidRPr="00DB188D">
        <w:rPr>
          <w:rFonts w:asciiTheme="minorHAnsi" w:hAnsiTheme="minorHAnsi" w:cstheme="minorHAnsi"/>
          <w:b/>
        </w:rPr>
        <w:t>/2025</w:t>
      </w:r>
      <w:r w:rsidRPr="00DB188D">
        <w:rPr>
          <w:rFonts w:asciiTheme="minorHAnsi" w:hAnsiTheme="minorHAnsi" w:cstheme="minorHAnsi"/>
        </w:rPr>
        <w:t xml:space="preserve"> </w:t>
      </w:r>
      <w:r w:rsidRPr="00DB188D">
        <w:rPr>
          <w:rFonts w:asciiTheme="minorHAnsi" w:hAnsiTheme="minorHAnsi" w:cstheme="minorHAnsi"/>
          <w:b/>
        </w:rPr>
        <w:t>ΔΕΣΜ-16-06</w:t>
      </w:r>
      <w:r w:rsidR="005F7599">
        <w:rPr>
          <w:rFonts w:asciiTheme="minorHAnsi" w:hAnsiTheme="minorHAnsi" w:cstheme="minorHAnsi"/>
          <w:b/>
        </w:rPr>
        <w:t>372</w:t>
      </w:r>
      <w:r w:rsidRPr="00DB188D">
        <w:rPr>
          <w:rFonts w:asciiTheme="minorHAnsi" w:hAnsiTheme="minorHAnsi" w:cstheme="minorHAnsi"/>
          <w:b/>
        </w:rPr>
        <w:t>/25</w:t>
      </w:r>
      <w:r>
        <w:rPr>
          <w:rFonts w:asciiTheme="minorHAnsi" w:hAnsiTheme="minorHAnsi" w:cstheme="minorHAnsi"/>
          <w:b/>
        </w:rPr>
        <w:t xml:space="preserve"> </w:t>
      </w:r>
      <w:r w:rsidRPr="00DB188D">
        <w:rPr>
          <w:rFonts w:asciiTheme="minorHAnsi" w:hAnsiTheme="minorHAnsi" w:cstheme="minorHAnsi"/>
        </w:rPr>
        <w:t xml:space="preserve">με σχετική πίστωση του τακτικού προϋπολογισμού του οικονομικού έτους 2025 της ΕΡΤ Α.Ε </w:t>
      </w:r>
      <w:r w:rsidR="00E36D16" w:rsidRPr="00186B76">
        <w:rPr>
          <w:rStyle w:val="a4"/>
          <w:szCs w:val="22"/>
        </w:rPr>
        <w:footnoteReference w:id="12"/>
      </w:r>
      <w:r w:rsidR="00E36D16" w:rsidRPr="00186B76">
        <w:t xml:space="preserve"> </w:t>
      </w:r>
    </w:p>
    <w:p w14:paraId="3F0418A5" w14:textId="77777777" w:rsidR="005F7599" w:rsidRPr="00186B76" w:rsidRDefault="005F7599" w:rsidP="00E36D16">
      <w:pPr>
        <w:pStyle w:val="normalwithoutspacing"/>
      </w:pPr>
    </w:p>
    <w:p w14:paraId="5EE1AA04" w14:textId="527C1E19" w:rsidR="00430D31" w:rsidRPr="006F7866" w:rsidRDefault="0037683F" w:rsidP="0037683F">
      <w:pPr>
        <w:pStyle w:val="normalwithoutspacing"/>
      </w:pPr>
      <w:r w:rsidRPr="006F7866">
        <w:t>Για την παρούσα διαδικασία έχει εκδοθεί η απόφαση με αρ.</w:t>
      </w:r>
      <w:r w:rsidR="00AE4565" w:rsidRPr="006F7866">
        <w:t xml:space="preserve"> </w:t>
      </w:r>
      <w:r w:rsidRPr="006F7866">
        <w:t xml:space="preserve">πρωτ.  </w:t>
      </w:r>
      <w:r w:rsidR="005F7599">
        <w:t>7535/15.04.</w:t>
      </w:r>
      <w:r w:rsidR="005F7599" w:rsidRPr="00844012">
        <w:t xml:space="preserve">2025 </w:t>
      </w:r>
      <w:r w:rsidR="007B18F5" w:rsidRPr="00844012">
        <w:t>(ΑΔΑΜ</w:t>
      </w:r>
      <w:r w:rsidR="00844012" w:rsidRPr="00844012">
        <w:t xml:space="preserve"> 25REQ016795206</w:t>
      </w:r>
      <w:r w:rsidR="007B18F5" w:rsidRPr="00844012">
        <w:t>, ΑΔΑ</w:t>
      </w:r>
      <w:r w:rsidR="005F7599">
        <w:t xml:space="preserve"> 9ΖΓ4465Θ1Ε-ΔΓ6</w:t>
      </w:r>
      <w:r w:rsidR="005F7599" w:rsidRPr="006F7866">
        <w:t xml:space="preserve">) </w:t>
      </w:r>
      <w:r w:rsidRPr="006F7866">
        <w:t xml:space="preserve">για την ανάληψη υποχρέωσης/έγκριση δέσμευσης πίστωσης για το οικονομικό έτος </w:t>
      </w:r>
      <w:r w:rsidR="005F7599">
        <w:t xml:space="preserve">2025 με </w:t>
      </w:r>
      <w:r w:rsidR="005F7599" w:rsidRPr="00DB188D">
        <w:rPr>
          <w:rFonts w:asciiTheme="minorHAnsi" w:hAnsiTheme="minorHAnsi" w:cstheme="minorHAnsi"/>
          <w:b/>
        </w:rPr>
        <w:t>ΑΤΕ-16-06</w:t>
      </w:r>
      <w:r w:rsidR="005F7599">
        <w:rPr>
          <w:rFonts w:asciiTheme="minorHAnsi" w:hAnsiTheme="minorHAnsi" w:cstheme="minorHAnsi"/>
          <w:b/>
        </w:rPr>
        <w:t>776</w:t>
      </w:r>
      <w:r w:rsidR="005F7599" w:rsidRPr="00DB188D">
        <w:rPr>
          <w:rFonts w:asciiTheme="minorHAnsi" w:hAnsiTheme="minorHAnsi" w:cstheme="minorHAnsi"/>
          <w:b/>
        </w:rPr>
        <w:t>/2025</w:t>
      </w:r>
      <w:r w:rsidR="005F7599" w:rsidRPr="00DB188D">
        <w:rPr>
          <w:rFonts w:asciiTheme="minorHAnsi" w:hAnsiTheme="minorHAnsi" w:cstheme="minorHAnsi"/>
        </w:rPr>
        <w:t xml:space="preserve"> </w:t>
      </w:r>
      <w:r w:rsidR="005F7599" w:rsidRPr="00DB188D">
        <w:rPr>
          <w:rFonts w:asciiTheme="minorHAnsi" w:hAnsiTheme="minorHAnsi" w:cstheme="minorHAnsi"/>
          <w:b/>
        </w:rPr>
        <w:t>ΔΕΣΜ-16-06</w:t>
      </w:r>
      <w:r w:rsidR="005F7599">
        <w:rPr>
          <w:rFonts w:asciiTheme="minorHAnsi" w:hAnsiTheme="minorHAnsi" w:cstheme="minorHAnsi"/>
          <w:b/>
        </w:rPr>
        <w:t>372</w:t>
      </w:r>
      <w:r w:rsidR="005F7599" w:rsidRPr="00DB188D">
        <w:rPr>
          <w:rFonts w:asciiTheme="minorHAnsi" w:hAnsiTheme="minorHAnsi" w:cstheme="minorHAnsi"/>
          <w:b/>
        </w:rPr>
        <w:t>/25</w:t>
      </w:r>
      <w:r w:rsidR="005F7599">
        <w:rPr>
          <w:rFonts w:asciiTheme="minorHAnsi" w:hAnsiTheme="minorHAnsi" w:cstheme="minorHAnsi"/>
          <w:b/>
        </w:rPr>
        <w:t xml:space="preserve"> </w:t>
      </w:r>
      <w:r w:rsidR="005F7599">
        <w:t xml:space="preserve">και </w:t>
      </w:r>
      <w:r w:rsidR="005F7599" w:rsidRPr="00801AE7">
        <w:rPr>
          <w:b/>
        </w:rPr>
        <w:t>ΛΟΓ. 12.0</w:t>
      </w:r>
      <w:r w:rsidR="005F7599">
        <w:rPr>
          <w:b/>
        </w:rPr>
        <w:t>6</w:t>
      </w:r>
      <w:r w:rsidR="005F7599">
        <w:t xml:space="preserve"> της ΕΡΤ Α.Ε</w:t>
      </w:r>
      <w:r w:rsidR="00430D31" w:rsidRPr="006F7866">
        <w:rPr>
          <w:rStyle w:val="ad"/>
        </w:rPr>
        <w:footnoteReference w:id="13"/>
      </w:r>
      <w:r w:rsidR="002A0571" w:rsidRPr="006F7866">
        <w:t>.</w:t>
      </w:r>
      <w:r w:rsidRPr="006F7866">
        <w:t xml:space="preserve"> </w:t>
      </w:r>
    </w:p>
    <w:p w14:paraId="69D775FF" w14:textId="77777777" w:rsidR="005F7599" w:rsidRDefault="005F7599">
      <w:pPr>
        <w:pStyle w:val="20"/>
        <w:rPr>
          <w:lang w:val="el-GR"/>
        </w:rPr>
      </w:pPr>
    </w:p>
    <w:p w14:paraId="05B47FB8" w14:textId="159AAC7A" w:rsidR="003929DA" w:rsidRDefault="003929DA">
      <w:pPr>
        <w:pStyle w:val="20"/>
        <w:rPr>
          <w:lang w:val="el-GR"/>
        </w:rPr>
      </w:pPr>
      <w:bookmarkStart w:id="13" w:name="_Toc197677459"/>
      <w:bookmarkStart w:id="14" w:name="_Toc197677900"/>
      <w:r>
        <w:rPr>
          <w:lang w:val="el-GR"/>
        </w:rPr>
        <w:t>1.3</w:t>
      </w:r>
      <w:r>
        <w:rPr>
          <w:lang w:val="el-GR"/>
        </w:rPr>
        <w:tab/>
        <w:t>Συνοπτική Περιγραφή φυσικού και οικονομικού αντικειμένου της σύμβασης</w:t>
      </w:r>
      <w:bookmarkEnd w:id="13"/>
      <w:bookmarkEnd w:id="14"/>
      <w:r>
        <w:rPr>
          <w:lang w:val="el-GR"/>
        </w:rPr>
        <w:t xml:space="preserve"> </w:t>
      </w:r>
    </w:p>
    <w:p w14:paraId="3EBC19AF" w14:textId="3DFDB489" w:rsidR="00F24595" w:rsidRPr="003E3C6D" w:rsidRDefault="003929DA" w:rsidP="00F24595">
      <w:pPr>
        <w:rPr>
          <w:b/>
          <w:bCs/>
          <w:lang w:val="el-GR"/>
        </w:rPr>
      </w:pPr>
      <w:r>
        <w:rPr>
          <w:lang w:val="el-GR"/>
        </w:rPr>
        <w:t xml:space="preserve">Αντικείμενο της σύμβασης  είναι </w:t>
      </w:r>
      <w:bookmarkStart w:id="15" w:name="_Hlk197685090"/>
      <w:r w:rsidR="00F24595" w:rsidRPr="003E3C6D">
        <w:rPr>
          <w:b/>
          <w:bCs/>
          <w:lang w:val="el-GR"/>
        </w:rPr>
        <w:t>η αγορά και η εγκατάσταση ενός νέου ψυκτικού θαλάμου</w:t>
      </w:r>
      <w:r w:rsidR="00F24595">
        <w:rPr>
          <w:b/>
          <w:bCs/>
          <w:lang w:val="el-GR"/>
        </w:rPr>
        <w:t>, για την συντήρηση φιλμ οξικής κυτταρίνης &amp; πολυεστέρα,</w:t>
      </w:r>
      <w:r w:rsidR="00F24595" w:rsidRPr="003E3C6D">
        <w:rPr>
          <w:b/>
          <w:bCs/>
          <w:lang w:val="el-GR"/>
        </w:rPr>
        <w:t xml:space="preserve"> στο υπόγειο</w:t>
      </w:r>
      <w:r w:rsidR="00F24595">
        <w:rPr>
          <w:b/>
          <w:bCs/>
          <w:lang w:val="el-GR"/>
        </w:rPr>
        <w:t xml:space="preserve"> των εγκαταστάσεων τις Ε.Ρ.Τ Α.Ε</w:t>
      </w:r>
      <w:r w:rsidR="00F24595" w:rsidRPr="003E3C6D">
        <w:rPr>
          <w:b/>
          <w:bCs/>
          <w:lang w:val="el-GR"/>
        </w:rPr>
        <w:t xml:space="preserve"> και συγκεκριμένα στον χώρο ΤΥ-02</w:t>
      </w:r>
      <w:r w:rsidR="00F24595">
        <w:rPr>
          <w:b/>
          <w:bCs/>
          <w:lang w:val="el-GR"/>
        </w:rPr>
        <w:t xml:space="preserve"> </w:t>
      </w:r>
      <w:r w:rsidR="00F24595" w:rsidRPr="00EE3F85">
        <w:rPr>
          <w:b/>
          <w:bCs/>
          <w:lang w:val="el-GR"/>
        </w:rPr>
        <w:t>του Ραδιομεγάρου</w:t>
      </w:r>
      <w:r w:rsidR="00F24595" w:rsidRPr="003E3C6D">
        <w:rPr>
          <w:b/>
          <w:bCs/>
          <w:lang w:val="el-GR"/>
        </w:rPr>
        <w:t xml:space="preserve">. </w:t>
      </w:r>
      <w:bookmarkEnd w:id="15"/>
    </w:p>
    <w:p w14:paraId="6D3A67B2" w14:textId="24C982DD" w:rsidR="003929DA" w:rsidRDefault="003929DA" w:rsidP="00F24595">
      <w:pPr>
        <w:rPr>
          <w:lang w:val="el-GR"/>
        </w:rPr>
      </w:pPr>
      <w:r>
        <w:rPr>
          <w:lang w:val="el-GR"/>
        </w:rPr>
        <w:t xml:space="preserve">Τα προς προμήθεια είδη κατατάσσονται στους ακόλουθους κωδικούς του Κοινού Λεξιλογίου δημοσίων συμβάσεων </w:t>
      </w:r>
      <w:r w:rsidRPr="003E3C6D">
        <w:rPr>
          <w:b/>
          <w:bCs/>
          <w:lang w:val="el-GR"/>
        </w:rPr>
        <w:t>(</w:t>
      </w:r>
      <w:r w:rsidRPr="003E3C6D">
        <w:rPr>
          <w:b/>
          <w:bCs/>
        </w:rPr>
        <w:t>CPV</w:t>
      </w:r>
      <w:r w:rsidRPr="003E3C6D">
        <w:rPr>
          <w:b/>
          <w:bCs/>
          <w:lang w:val="el-GR"/>
        </w:rPr>
        <w:t xml:space="preserve">) : </w:t>
      </w:r>
      <w:bookmarkStart w:id="16" w:name="_Hlk197684584"/>
      <w:r w:rsidR="00F24595" w:rsidRPr="003E3C6D">
        <w:rPr>
          <w:b/>
          <w:bCs/>
          <w:lang w:val="el-GR"/>
        </w:rPr>
        <w:t>45213</w:t>
      </w:r>
      <w:r w:rsidR="00254BCB" w:rsidRPr="003E3C6D">
        <w:rPr>
          <w:b/>
          <w:bCs/>
          <w:lang w:val="el-GR"/>
        </w:rPr>
        <w:t>2</w:t>
      </w:r>
      <w:r w:rsidR="00F24595" w:rsidRPr="003E3C6D">
        <w:rPr>
          <w:b/>
          <w:bCs/>
          <w:lang w:val="el-GR"/>
        </w:rPr>
        <w:t>10-8</w:t>
      </w:r>
      <w:bookmarkEnd w:id="16"/>
      <w:r w:rsidR="00F24595">
        <w:rPr>
          <w:lang w:val="el-GR"/>
        </w:rPr>
        <w:t>.</w:t>
      </w:r>
      <w:r>
        <w:rPr>
          <w:rStyle w:val="WW-0"/>
          <w:lang w:val="el-GR"/>
        </w:rPr>
        <w:footnoteReference w:id="14"/>
      </w:r>
    </w:p>
    <w:p w14:paraId="0B57A40F" w14:textId="1C1054E9" w:rsidR="003929DA" w:rsidRPr="003E3C6D" w:rsidRDefault="003929DA" w:rsidP="00395A19">
      <w:pPr>
        <w:rPr>
          <w:b/>
          <w:bCs/>
          <w:lang w:val="el-GR"/>
        </w:rPr>
      </w:pPr>
      <w:r w:rsidRPr="003E3C6D">
        <w:rPr>
          <w:b/>
          <w:bCs/>
          <w:lang w:val="el-GR"/>
        </w:rPr>
        <w:t xml:space="preserve">Προσφορές υποβάλλονται για </w:t>
      </w:r>
      <w:r w:rsidR="00395A19" w:rsidRPr="003E3C6D">
        <w:rPr>
          <w:b/>
          <w:bCs/>
          <w:lang w:val="el-GR"/>
        </w:rPr>
        <w:t>το σύνολο της προμήθειας.</w:t>
      </w:r>
    </w:p>
    <w:p w14:paraId="281DFB31" w14:textId="77777777" w:rsidR="00395A19" w:rsidRDefault="00395A19">
      <w:pPr>
        <w:pStyle w:val="normalwithoutspacing"/>
      </w:pPr>
    </w:p>
    <w:p w14:paraId="50FF8C23" w14:textId="08550065" w:rsidR="003929DA" w:rsidRDefault="003929DA">
      <w:pPr>
        <w:pStyle w:val="normalwithoutspacing"/>
      </w:pPr>
      <w:r>
        <w:t xml:space="preserve">Η εκτιμώμενη αξία της σύμβασης ανέρχεται στο ποσό των </w:t>
      </w:r>
      <w:bookmarkStart w:id="17" w:name="_Hlk197685001"/>
      <w:r w:rsidR="00395A19" w:rsidRPr="003E3C6D">
        <w:rPr>
          <w:b/>
          <w:bCs/>
        </w:rPr>
        <w:t>εκατόν τριών χιλιάδων ευρώ (103.000,00</w:t>
      </w:r>
      <w:r w:rsidRPr="003E3C6D">
        <w:rPr>
          <w:b/>
          <w:bCs/>
        </w:rPr>
        <w:t>€</w:t>
      </w:r>
      <w:r w:rsidR="00395A19" w:rsidRPr="003E3C6D">
        <w:rPr>
          <w:b/>
          <w:bCs/>
        </w:rPr>
        <w:t>)</w:t>
      </w:r>
      <w:r w:rsidRPr="003E3C6D">
        <w:rPr>
          <w:b/>
          <w:bCs/>
        </w:rPr>
        <w:t xml:space="preserve"> </w:t>
      </w:r>
      <w:r w:rsidR="00182FE8" w:rsidRPr="003E3C6D">
        <w:rPr>
          <w:b/>
          <w:bCs/>
        </w:rPr>
        <w:t xml:space="preserve">μη </w:t>
      </w:r>
      <w:r w:rsidRPr="003E3C6D">
        <w:rPr>
          <w:b/>
          <w:bCs/>
        </w:rPr>
        <w:t xml:space="preserve">συμπεριλαμβανομένου ΦΠΑ </w:t>
      </w:r>
      <w:r w:rsidR="00395A19" w:rsidRPr="003E3C6D">
        <w:rPr>
          <w:b/>
          <w:bCs/>
        </w:rPr>
        <w:t xml:space="preserve">24 </w:t>
      </w:r>
      <w:r w:rsidRPr="003E3C6D">
        <w:rPr>
          <w:b/>
          <w:bCs/>
        </w:rPr>
        <w:t>%</w:t>
      </w:r>
      <w:r>
        <w:t xml:space="preserve"> </w:t>
      </w:r>
      <w:bookmarkEnd w:id="17"/>
      <w:r>
        <w:t xml:space="preserve">(εκτιμώμενη αξία </w:t>
      </w:r>
      <w:r w:rsidR="00182FE8">
        <w:t xml:space="preserve">συμπεριλαμβανομένου </w:t>
      </w:r>
      <w:r>
        <w:t xml:space="preserve">ΦΠΑ: </w:t>
      </w:r>
      <w:r w:rsidR="00395A19">
        <w:t>127.720,00€).</w:t>
      </w:r>
      <w:r>
        <w:t xml:space="preserve"> </w:t>
      </w:r>
    </w:p>
    <w:p w14:paraId="71FF154A" w14:textId="77777777" w:rsidR="00395A19" w:rsidRPr="003E3C6D" w:rsidRDefault="00395A19">
      <w:pPr>
        <w:rPr>
          <w:lang w:val="el-GR"/>
        </w:rPr>
      </w:pPr>
    </w:p>
    <w:p w14:paraId="59796E41" w14:textId="3B441D91" w:rsidR="003929DA" w:rsidRPr="001611ED" w:rsidRDefault="003929DA">
      <w:pPr>
        <w:rPr>
          <w:lang w:val="el-GR"/>
        </w:rPr>
      </w:pPr>
      <w:r>
        <w:rPr>
          <w:lang w:val="el-GR"/>
        </w:rPr>
        <w:t xml:space="preserve">Αναλυτική περιγραφή του φυσικού και οικονομικού αντικειμένου της σύμβασης δίδεται </w:t>
      </w:r>
      <w:r w:rsidRPr="006D16DE">
        <w:rPr>
          <w:lang w:val="el-GR"/>
        </w:rPr>
        <w:t xml:space="preserve">στο </w:t>
      </w:r>
      <w:r w:rsidRPr="006D16DE">
        <w:rPr>
          <w:b/>
          <w:bCs/>
          <w:lang w:val="el-GR"/>
        </w:rPr>
        <w:t xml:space="preserve">ΠΑΡΑΡΤΗΜΑ </w:t>
      </w:r>
      <w:r w:rsidR="00395A19" w:rsidRPr="006D16DE">
        <w:rPr>
          <w:b/>
          <w:bCs/>
          <w:lang w:val="el-GR"/>
        </w:rPr>
        <w:t>Ι</w:t>
      </w:r>
      <w:r w:rsidR="00395A19" w:rsidRPr="006D16DE">
        <w:rPr>
          <w:lang w:val="el-GR"/>
        </w:rPr>
        <w:t xml:space="preserve"> </w:t>
      </w:r>
      <w:r w:rsidRPr="006D16DE">
        <w:rPr>
          <w:lang w:val="el-GR"/>
        </w:rPr>
        <w:t>της</w:t>
      </w:r>
      <w:r>
        <w:rPr>
          <w:lang w:val="el-GR"/>
        </w:rPr>
        <w:t xml:space="preserve"> παρούσας διακήρυξης. </w:t>
      </w:r>
    </w:p>
    <w:p w14:paraId="22879B2B" w14:textId="3F2F0ADC" w:rsidR="003929DA" w:rsidRDefault="003929DA">
      <w:pPr>
        <w:pStyle w:val="normalwithoutspacing"/>
        <w:rPr>
          <w:i/>
          <w:color w:val="5B9BD5"/>
        </w:rPr>
      </w:pPr>
      <w:r>
        <w:t xml:space="preserve">Η σύμβαση θα ανατεθεί με το κριτήριο της πλέον συμφέρουσας από οικονομική άποψη προσφοράς, βάσει </w:t>
      </w:r>
      <w:r>
        <w:rPr>
          <w:rStyle w:val="a4"/>
          <w:szCs w:val="22"/>
        </w:rPr>
        <w:footnoteReference w:id="15"/>
      </w:r>
      <w:r>
        <w:t xml:space="preserve"> </w:t>
      </w:r>
      <w:r w:rsidR="00395A19">
        <w:t>τιμής για το σύνολο της προμήθειας.</w:t>
      </w:r>
    </w:p>
    <w:p w14:paraId="79EA30D9" w14:textId="77777777" w:rsidR="003929DA" w:rsidRDefault="003929DA">
      <w:pPr>
        <w:pStyle w:val="20"/>
        <w:rPr>
          <w:lang w:val="el-GR"/>
        </w:rPr>
      </w:pPr>
      <w:bookmarkStart w:id="18" w:name="_Toc197677460"/>
      <w:bookmarkStart w:id="19" w:name="_Toc197677901"/>
      <w:r>
        <w:rPr>
          <w:lang w:val="el-GR"/>
        </w:rPr>
        <w:t>1.4</w:t>
      </w:r>
      <w:r>
        <w:rPr>
          <w:lang w:val="el-GR"/>
        </w:rPr>
        <w:tab/>
        <w:t>Θεσμικό πλαίσιο</w:t>
      </w:r>
      <w:bookmarkEnd w:id="18"/>
      <w:bookmarkEnd w:id="19"/>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6"/>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71C1CE8A" w:rsidR="00344E52" w:rsidRPr="006A4F24" w:rsidRDefault="003C7A40" w:rsidP="00344E52">
      <w:pPr>
        <w:numPr>
          <w:ilvl w:val="0"/>
          <w:numId w:val="17"/>
        </w:numPr>
        <w:ind w:left="284" w:hanging="284"/>
        <w:rPr>
          <w:i/>
          <w:iCs/>
          <w:color w:val="5B9BD5"/>
          <w:lang w:val="el-GR"/>
        </w:rPr>
      </w:pPr>
      <w:r>
        <w:rPr>
          <w:lang w:val="el-GR"/>
        </w:rPr>
        <w:lastRenderedPageBreak/>
        <w:t xml:space="preserve"> </w:t>
      </w:r>
      <w:r w:rsidR="00344E52" w:rsidRPr="006A4F24">
        <w:rPr>
          <w:lang w:val="el-GR"/>
        </w:rPr>
        <w:t>του άρθρου 4 του π.δ. 118/</w:t>
      </w:r>
      <w:r w:rsidR="009E23A8">
        <w:rPr>
          <w:lang w:val="el-GR"/>
        </w:rPr>
        <w:t>20</w:t>
      </w:r>
      <w:r w:rsidR="00344E52" w:rsidRPr="006A4F24">
        <w:rPr>
          <w:lang w:val="el-GR"/>
        </w:rPr>
        <w:t>07 (Α’ 150)</w:t>
      </w:r>
      <w:r w:rsidR="0030062D">
        <w:rPr>
          <w:lang w:val="el-GR"/>
        </w:rPr>
        <w:t>,</w:t>
      </w:r>
      <w:r w:rsidR="00344E52" w:rsidRPr="006A4F24">
        <w:rPr>
          <w:lang w:val="el-GR"/>
        </w:rPr>
        <w:t xml:space="preserve"> </w:t>
      </w:r>
    </w:p>
    <w:p w14:paraId="565DDE98" w14:textId="0B06900D" w:rsidR="00344E52" w:rsidRDefault="00344E52" w:rsidP="00344E52">
      <w:pPr>
        <w:numPr>
          <w:ilvl w:val="0"/>
          <w:numId w:val="17"/>
        </w:numPr>
        <w:ind w:left="284" w:hanging="284"/>
        <w:rPr>
          <w:lang w:val="el-GR"/>
        </w:rPr>
      </w:pPr>
      <w:r w:rsidRPr="006A4F24">
        <w:rPr>
          <w:lang w:val="el-GR"/>
        </w:rPr>
        <w:t>του άρθρου 5 της απόφασης με αριθμ. 11389/1993 (Β΄ 185) του Υπουργού Εσωτερικών</w:t>
      </w:r>
      <w:r w:rsidR="0030062D">
        <w:rPr>
          <w:lang w:val="el-GR"/>
        </w:rPr>
        <w:t>,</w:t>
      </w:r>
      <w:r>
        <w:rPr>
          <w:i/>
          <w:iCs/>
          <w:color w:val="5B9BD5"/>
          <w:lang w:val="el-GR"/>
        </w:rPr>
        <w:t xml:space="preserve"> </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57716ACC" w14:textId="5655E176" w:rsidR="00DE2F44" w:rsidRDefault="00DE2F44" w:rsidP="006F597B">
      <w:pPr>
        <w:numPr>
          <w:ilvl w:val="0"/>
          <w:numId w:val="17"/>
        </w:numPr>
        <w:ind w:left="284" w:hanging="284"/>
        <w:rPr>
          <w:i/>
          <w:iCs/>
          <w:color w:val="5B9BD5"/>
          <w:lang w:val="el-GR"/>
        </w:rPr>
      </w:pPr>
      <w:r w:rsidRPr="001C1814">
        <w:rPr>
          <w:lang w:val="el-GR"/>
        </w:rPr>
        <w:t>τη</w:t>
      </w:r>
      <w:r w:rsidR="00471A32" w:rsidRPr="001C1814">
        <w:rPr>
          <w:lang w:val="el-GR"/>
        </w:rPr>
        <w:t>ς</w:t>
      </w:r>
      <w:r w:rsidRPr="001C1814">
        <w:rPr>
          <w:lang w:val="el-GR"/>
        </w:rPr>
        <w:t xml:space="preserve"> </w:t>
      </w:r>
      <w:r w:rsidR="008E32B1">
        <w:rPr>
          <w:lang w:val="el-GR"/>
        </w:rPr>
        <w:t xml:space="preserve">υπ’ </w:t>
      </w:r>
      <w:r w:rsidRPr="001C1814">
        <w:rPr>
          <w:lang w:val="el-GR"/>
        </w:rPr>
        <w:t>αριθμ.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w:t>
      </w:r>
      <w:r w:rsidR="0030062D">
        <w:rPr>
          <w:i/>
          <w:lang w:val="el-GR"/>
        </w:rPr>
        <w:t>,</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lastRenderedPageBreak/>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34AF31A1" w:rsidR="00DE2F44" w:rsidRPr="00AD7834" w:rsidRDefault="00DE2F44" w:rsidP="00DE2F44">
      <w:pPr>
        <w:rPr>
          <w:i/>
          <w:iCs/>
          <w:color w:val="5B9BD5"/>
          <w:lang w:val="el-GR"/>
        </w:rPr>
      </w:pPr>
    </w:p>
    <w:p w14:paraId="6E033744" w14:textId="20EAFE65" w:rsidR="00DE2F44" w:rsidRDefault="00DE2F44" w:rsidP="006F597B">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315D0804" w14:textId="77777777" w:rsidR="00CE070C" w:rsidRDefault="00CE070C" w:rsidP="003E3C6D">
      <w:pPr>
        <w:pStyle w:val="aff1"/>
        <w:rPr>
          <w:szCs w:val="22"/>
          <w:lang w:val="el-GR"/>
        </w:rPr>
      </w:pPr>
    </w:p>
    <w:p w14:paraId="20C91A89" w14:textId="77777777" w:rsidR="00163F5E" w:rsidRPr="003E3C6D" w:rsidRDefault="00CE070C" w:rsidP="00267417">
      <w:pPr>
        <w:numPr>
          <w:ilvl w:val="0"/>
          <w:numId w:val="17"/>
        </w:numPr>
        <w:ind w:left="284" w:hanging="284"/>
        <w:rPr>
          <w:szCs w:val="22"/>
          <w:lang w:val="el-GR"/>
        </w:rPr>
      </w:pPr>
      <w:r w:rsidRPr="00163F5E">
        <w:rPr>
          <w:rFonts w:asciiTheme="minorHAnsi" w:hAnsiTheme="minorHAnsi" w:cstheme="minorHAnsi"/>
          <w:szCs w:val="22"/>
          <w:lang w:val="el-GR"/>
        </w:rPr>
        <w:t xml:space="preserve">Την με </w:t>
      </w:r>
      <w:r w:rsidRPr="00163F5E">
        <w:rPr>
          <w:rFonts w:asciiTheme="minorHAnsi" w:hAnsiTheme="minorHAnsi" w:cstheme="minorHAnsi"/>
          <w:b/>
          <w:szCs w:val="22"/>
          <w:lang w:val="el-GR"/>
        </w:rPr>
        <w:t xml:space="preserve">αριθμ.πρωτ.: </w:t>
      </w:r>
      <w:bookmarkStart w:id="20" w:name="_Hlk197680495"/>
      <w:r w:rsidR="005B1690" w:rsidRPr="00163F5E">
        <w:rPr>
          <w:rFonts w:asciiTheme="minorHAnsi" w:hAnsiTheme="minorHAnsi" w:cstheme="minorHAnsi"/>
          <w:b/>
          <w:szCs w:val="22"/>
          <w:lang w:val="el-GR"/>
        </w:rPr>
        <w:t>7151/03.04.2025</w:t>
      </w:r>
      <w:r w:rsidRPr="00163F5E">
        <w:rPr>
          <w:rFonts w:asciiTheme="minorHAnsi" w:hAnsiTheme="minorHAnsi" w:cstheme="minorHAnsi"/>
          <w:b/>
          <w:szCs w:val="22"/>
          <w:lang w:val="el-GR"/>
        </w:rPr>
        <w:t xml:space="preserve"> Απόφαση </w:t>
      </w:r>
      <w:r w:rsidR="005B1690" w:rsidRPr="00163F5E">
        <w:rPr>
          <w:rFonts w:asciiTheme="minorHAnsi" w:hAnsiTheme="minorHAnsi" w:cstheme="minorHAnsi"/>
          <w:b/>
          <w:szCs w:val="22"/>
          <w:lang w:val="el-GR"/>
        </w:rPr>
        <w:t>του</w:t>
      </w:r>
      <w:r w:rsidRPr="00163F5E">
        <w:rPr>
          <w:rFonts w:asciiTheme="minorHAnsi" w:hAnsiTheme="minorHAnsi" w:cstheme="minorHAnsi"/>
          <w:b/>
          <w:szCs w:val="22"/>
          <w:lang w:val="el-GR"/>
        </w:rPr>
        <w:t xml:space="preserve"> Δ</w:t>
      </w:r>
      <w:r w:rsidR="005B1690" w:rsidRPr="00163F5E">
        <w:rPr>
          <w:rFonts w:asciiTheme="minorHAnsi" w:hAnsiTheme="minorHAnsi" w:cstheme="minorHAnsi"/>
          <w:b/>
          <w:szCs w:val="22"/>
          <w:lang w:val="el-GR"/>
        </w:rPr>
        <w:t>ιοικητικού Συμβουλίου της Αναθέτουσας Αρχής</w:t>
      </w:r>
      <w:r w:rsidRPr="00163F5E">
        <w:rPr>
          <w:rFonts w:asciiTheme="minorHAnsi" w:hAnsiTheme="minorHAnsi" w:cstheme="minorHAnsi"/>
          <w:szCs w:val="22"/>
          <w:lang w:val="el-GR"/>
        </w:rPr>
        <w:t xml:space="preserve"> (</w:t>
      </w:r>
      <w:r w:rsidRPr="00163F5E">
        <w:rPr>
          <w:rFonts w:asciiTheme="minorHAnsi" w:hAnsiTheme="minorHAnsi" w:cstheme="minorHAnsi"/>
          <w:b/>
          <w:szCs w:val="22"/>
          <w:lang w:val="el-GR"/>
        </w:rPr>
        <w:t>Πρακτικό</w:t>
      </w:r>
      <w:r w:rsidRPr="00163F5E">
        <w:rPr>
          <w:rFonts w:asciiTheme="minorHAnsi" w:hAnsiTheme="minorHAnsi" w:cstheme="minorHAnsi"/>
          <w:szCs w:val="22"/>
          <w:lang w:val="el-GR"/>
        </w:rPr>
        <w:t xml:space="preserve"> </w:t>
      </w:r>
      <w:r w:rsidR="005B1690" w:rsidRPr="00163F5E">
        <w:rPr>
          <w:rFonts w:asciiTheme="minorHAnsi" w:hAnsiTheme="minorHAnsi" w:cstheme="minorHAnsi"/>
          <w:b/>
          <w:szCs w:val="22"/>
          <w:lang w:val="el-GR"/>
        </w:rPr>
        <w:t>399/03.04.2025</w:t>
      </w:r>
      <w:r w:rsidRPr="00163F5E">
        <w:rPr>
          <w:rFonts w:asciiTheme="minorHAnsi" w:hAnsiTheme="minorHAnsi" w:cstheme="minorHAnsi"/>
          <w:b/>
          <w:szCs w:val="22"/>
          <w:lang w:val="el-GR"/>
        </w:rPr>
        <w:t>)</w:t>
      </w:r>
      <w:r w:rsidRPr="00163F5E">
        <w:rPr>
          <w:rFonts w:asciiTheme="minorHAnsi" w:hAnsiTheme="minorHAnsi" w:cstheme="minorHAnsi"/>
          <w:szCs w:val="22"/>
          <w:lang w:val="el-GR"/>
        </w:rPr>
        <w:t xml:space="preserve">, Θέμα </w:t>
      </w:r>
      <w:r w:rsidR="005B1690" w:rsidRPr="00163F5E">
        <w:rPr>
          <w:rFonts w:asciiTheme="minorHAnsi" w:hAnsiTheme="minorHAnsi" w:cstheme="minorHAnsi"/>
          <w:szCs w:val="22"/>
          <w:lang w:val="el-GR"/>
        </w:rPr>
        <w:t>20</w:t>
      </w:r>
      <w:r w:rsidRPr="00163F5E">
        <w:rPr>
          <w:rFonts w:asciiTheme="minorHAnsi" w:hAnsiTheme="minorHAnsi" w:cstheme="minorHAnsi"/>
          <w:szCs w:val="22"/>
          <w:vertAlign w:val="superscript"/>
          <w:lang w:val="el-GR"/>
        </w:rPr>
        <w:t>ο</w:t>
      </w:r>
      <w:r w:rsidRPr="00163F5E">
        <w:rPr>
          <w:rFonts w:asciiTheme="minorHAnsi" w:hAnsiTheme="minorHAnsi" w:cstheme="minorHAnsi"/>
          <w:szCs w:val="22"/>
          <w:lang w:val="el-GR"/>
        </w:rPr>
        <w:t xml:space="preserve"> : Έγκριση Αναγκαιότητας</w:t>
      </w:r>
      <w:r w:rsidRPr="00163F5E">
        <w:rPr>
          <w:rFonts w:asciiTheme="minorHAnsi" w:hAnsiTheme="minorHAnsi" w:cstheme="minorHAnsi"/>
          <w:bCs/>
          <w:szCs w:val="22"/>
          <w:lang w:val="el-GR"/>
        </w:rPr>
        <w:t xml:space="preserve"> προμήθειας «</w:t>
      </w:r>
      <w:r w:rsidR="005B1690" w:rsidRPr="00163F5E">
        <w:rPr>
          <w:rFonts w:asciiTheme="minorHAnsi" w:hAnsiTheme="minorHAnsi" w:cstheme="minorHAnsi"/>
          <w:bCs/>
          <w:szCs w:val="22"/>
          <w:lang w:val="el-GR"/>
        </w:rPr>
        <w:t>Ψυκτικού Θαλάμου στο υπόγειο του Ραδιομεγάρου</w:t>
      </w:r>
      <w:r w:rsidRPr="00163F5E">
        <w:rPr>
          <w:rFonts w:asciiTheme="minorHAnsi" w:hAnsiTheme="minorHAnsi" w:cstheme="minorHAnsi"/>
          <w:bCs/>
          <w:szCs w:val="22"/>
          <w:lang w:val="el-GR"/>
        </w:rPr>
        <w:t>»</w:t>
      </w:r>
      <w:bookmarkEnd w:id="20"/>
      <w:r w:rsidRPr="00163F5E">
        <w:rPr>
          <w:rFonts w:asciiTheme="minorHAnsi" w:hAnsiTheme="minorHAnsi" w:cstheme="minorHAnsi"/>
          <w:szCs w:val="22"/>
          <w:lang w:val="el-GR"/>
        </w:rPr>
        <w:t xml:space="preserve">, </w:t>
      </w:r>
      <w:r w:rsidRPr="00163F5E">
        <w:rPr>
          <w:rFonts w:asciiTheme="minorHAnsi" w:hAnsiTheme="minorHAnsi" w:cstheme="minorHAnsi"/>
          <w:b/>
          <w:szCs w:val="22"/>
          <w:lang w:val="el-GR"/>
        </w:rPr>
        <w:t xml:space="preserve">ΑΔΑ: </w:t>
      </w:r>
      <w:r w:rsidR="005B1690" w:rsidRPr="00163F5E">
        <w:rPr>
          <w:rFonts w:asciiTheme="minorHAnsi" w:hAnsiTheme="minorHAnsi" w:cstheme="minorHAnsi"/>
          <w:b/>
          <w:szCs w:val="22"/>
          <w:lang w:val="el-GR"/>
        </w:rPr>
        <w:t>68Δ4465Θ1Ε-ΒΟΘ</w:t>
      </w:r>
      <w:r w:rsidRPr="00163F5E">
        <w:rPr>
          <w:rFonts w:asciiTheme="minorHAnsi" w:hAnsiTheme="minorHAnsi" w:cstheme="minorHAnsi"/>
          <w:szCs w:val="22"/>
          <w:lang w:val="el-GR"/>
        </w:rPr>
        <w:t>,</w:t>
      </w:r>
    </w:p>
    <w:p w14:paraId="5E0BB7A9" w14:textId="77777777" w:rsidR="00163F5E" w:rsidRDefault="00163F5E" w:rsidP="003E3C6D">
      <w:pPr>
        <w:pStyle w:val="aff1"/>
        <w:rPr>
          <w:szCs w:val="22"/>
          <w:lang w:val="el-GR"/>
        </w:rPr>
      </w:pPr>
    </w:p>
    <w:p w14:paraId="2B3649C9" w14:textId="77777777" w:rsidR="00C31974" w:rsidRDefault="005B1690" w:rsidP="00267417">
      <w:pPr>
        <w:numPr>
          <w:ilvl w:val="0"/>
          <w:numId w:val="17"/>
        </w:numPr>
        <w:ind w:left="284" w:hanging="284"/>
        <w:rPr>
          <w:szCs w:val="22"/>
          <w:lang w:val="el-GR"/>
        </w:rPr>
      </w:pPr>
      <w:bookmarkStart w:id="21" w:name="_Hlk197684737"/>
      <w:r w:rsidRPr="00163F5E">
        <w:rPr>
          <w:szCs w:val="22"/>
          <w:lang w:val="el-GR"/>
        </w:rPr>
        <w:t xml:space="preserve">της με </w:t>
      </w:r>
      <w:r w:rsidRPr="00163F5E">
        <w:rPr>
          <w:b/>
          <w:szCs w:val="22"/>
          <w:lang w:val="el-GR"/>
        </w:rPr>
        <w:t xml:space="preserve">αριθμ. πρωτ. </w:t>
      </w:r>
      <w:r w:rsidR="004262BF" w:rsidRPr="00163F5E">
        <w:rPr>
          <w:b/>
          <w:szCs w:val="22"/>
          <w:lang w:val="el-GR"/>
        </w:rPr>
        <w:t>7535</w:t>
      </w:r>
      <w:r w:rsidRPr="00163F5E">
        <w:rPr>
          <w:b/>
          <w:szCs w:val="22"/>
          <w:lang w:val="el-GR"/>
        </w:rPr>
        <w:t>/</w:t>
      </w:r>
      <w:r w:rsidR="004262BF" w:rsidRPr="00163F5E">
        <w:rPr>
          <w:b/>
          <w:szCs w:val="22"/>
          <w:lang w:val="el-GR"/>
        </w:rPr>
        <w:t>15.04.2025</w:t>
      </w:r>
      <w:r w:rsidRPr="00163F5E">
        <w:rPr>
          <w:b/>
          <w:szCs w:val="22"/>
          <w:lang w:val="el-GR"/>
        </w:rPr>
        <w:t xml:space="preserve"> Απόφασης Ανάληψης Υποχρέωσης</w:t>
      </w:r>
      <w:r w:rsidRPr="00163F5E">
        <w:rPr>
          <w:szCs w:val="22"/>
          <w:lang w:val="el-GR"/>
        </w:rPr>
        <w:t xml:space="preserve"> έτους 202</w:t>
      </w:r>
      <w:r w:rsidR="004262BF" w:rsidRPr="00163F5E">
        <w:rPr>
          <w:szCs w:val="22"/>
          <w:lang w:val="el-GR"/>
        </w:rPr>
        <w:t>5</w:t>
      </w:r>
      <w:r w:rsidRPr="00163F5E">
        <w:rPr>
          <w:szCs w:val="22"/>
          <w:lang w:val="el-GR"/>
        </w:rPr>
        <w:t xml:space="preserve"> της ΕΡΤ Α.Ε. (ΑΔΑ: </w:t>
      </w:r>
      <w:r w:rsidR="004262BF" w:rsidRPr="00163F5E">
        <w:rPr>
          <w:lang w:val="el-GR"/>
        </w:rPr>
        <w:t>9ΖΓ4465Θ1Ε-ΔΓ6</w:t>
      </w:r>
      <w:r w:rsidRPr="00163F5E">
        <w:rPr>
          <w:szCs w:val="22"/>
          <w:lang w:val="el-GR"/>
        </w:rPr>
        <w:t xml:space="preserve">)  </w:t>
      </w:r>
      <w:r w:rsidR="004262BF" w:rsidRPr="003E3C6D">
        <w:rPr>
          <w:lang w:val="el-GR"/>
        </w:rPr>
        <w:t>ΑΤΕ-16-06776 / ΔΕΣΜ-16-06372</w:t>
      </w:r>
      <w:r w:rsidRPr="00163F5E">
        <w:rPr>
          <w:szCs w:val="22"/>
          <w:lang w:val="el-GR"/>
        </w:rPr>
        <w:t>, ΛΟΓ. 12.0</w:t>
      </w:r>
      <w:r w:rsidR="00A30FAD" w:rsidRPr="00163F5E">
        <w:rPr>
          <w:szCs w:val="22"/>
          <w:lang w:val="el-GR"/>
        </w:rPr>
        <w:t>6</w:t>
      </w:r>
      <w:r w:rsidRPr="00163F5E">
        <w:rPr>
          <w:szCs w:val="22"/>
          <w:lang w:val="el-GR"/>
        </w:rPr>
        <w:t>,</w:t>
      </w:r>
      <w:r w:rsidR="00163F5E" w:rsidRPr="00163F5E">
        <w:rPr>
          <w:szCs w:val="22"/>
          <w:lang w:val="el-GR"/>
        </w:rPr>
        <w:t xml:space="preserve"> </w:t>
      </w:r>
    </w:p>
    <w:bookmarkEnd w:id="21"/>
    <w:p w14:paraId="5CB9734B" w14:textId="77777777" w:rsidR="00C31974" w:rsidRDefault="00C31974" w:rsidP="003E3C6D">
      <w:pPr>
        <w:pStyle w:val="aff1"/>
        <w:rPr>
          <w:szCs w:val="22"/>
          <w:lang w:val="el-GR"/>
        </w:rPr>
      </w:pPr>
    </w:p>
    <w:p w14:paraId="4C369E6F" w14:textId="0FF86E80" w:rsidR="00163F5E" w:rsidRPr="00163F5E" w:rsidRDefault="00163F5E" w:rsidP="003E3C6D">
      <w:pPr>
        <w:numPr>
          <w:ilvl w:val="0"/>
          <w:numId w:val="17"/>
        </w:numPr>
        <w:ind w:left="284" w:hanging="284"/>
        <w:rPr>
          <w:szCs w:val="22"/>
          <w:lang w:val="el-GR"/>
        </w:rPr>
      </w:pPr>
      <w:r w:rsidRPr="00163F5E">
        <w:rPr>
          <w:szCs w:val="22"/>
          <w:lang w:val="el-GR"/>
        </w:rPr>
        <w:t xml:space="preserve">της με </w:t>
      </w:r>
      <w:r w:rsidRPr="00163F5E">
        <w:rPr>
          <w:b/>
          <w:szCs w:val="22"/>
          <w:lang w:val="el-GR"/>
        </w:rPr>
        <w:t>αριθμ.</w:t>
      </w:r>
      <w:r w:rsidRPr="004569EB">
        <w:rPr>
          <w:b/>
          <w:szCs w:val="22"/>
          <w:lang w:val="el-GR"/>
        </w:rPr>
        <w:t xml:space="preserve">πρωτ.: </w:t>
      </w:r>
      <w:r w:rsidR="004569EB">
        <w:rPr>
          <w:b/>
          <w:szCs w:val="22"/>
          <w:lang w:val="el-GR"/>
        </w:rPr>
        <w:t>10651/11.06.</w:t>
      </w:r>
      <w:r w:rsidRPr="004569EB">
        <w:rPr>
          <w:b/>
          <w:szCs w:val="22"/>
          <w:lang w:val="el-GR"/>
        </w:rPr>
        <w:t>202</w:t>
      </w:r>
      <w:r w:rsidR="00C31974" w:rsidRPr="004569EB">
        <w:rPr>
          <w:b/>
          <w:szCs w:val="22"/>
          <w:lang w:val="el-GR"/>
        </w:rPr>
        <w:t>5</w:t>
      </w:r>
      <w:r w:rsidRPr="00163F5E">
        <w:rPr>
          <w:b/>
          <w:szCs w:val="22"/>
          <w:lang w:val="el-GR"/>
        </w:rPr>
        <w:t xml:space="preserve"> Απόφαση Διενέργειας</w:t>
      </w:r>
      <w:r w:rsidRPr="00163F5E">
        <w:rPr>
          <w:szCs w:val="22"/>
          <w:lang w:val="el-GR"/>
        </w:rPr>
        <w:t xml:space="preserve"> </w:t>
      </w:r>
      <w:r w:rsidRPr="00163F5E">
        <w:rPr>
          <w:szCs w:val="22"/>
          <w:lang w:val="el-GR" w:eastAsia="el-GR"/>
        </w:rPr>
        <w:t xml:space="preserve">ανοικτού, δημόσιου, ηλεκτρονικού διαγωνισμού κάτω των ορίων για την </w:t>
      </w:r>
      <w:bookmarkStart w:id="22" w:name="_Hlk197680387"/>
      <w:r w:rsidRPr="00163F5E">
        <w:rPr>
          <w:b/>
          <w:bCs/>
          <w:szCs w:val="22"/>
          <w:lang w:val="el-GR" w:eastAsia="el-GR"/>
        </w:rPr>
        <w:t xml:space="preserve">προμήθεια </w:t>
      </w:r>
      <w:r w:rsidRPr="00163F5E">
        <w:rPr>
          <w:b/>
          <w:bCs/>
          <w:lang w:val="el-GR"/>
        </w:rPr>
        <w:t xml:space="preserve">αγοράς και εγκατάστασης ενός νέου ψυκτικού θαλάμου, για την συντήρηση φιλμ οξικής κυτταρίνης &amp; πολυεστέρα, στο υπόγειο των εγκαταστάσεων τις Ε.Ρ.Τ </w:t>
      </w:r>
      <w:r w:rsidR="002D5B3C">
        <w:rPr>
          <w:b/>
          <w:bCs/>
          <w:lang w:val="el-GR"/>
        </w:rPr>
        <w:t xml:space="preserve"> </w:t>
      </w:r>
      <w:r w:rsidRPr="00163F5E">
        <w:rPr>
          <w:b/>
          <w:bCs/>
          <w:lang w:val="el-GR"/>
        </w:rPr>
        <w:t>Α.Ε και συγκεκριμένα στον χώρο ΤΥ-02 του Ραδιομεγάρου</w:t>
      </w:r>
      <w:r w:rsidRPr="00163F5E">
        <w:rPr>
          <w:b/>
          <w:bCs/>
          <w:szCs w:val="22"/>
          <w:lang w:val="el-GR" w:eastAsia="el-GR"/>
        </w:rPr>
        <w:t>.</w:t>
      </w:r>
      <w:bookmarkEnd w:id="22"/>
    </w:p>
    <w:p w14:paraId="2CCED5C0" w14:textId="77777777" w:rsidR="003929DA" w:rsidRDefault="003929DA" w:rsidP="003E3C6D">
      <w:pPr>
        <w:rPr>
          <w:lang w:val="el-GR"/>
        </w:rPr>
      </w:pPr>
    </w:p>
    <w:p w14:paraId="15EAFC52" w14:textId="77777777" w:rsidR="003929DA" w:rsidRDefault="003929DA">
      <w:pPr>
        <w:pStyle w:val="20"/>
        <w:rPr>
          <w:lang w:val="el-GR" w:eastAsia="el-GR"/>
        </w:rPr>
      </w:pPr>
      <w:bookmarkStart w:id="23" w:name="_Toc197677461"/>
      <w:bookmarkStart w:id="24" w:name="_Toc197677902"/>
      <w:r>
        <w:rPr>
          <w:lang w:val="el-GR"/>
        </w:rPr>
        <w:t>1.5</w:t>
      </w:r>
      <w:r>
        <w:rPr>
          <w:lang w:val="el-GR"/>
        </w:rPr>
        <w:tab/>
        <w:t>Προθεσμία παραλαβής προσφορών</w:t>
      </w:r>
      <w:bookmarkEnd w:id="23"/>
      <w:bookmarkEnd w:id="24"/>
      <w:r>
        <w:rPr>
          <w:lang w:val="el-GR"/>
        </w:rPr>
        <w:t xml:space="preserve"> </w:t>
      </w:r>
    </w:p>
    <w:p w14:paraId="72DE99E5" w14:textId="0E884A2E" w:rsidR="003929DA" w:rsidRDefault="003929DA">
      <w:pPr>
        <w:rPr>
          <w:lang w:val="el-GR" w:eastAsia="el-GR"/>
        </w:rPr>
      </w:pPr>
      <w:r w:rsidRPr="004569EB">
        <w:rPr>
          <w:u w:val="single"/>
          <w:lang w:val="el-GR" w:eastAsia="el-GR"/>
        </w:rPr>
        <w:t xml:space="preserve">Η καταληκτική ημερομηνία παραλαβής των προσφορών είναι </w:t>
      </w:r>
      <w:r w:rsidRPr="004569EB">
        <w:rPr>
          <w:b/>
          <w:bCs/>
          <w:u w:val="single"/>
          <w:lang w:val="el-GR" w:eastAsia="el-GR"/>
        </w:rPr>
        <w:t xml:space="preserve">η </w:t>
      </w:r>
      <w:r w:rsidR="004569EB" w:rsidRPr="004569EB">
        <w:rPr>
          <w:b/>
          <w:bCs/>
          <w:u w:val="single"/>
          <w:lang w:val="el-GR" w:eastAsia="el-GR"/>
        </w:rPr>
        <w:t xml:space="preserve">15/07/2025 </w:t>
      </w:r>
      <w:r w:rsidRPr="004569EB">
        <w:rPr>
          <w:b/>
          <w:bCs/>
          <w:u w:val="single"/>
          <w:lang w:val="el-GR" w:eastAsia="el-GR"/>
        </w:rPr>
        <w:t xml:space="preserve">και ώρα </w:t>
      </w:r>
      <w:r w:rsidR="00755B81" w:rsidRPr="004569EB">
        <w:rPr>
          <w:b/>
          <w:bCs/>
          <w:u w:val="single"/>
          <w:lang w:val="el-GR" w:eastAsia="el-GR"/>
        </w:rPr>
        <w:t>15.00μμ</w:t>
      </w:r>
      <w:r>
        <w:rPr>
          <w:lang w:val="el-GR" w:eastAsia="el-GR"/>
        </w:rPr>
        <w:t>.</w:t>
      </w:r>
      <w:r>
        <w:rPr>
          <w:rStyle w:val="WW-FootnoteReference7"/>
          <w:lang w:val="el-GR" w:eastAsia="el-GR"/>
        </w:rPr>
        <w:footnoteReference w:id="17"/>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2"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0"/>
        <w:rPr>
          <w:lang w:val="el-GR"/>
        </w:rPr>
      </w:pPr>
      <w:bookmarkStart w:id="25" w:name="_Toc197677462"/>
      <w:bookmarkStart w:id="26" w:name="_Toc197677903"/>
      <w:r>
        <w:rPr>
          <w:lang w:val="el-GR"/>
        </w:rPr>
        <w:t>1.6</w:t>
      </w:r>
      <w:r>
        <w:rPr>
          <w:lang w:val="el-GR"/>
        </w:rPr>
        <w:tab/>
        <w:t>Δημοσιότητα</w:t>
      </w:r>
      <w:bookmarkEnd w:id="25"/>
      <w:bookmarkEnd w:id="26"/>
    </w:p>
    <w:p w14:paraId="05069F42" w14:textId="71C0DDD6" w:rsidR="003929DA" w:rsidRDefault="003929DA">
      <w:pPr>
        <w:rPr>
          <w:lang w:val="el-GR"/>
        </w:rPr>
      </w:pPr>
      <w:r>
        <w:rPr>
          <w:b/>
          <w:lang w:val="el-GR"/>
        </w:rPr>
        <w:t xml:space="preserve">Δημοσίευση σε εθνικό επίπεδο </w:t>
      </w:r>
      <w:r>
        <w:rPr>
          <w:rStyle w:val="a4"/>
          <w:rFonts w:cs="Calibri"/>
          <w:b/>
          <w:szCs w:val="22"/>
        </w:rPr>
        <w:footnoteReference w:id="18"/>
      </w:r>
    </w:p>
    <w:p w14:paraId="6A18562E" w14:textId="77777777" w:rsidR="003929DA" w:rsidRDefault="003929DA">
      <w:pPr>
        <w:rPr>
          <w:lang w:val="el-GR"/>
        </w:rPr>
      </w:pPr>
      <w:r>
        <w:rPr>
          <w:lang w:val="el-GR"/>
        </w:rPr>
        <w:t>Η προκήρυξη</w:t>
      </w:r>
      <w:r w:rsidR="00F91EAC">
        <w:rPr>
          <w:rStyle w:val="ad"/>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314C1111"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0C5C1B" w:rsidRPr="000C5C1B">
        <w:rPr>
          <w:b/>
          <w:bCs/>
          <w:lang w:val="el-GR"/>
        </w:rPr>
        <w:t>375409</w:t>
      </w:r>
      <w:r w:rsidR="000C5C1B">
        <w:rPr>
          <w:lang w:val="el-GR"/>
        </w:rPr>
        <w:t xml:space="preserve"> </w:t>
      </w:r>
      <w:r w:rsidR="00DA63B8">
        <w:rPr>
          <w:lang w:val="el-GR"/>
        </w:rPr>
        <w:t>(</w:t>
      </w:r>
      <w:hyperlink r:id="rId13" w:history="1">
        <w:r w:rsidR="00844012" w:rsidRPr="00C16EB2">
          <w:rPr>
            <w:rStyle w:val="-"/>
            <w:rFonts w:asciiTheme="minorHAnsi" w:hAnsiTheme="minorHAnsi" w:cstheme="minorHAnsi"/>
          </w:rPr>
          <w:t>https</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nepps</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search</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eprocurement</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gov</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gr</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actSearch</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resources</w:t>
        </w:r>
        <w:r w:rsidR="00844012" w:rsidRPr="00C16EB2">
          <w:rPr>
            <w:rStyle w:val="-"/>
            <w:rFonts w:asciiTheme="minorHAnsi" w:hAnsiTheme="minorHAnsi" w:cstheme="minorHAnsi"/>
            <w:lang w:val="el-GR"/>
          </w:rPr>
          <w:t>/</w:t>
        </w:r>
        <w:r w:rsidR="00844012" w:rsidRPr="00C16EB2">
          <w:rPr>
            <w:rStyle w:val="-"/>
            <w:rFonts w:asciiTheme="minorHAnsi" w:hAnsiTheme="minorHAnsi" w:cstheme="minorHAnsi"/>
          </w:rPr>
          <w:t>search</w:t>
        </w:r>
        <w:r w:rsidR="00844012" w:rsidRPr="00C16EB2">
          <w:rPr>
            <w:rStyle w:val="-"/>
            <w:rFonts w:asciiTheme="minorHAnsi" w:hAnsiTheme="minorHAnsi" w:cstheme="minorHAnsi"/>
            <w:lang w:val="el-GR"/>
          </w:rPr>
          <w:t>/375409</w:t>
        </w:r>
      </w:hyperlink>
      <w:r w:rsidR="00DA63B8" w:rsidRPr="000C5C1B">
        <w:rPr>
          <w:lang w:val="el-GR"/>
        </w:rPr>
        <w:t>)</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4"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5" w:history="1"/>
      <w:r w:rsidR="003929DA">
        <w:rPr>
          <w:lang w:val="el-GR" w:eastAsia="el-GR"/>
        </w:rPr>
        <w:t xml:space="preserve"> </w:t>
      </w:r>
    </w:p>
    <w:p w14:paraId="585754D8" w14:textId="5F2E55B6" w:rsidR="003929DA" w:rsidRDefault="003929DA" w:rsidP="009704CC">
      <w:pPr>
        <w:spacing w:before="120"/>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r>
        <w:t>www</w:t>
      </w:r>
      <w:r w:rsidR="002950DF">
        <w:rPr>
          <w:lang w:val="el-GR"/>
        </w:rPr>
        <w:t>.</w:t>
      </w:r>
      <w:r w:rsidR="002950DF">
        <w:rPr>
          <w:lang w:val="en-US"/>
        </w:rPr>
        <w:t>ert</w:t>
      </w:r>
      <w:r w:rsidR="002950DF">
        <w:rPr>
          <w:lang w:val="el-GR"/>
        </w:rPr>
        <w:t>.</w:t>
      </w:r>
      <w:r>
        <w:t>gr</w:t>
      </w:r>
      <w:r>
        <w:rPr>
          <w:lang w:val="el-GR"/>
        </w:rPr>
        <w:t xml:space="preserve">  στη διαδρομή: </w:t>
      </w:r>
      <w:r w:rsidR="002950DF" w:rsidRPr="00EF7DF5">
        <w:rPr>
          <w:rFonts w:asciiTheme="minorHAnsi" w:hAnsiTheme="minorHAnsi" w:cstheme="minorHAnsi"/>
          <w:lang w:val="el-GR"/>
        </w:rPr>
        <w:t xml:space="preserve">company.ert.gr   </w:t>
      </w:r>
      <w:r w:rsidR="002950DF" w:rsidRPr="00EF7DF5">
        <w:rPr>
          <w:rFonts w:ascii="Arial" w:hAnsi="Arial" w:cs="Arial"/>
          <w:lang w:val="el-GR"/>
        </w:rPr>
        <w:t>►</w:t>
      </w:r>
      <w:r w:rsidR="002950DF" w:rsidRPr="00EF7DF5">
        <w:rPr>
          <w:rFonts w:asciiTheme="minorHAnsi" w:hAnsiTheme="minorHAnsi" w:cstheme="minorHAnsi"/>
          <w:lang w:val="el-GR"/>
        </w:rPr>
        <w:t xml:space="preserve"> category  </w:t>
      </w:r>
      <w:r w:rsidR="002950DF" w:rsidRPr="00EF7DF5">
        <w:rPr>
          <w:rFonts w:ascii="Arial" w:hAnsi="Arial" w:cs="Arial"/>
          <w:lang w:val="el-GR"/>
        </w:rPr>
        <w:t>►</w:t>
      </w:r>
      <w:r w:rsidR="002950DF" w:rsidRPr="00EF7DF5">
        <w:rPr>
          <w:rFonts w:asciiTheme="minorHAnsi" w:hAnsiTheme="minorHAnsi" w:cstheme="minorHAnsi"/>
          <w:lang w:val="el-GR"/>
        </w:rPr>
        <w:t xml:space="preserve"> diagonismoi. </w:t>
      </w:r>
    </w:p>
    <w:p w14:paraId="55C829F0" w14:textId="77777777" w:rsidR="003929DA" w:rsidRDefault="003929DA">
      <w:pPr>
        <w:rPr>
          <w:lang w:val="el-GR"/>
        </w:rPr>
      </w:pPr>
    </w:p>
    <w:p w14:paraId="7AFDBF50" w14:textId="77777777" w:rsidR="003929DA" w:rsidRDefault="003929DA">
      <w:pPr>
        <w:pStyle w:val="20"/>
        <w:rPr>
          <w:lang w:val="el-GR"/>
        </w:rPr>
      </w:pPr>
      <w:bookmarkStart w:id="27" w:name="_Toc197677463"/>
      <w:bookmarkStart w:id="28" w:name="_Toc197677904"/>
      <w:r>
        <w:rPr>
          <w:lang w:val="el-GR"/>
        </w:rPr>
        <w:t>1.7</w:t>
      </w:r>
      <w:r>
        <w:rPr>
          <w:lang w:val="el-GR"/>
        </w:rPr>
        <w:tab/>
        <w:t>Αρχές εφαρμοζόμενες στη διαδικασία σύναψης</w:t>
      </w:r>
      <w:bookmarkEnd w:id="27"/>
      <w:bookmarkEnd w:id="28"/>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0"/>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0"/>
        <w:tabs>
          <w:tab w:val="left" w:pos="567"/>
        </w:tabs>
        <w:ind w:left="567" w:hanging="567"/>
        <w:rPr>
          <w:lang w:val="el-GR"/>
        </w:rPr>
      </w:pPr>
      <w:bookmarkStart w:id="29" w:name="_Toc197677464"/>
      <w:bookmarkStart w:id="30" w:name="_Toc197677905"/>
      <w:r>
        <w:rPr>
          <w:rFonts w:ascii="Calibri" w:hAnsi="Calibri" w:cs="Calibri"/>
          <w:lang w:val="el-GR"/>
        </w:rPr>
        <w:lastRenderedPageBreak/>
        <w:t>2.</w:t>
      </w:r>
      <w:r>
        <w:rPr>
          <w:rFonts w:ascii="Calibri" w:hAnsi="Calibri" w:cs="Calibri"/>
          <w:lang w:val="el-GR"/>
        </w:rPr>
        <w:tab/>
        <w:t>ΓΕΝΙΚΟΙ ΚΑΙ ΕΙΔΙΚΟΙ ΟΡΟΙ ΣΥΜΜΕΤΟΧΗΣ</w:t>
      </w:r>
      <w:bookmarkEnd w:id="29"/>
      <w:bookmarkEnd w:id="30"/>
    </w:p>
    <w:p w14:paraId="26BD9106" w14:textId="77777777" w:rsidR="003929DA" w:rsidRDefault="003929DA">
      <w:pPr>
        <w:pStyle w:val="20"/>
        <w:rPr>
          <w:lang w:val="el-GR"/>
        </w:rPr>
      </w:pPr>
      <w:bookmarkStart w:id="31" w:name="_Toc197677465"/>
      <w:bookmarkStart w:id="32" w:name="_Toc197677906"/>
      <w:r>
        <w:rPr>
          <w:lang w:val="el-GR"/>
        </w:rPr>
        <w:t>2.1</w:t>
      </w:r>
      <w:r>
        <w:rPr>
          <w:lang w:val="el-GR"/>
        </w:rPr>
        <w:tab/>
        <w:t>Γενικές Πληροφορίες</w:t>
      </w:r>
      <w:bookmarkEnd w:id="31"/>
      <w:bookmarkEnd w:id="32"/>
    </w:p>
    <w:p w14:paraId="517164A0" w14:textId="77777777" w:rsidR="003929DA" w:rsidRPr="0076749E" w:rsidRDefault="003929DA">
      <w:pPr>
        <w:pStyle w:val="30"/>
        <w:rPr>
          <w:lang w:val="el-GR"/>
        </w:rPr>
      </w:pPr>
      <w:bookmarkStart w:id="33" w:name="_Toc197677466"/>
      <w:bookmarkStart w:id="34" w:name="_Toc197677907"/>
      <w:r w:rsidRPr="0076749E">
        <w:rPr>
          <w:lang w:val="el-GR"/>
        </w:rPr>
        <w:t>2.1.1</w:t>
      </w:r>
      <w:r w:rsidRPr="0076749E">
        <w:rPr>
          <w:lang w:val="el-GR"/>
        </w:rPr>
        <w:tab/>
        <w:t>Έγγραφα της σύμβασης</w:t>
      </w:r>
      <w:bookmarkEnd w:id="33"/>
      <w:bookmarkEnd w:id="34"/>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1"/>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0"/>
        <w:rPr>
          <w:lang w:val="el-GR"/>
        </w:rPr>
      </w:pPr>
      <w:bookmarkStart w:id="35" w:name="_Toc197677467"/>
      <w:bookmarkStart w:id="36" w:name="_Toc197677908"/>
      <w:r>
        <w:rPr>
          <w:lang w:val="el-GR"/>
        </w:rPr>
        <w:t>2.1.2</w:t>
      </w:r>
      <w:r>
        <w:rPr>
          <w:lang w:val="el-GR"/>
        </w:rPr>
        <w:tab/>
        <w:t>Επικοινωνία - Πρόσβαση στα έγγραφα της Σύμβασης</w:t>
      </w:r>
      <w:bookmarkEnd w:id="35"/>
      <w:bookmarkEnd w:id="36"/>
    </w:p>
    <w:p w14:paraId="23678A71" w14:textId="030D5A93"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hyperlink r:id="rId16" w:history="1">
        <w:r w:rsidR="0030062D" w:rsidRPr="0097700A">
          <w:rPr>
            <w:rStyle w:val="-"/>
            <w:lang w:val="el-GR"/>
          </w:rPr>
          <w:t>www.promitheus.gov.gr</w:t>
        </w:r>
      </w:hyperlink>
      <w:r w:rsidR="0030062D">
        <w:rPr>
          <w:lang w:val="el-GR"/>
        </w:rPr>
        <w:t xml:space="preserve"> </w:t>
      </w:r>
      <w:r w:rsidR="00352042">
        <w:rPr>
          <w:lang w:val="el-GR"/>
        </w:rPr>
        <w:t>)</w:t>
      </w:r>
      <w:r>
        <w:rPr>
          <w:rStyle w:val="WW-FootnoteReference7"/>
          <w:lang w:val="el-GR"/>
        </w:rPr>
        <w:footnoteReference w:id="22"/>
      </w:r>
      <w:r>
        <w:rPr>
          <w:lang w:val="el-GR"/>
        </w:rPr>
        <w:t>.</w:t>
      </w:r>
    </w:p>
    <w:p w14:paraId="76C49F96" w14:textId="77777777" w:rsidR="003929DA" w:rsidRDefault="003929DA">
      <w:pPr>
        <w:pStyle w:val="30"/>
        <w:rPr>
          <w:lang w:val="el-GR"/>
        </w:rPr>
      </w:pPr>
      <w:bookmarkStart w:id="37" w:name="_Toc197677468"/>
      <w:bookmarkStart w:id="38" w:name="_Toc197677909"/>
      <w:r>
        <w:rPr>
          <w:lang w:val="el-GR"/>
        </w:rPr>
        <w:t>2.1.3</w:t>
      </w:r>
      <w:r>
        <w:rPr>
          <w:lang w:val="el-GR"/>
        </w:rPr>
        <w:tab/>
        <w:t>Παροχή Διευκρινίσεων</w:t>
      </w:r>
      <w:bookmarkEnd w:id="37"/>
      <w:bookmarkEnd w:id="38"/>
    </w:p>
    <w:p w14:paraId="702B3FA4" w14:textId="3AA666CB"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w:t>
      </w:r>
      <w:r w:rsidRPr="003E3C6D">
        <w:rPr>
          <w:rFonts w:ascii="Calibri" w:eastAsia="Times New Roman" w:hAnsi="Calibri" w:cs="Calibri"/>
          <w:b/>
          <w:bCs/>
          <w:kern w:val="0"/>
          <w:sz w:val="22"/>
          <w:u w:val="single"/>
          <w:lang w:eastAsia="ar-SA" w:bidi="ar-SA"/>
        </w:rPr>
        <w:t xml:space="preserve">το αργότερο </w:t>
      </w:r>
      <w:r w:rsidR="00F37817" w:rsidRPr="003E3C6D">
        <w:rPr>
          <w:rFonts w:ascii="Calibri" w:eastAsia="Times New Roman" w:hAnsi="Calibri" w:cs="Calibri"/>
          <w:b/>
          <w:bCs/>
          <w:kern w:val="0"/>
          <w:sz w:val="22"/>
          <w:u w:val="single"/>
          <w:lang w:eastAsia="ar-SA" w:bidi="ar-SA"/>
        </w:rPr>
        <w:t xml:space="preserve">δέκα (10) </w:t>
      </w:r>
      <w:r w:rsidRPr="003E3C6D">
        <w:rPr>
          <w:rFonts w:ascii="Calibri" w:eastAsia="Times New Roman" w:hAnsi="Calibri" w:cs="Calibri"/>
          <w:b/>
          <w:bCs/>
          <w:kern w:val="0"/>
          <w:sz w:val="22"/>
          <w:u w:val="single"/>
          <w:lang w:eastAsia="ar-SA" w:bidi="ar-SA"/>
        </w:rPr>
        <w:t>ημέρες</w:t>
      </w:r>
      <w:r w:rsidRPr="003E3C6D">
        <w:rPr>
          <w:rFonts w:ascii="Calibri" w:eastAsia="Times New Roman" w:hAnsi="Calibri" w:cs="Calibri"/>
          <w:kern w:val="0"/>
          <w:sz w:val="22"/>
          <w:u w:val="single"/>
          <w:lang w:eastAsia="ar-SA" w:bidi="ar-SA"/>
        </w:rPr>
        <w:t xml:space="preserve"> πριν την καταληκτική ημερομηνία υποβολής προσφορών</w:t>
      </w:r>
      <w:r w:rsidRPr="005A0EC7">
        <w:rPr>
          <w:rFonts w:ascii="Calibri" w:eastAsia="Times New Roman" w:hAnsi="Calibri" w:cs="Calibri"/>
          <w:kern w:val="0"/>
          <w:sz w:val="22"/>
          <w:lang w:eastAsia="ar-SA" w:bidi="ar-SA"/>
        </w:rPr>
        <w:t xml:space="preserve">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7"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3"/>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24"/>
      </w:r>
      <w:r w:rsidR="001E6F85" w:rsidRPr="002510A3">
        <w:rPr>
          <w:lang w:val="el-GR"/>
        </w:rPr>
        <w:t>.</w:t>
      </w:r>
      <w:r w:rsidRPr="00FE71B4">
        <w:rPr>
          <w:lang w:val="el-GR"/>
        </w:rPr>
        <w:t xml:space="preserve"> </w:t>
      </w:r>
    </w:p>
    <w:p w14:paraId="450FB285" w14:textId="77777777" w:rsidR="003929DA" w:rsidRDefault="003929DA">
      <w:pPr>
        <w:pStyle w:val="30"/>
        <w:rPr>
          <w:lang w:val="el-GR"/>
        </w:rPr>
      </w:pPr>
      <w:bookmarkStart w:id="39" w:name="_Toc197677469"/>
      <w:bookmarkStart w:id="40" w:name="_Toc197677910"/>
      <w:r>
        <w:rPr>
          <w:lang w:val="el-GR"/>
        </w:rPr>
        <w:t>2.1.4</w:t>
      </w:r>
      <w:r>
        <w:rPr>
          <w:lang w:val="el-GR"/>
        </w:rPr>
        <w:tab/>
        <w:t>Γλώσσα</w:t>
      </w:r>
      <w:bookmarkEnd w:id="39"/>
      <w:bookmarkEnd w:id="40"/>
    </w:p>
    <w:p w14:paraId="0640789A" w14:textId="0BF979AF" w:rsidR="003929DA" w:rsidRDefault="003929DA">
      <w:pPr>
        <w:rPr>
          <w:lang w:val="el-GR"/>
        </w:rPr>
      </w:pPr>
      <w:r>
        <w:rPr>
          <w:lang w:val="el-GR"/>
        </w:rPr>
        <w:t xml:space="preserve">Τα έγγραφα της σύμβασης έχουν συνταχθεί στην ελληνική γλώσσα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5"/>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194FC896"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6"/>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7"/>
      </w:r>
      <w:r>
        <w:rPr>
          <w:color w:val="000000"/>
          <w:lang w:val="el-GR"/>
        </w:rPr>
        <w:t>.</w:t>
      </w:r>
    </w:p>
    <w:p w14:paraId="7A5BB163" w14:textId="77777777" w:rsidR="003929DA" w:rsidRDefault="003929DA">
      <w:pPr>
        <w:pStyle w:val="30"/>
        <w:rPr>
          <w:color w:val="000000"/>
          <w:lang w:val="el-GR"/>
        </w:rPr>
      </w:pPr>
      <w:bookmarkStart w:id="41" w:name="_Toc197677470"/>
      <w:bookmarkStart w:id="42" w:name="_Toc197677911"/>
      <w:r>
        <w:rPr>
          <w:lang w:val="el-GR"/>
        </w:rPr>
        <w:t>2.1.5</w:t>
      </w:r>
      <w:r>
        <w:rPr>
          <w:lang w:val="el-GR"/>
        </w:rPr>
        <w:tab/>
        <w:t>Εγγυήσεις</w:t>
      </w:r>
      <w:r>
        <w:rPr>
          <w:rStyle w:val="WW-FootnoteReference12"/>
          <w:color w:val="000000"/>
          <w:lang w:val="el-GR"/>
        </w:rPr>
        <w:footnoteReference w:id="28"/>
      </w:r>
      <w:bookmarkEnd w:id="41"/>
      <w:bookmarkEnd w:id="42"/>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9"/>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0"/>
      </w:r>
      <w:r>
        <w:rPr>
          <w:color w:val="000000"/>
          <w:lang w:val="el-GR"/>
        </w:rPr>
        <w:t xml:space="preserve">. Αν συσταθεί παρακαταθήκη με γραμμάτιο </w:t>
      </w:r>
      <w:r>
        <w:rPr>
          <w:color w:val="000000"/>
          <w:lang w:val="el-GR"/>
        </w:rPr>
        <w:lastRenderedPageBreak/>
        <w:t>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1"/>
      </w:r>
      <w:r>
        <w:rPr>
          <w:color w:val="000000"/>
          <w:lang w:val="el-GR"/>
        </w:rPr>
        <w:t xml:space="preserve">. </w:t>
      </w:r>
    </w:p>
    <w:p w14:paraId="11C49C7E" w14:textId="77777777" w:rsidR="003929DA"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286C126" w14:textId="77777777" w:rsidR="0030062D" w:rsidRDefault="0030062D" w:rsidP="0030062D">
      <w:pPr>
        <w:rPr>
          <w:color w:val="000000"/>
          <w:lang w:val="el-GR"/>
        </w:rPr>
      </w:pPr>
      <w:r w:rsidRPr="00E517BA">
        <w:rPr>
          <w:color w:val="000000"/>
          <w:lang w:val="el-GR"/>
        </w:rPr>
        <w:t xml:space="preserve">Σχετικά υποδείγματα παρατίθενται στο </w:t>
      </w:r>
      <w:r w:rsidRPr="006D16DE">
        <w:rPr>
          <w:b/>
          <w:color w:val="000000"/>
          <w:lang w:val="el-GR"/>
        </w:rPr>
        <w:t xml:space="preserve">Παράρτημα </w:t>
      </w:r>
      <w:r w:rsidRPr="006D16DE">
        <w:rPr>
          <w:b/>
          <w:color w:val="000000"/>
          <w:lang w:val="en-US"/>
        </w:rPr>
        <w:t>IV</w:t>
      </w:r>
      <w:r w:rsidRPr="006D16DE">
        <w:rPr>
          <w:color w:val="000000"/>
          <w:lang w:val="el-GR"/>
        </w:rPr>
        <w:t xml:space="preserve"> «Υποδείγματα</w:t>
      </w:r>
      <w:r w:rsidRPr="00E517BA">
        <w:rPr>
          <w:color w:val="000000"/>
          <w:lang w:val="el-GR"/>
        </w:rPr>
        <w:t xml:space="preserve"> Εγγυητικών Επιστολών» της παρούσας διακήρυξης.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0"/>
        <w:rPr>
          <w:lang w:val="el-GR"/>
        </w:rPr>
      </w:pPr>
      <w:bookmarkStart w:id="43" w:name="_Toc197677471"/>
      <w:bookmarkStart w:id="44" w:name="_Toc197677912"/>
      <w:r w:rsidRPr="00CC76C4">
        <w:rPr>
          <w:lang w:val="el-GR"/>
        </w:rPr>
        <w:t>2.1.6</w:t>
      </w:r>
      <w:r w:rsidR="00B03F31">
        <w:rPr>
          <w:lang w:val="el-GR"/>
        </w:rPr>
        <w:tab/>
      </w:r>
      <w:r w:rsidRPr="00CC76C4">
        <w:rPr>
          <w:lang w:val="el-GR"/>
        </w:rPr>
        <w:t>Προστασία Προσωπικών Δεδομένων</w:t>
      </w:r>
      <w:bookmarkEnd w:id="43"/>
      <w:bookmarkEnd w:id="44"/>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0"/>
        <w:rPr>
          <w:lang w:val="el-GR"/>
        </w:rPr>
      </w:pPr>
      <w:bookmarkStart w:id="45" w:name="_Toc197677472"/>
      <w:bookmarkStart w:id="46" w:name="_Toc197677913"/>
      <w:r>
        <w:rPr>
          <w:lang w:val="el-GR"/>
        </w:rPr>
        <w:t>2.2</w:t>
      </w:r>
      <w:r>
        <w:rPr>
          <w:lang w:val="el-GR"/>
        </w:rPr>
        <w:tab/>
        <w:t>Δικαίωμα Συμμετοχής - Κριτήρια Ποιοτικής Επιλογής</w:t>
      </w:r>
      <w:bookmarkEnd w:id="45"/>
      <w:bookmarkEnd w:id="46"/>
    </w:p>
    <w:p w14:paraId="7A7AE3BE" w14:textId="77777777" w:rsidR="003929DA" w:rsidRDefault="003929DA">
      <w:pPr>
        <w:pStyle w:val="30"/>
        <w:rPr>
          <w:lang w:val="el-GR"/>
        </w:rPr>
      </w:pPr>
      <w:bookmarkStart w:id="47" w:name="_Toc197677473"/>
      <w:bookmarkStart w:id="48" w:name="_Toc197677914"/>
      <w:r>
        <w:rPr>
          <w:lang w:val="el-GR"/>
        </w:rPr>
        <w:t>2.2.1</w:t>
      </w:r>
      <w:r>
        <w:rPr>
          <w:lang w:val="el-GR"/>
        </w:rPr>
        <w:tab/>
        <w:t>Δικαίωμα συμμετοχής</w:t>
      </w:r>
      <w:bookmarkEnd w:id="47"/>
      <w:bookmarkEnd w:id="48"/>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2"/>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3"/>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4"/>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5"/>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6"/>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0"/>
        <w:rPr>
          <w:lang w:val="el-GR"/>
        </w:rPr>
      </w:pPr>
      <w:bookmarkStart w:id="49" w:name="_Toc197677474"/>
      <w:bookmarkStart w:id="50" w:name="_Toc197677915"/>
      <w:r>
        <w:rPr>
          <w:lang w:val="el-GR"/>
        </w:rPr>
        <w:t>2.2.2</w:t>
      </w:r>
      <w:r>
        <w:rPr>
          <w:lang w:val="el-GR"/>
        </w:rPr>
        <w:tab/>
        <w:t>Εγγύηση συμμετοχής</w:t>
      </w:r>
      <w:r>
        <w:rPr>
          <w:rStyle w:val="WW-FootnoteReference2"/>
          <w:lang w:val="el-GR"/>
        </w:rPr>
        <w:footnoteReference w:id="37"/>
      </w:r>
      <w:bookmarkEnd w:id="49"/>
      <w:bookmarkEnd w:id="50"/>
    </w:p>
    <w:p w14:paraId="0F1213C2" w14:textId="267F0DD1"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8"/>
      </w:r>
      <w:r>
        <w:rPr>
          <w:lang w:val="el-GR"/>
        </w:rPr>
        <w:t xml:space="preserve">, </w:t>
      </w:r>
      <w:r w:rsidR="00CB690C" w:rsidRPr="001D35DC">
        <w:rPr>
          <w:b/>
          <w:lang w:val="el-GR"/>
        </w:rPr>
        <w:t>ποσοστού 2% τη</w:t>
      </w:r>
      <w:r w:rsidR="00CB690C">
        <w:rPr>
          <w:b/>
          <w:lang w:val="el-GR"/>
        </w:rPr>
        <w:t xml:space="preserve">ς εκτιμώμενης αξίας εκτός Φ.Π.Α, ήτοι </w:t>
      </w:r>
      <w:r w:rsidR="00CB690C" w:rsidRPr="005E6071">
        <w:rPr>
          <w:b/>
          <w:lang w:val="el-GR"/>
        </w:rPr>
        <w:t xml:space="preserve">ποσού  </w:t>
      </w:r>
      <w:r w:rsidR="00CB690C">
        <w:rPr>
          <w:b/>
          <w:lang w:val="el-GR"/>
        </w:rPr>
        <w:t>δύο</w:t>
      </w:r>
      <w:r w:rsidR="00CB690C" w:rsidRPr="005E6071">
        <w:rPr>
          <w:b/>
          <w:lang w:val="el-GR"/>
        </w:rPr>
        <w:t xml:space="preserve"> χιλιάδων </w:t>
      </w:r>
      <w:r w:rsidR="00CB690C">
        <w:rPr>
          <w:b/>
          <w:lang w:val="el-GR"/>
        </w:rPr>
        <w:t>εξήντα</w:t>
      </w:r>
      <w:r w:rsidR="00CB690C" w:rsidRPr="005E6071">
        <w:rPr>
          <w:b/>
          <w:lang w:val="el-GR"/>
        </w:rPr>
        <w:t xml:space="preserve"> ευρώ (</w:t>
      </w:r>
      <w:r w:rsidR="00CB690C">
        <w:rPr>
          <w:b/>
          <w:lang w:val="el-GR"/>
        </w:rPr>
        <w:t>2.060</w:t>
      </w:r>
      <w:r w:rsidR="00CB690C" w:rsidRPr="005E6071">
        <w:rPr>
          <w:b/>
          <w:lang w:val="el-GR"/>
        </w:rPr>
        <w:t>,00€)</w:t>
      </w:r>
      <w:r>
        <w:rPr>
          <w:lang w:val="el-GR"/>
        </w:rPr>
        <w:t>ευρώ</w:t>
      </w:r>
      <w:r>
        <w:rPr>
          <w:rStyle w:val="FootnoteReference2"/>
          <w:szCs w:val="22"/>
        </w:rPr>
        <w:footnoteReference w:id="39"/>
      </w:r>
      <w:r>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7341DBB2" w:rsidR="003929DA" w:rsidRDefault="003929DA">
      <w:pPr>
        <w:rPr>
          <w:bCs/>
          <w:lang w:val="el-GR"/>
        </w:rPr>
      </w:pPr>
      <w:r>
        <w:rPr>
          <w:bCs/>
          <w:lang w:val="el-GR"/>
        </w:rPr>
        <w:t xml:space="preserve">Η εγγύηση συμμετοχής πρέπει να ισχύει τουλάχιστον </w:t>
      </w:r>
      <w:r w:rsidRPr="003E3C6D">
        <w:rPr>
          <w:b/>
          <w:lang w:val="el-GR"/>
        </w:rPr>
        <w:t>για τριάντα (30) ημέρες μετά τη λήξη του χρόνου ισχύος της προσφοράς του άρθρου 2.4.5 της παρούσας</w:t>
      </w:r>
      <w:r>
        <w:rPr>
          <w:bCs/>
          <w:lang w:val="el-GR"/>
        </w:rPr>
        <w:t>,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3E3C6D" w:rsidRDefault="007303AB">
      <w:pPr>
        <w:rPr>
          <w:b/>
          <w:lang w:val="el-GR"/>
        </w:rPr>
      </w:pPr>
      <w:r w:rsidRPr="003E3C6D">
        <w:rPr>
          <w:b/>
          <w:u w:val="single"/>
          <w:lang w:val="el-GR"/>
        </w:rPr>
        <w:t>Ο</w:t>
      </w:r>
      <w:r w:rsidR="003929DA" w:rsidRPr="003E3C6D">
        <w:rPr>
          <w:b/>
          <w:u w:val="single"/>
          <w:lang w:val="el-GR"/>
        </w:rPr>
        <w:t xml:space="preserve">ι πρωτότυπες εγγυήσεις συμμετοχής, πλην των εγγυήσεων που εκδίδονται ηλεκτρονικά, προσκομίζονται, </w:t>
      </w:r>
      <w:r w:rsidR="006B4E4A" w:rsidRPr="003E3C6D">
        <w:rPr>
          <w:b/>
          <w:u w:val="single"/>
          <w:lang w:val="el-GR"/>
        </w:rPr>
        <w:t xml:space="preserve">σε κλειστό φάκελο </w:t>
      </w:r>
      <w:r w:rsidR="003929DA" w:rsidRPr="003E3C6D">
        <w:rPr>
          <w:b/>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3E3C6D">
        <w:rPr>
          <w:b/>
          <w:u w:val="single"/>
          <w:lang w:val="el-GR"/>
        </w:rPr>
        <w:t xml:space="preserve">ην παρ. </w:t>
      </w:r>
      <w:r w:rsidR="00B126BF" w:rsidRPr="003E3C6D">
        <w:rPr>
          <w:b/>
          <w:u w:val="single"/>
          <w:lang w:val="el-GR"/>
        </w:rPr>
        <w:t xml:space="preserve">3.1 </w:t>
      </w:r>
      <w:r w:rsidR="003929DA" w:rsidRPr="003E3C6D">
        <w:rPr>
          <w:b/>
          <w:u w:val="single"/>
          <w:lang w:val="el-GR"/>
        </w:rPr>
        <w:t xml:space="preserve">της </w:t>
      </w:r>
      <w:r w:rsidR="00641E1B" w:rsidRPr="003E3C6D">
        <w:rPr>
          <w:b/>
          <w:u w:val="single"/>
          <w:lang w:val="el-GR"/>
        </w:rPr>
        <w:t>παρούσας</w:t>
      </w:r>
      <w:r w:rsidR="003929DA" w:rsidRPr="003E3C6D">
        <w:rPr>
          <w:b/>
          <w:u w:val="single"/>
          <w:lang w:val="el-GR"/>
        </w:rPr>
        <w:t xml:space="preserve">, άλλως η προσφορά απορρίπτεται ως απαράδεκτη, μετά από γνώμη </w:t>
      </w:r>
      <w:r w:rsidR="00216ECA" w:rsidRPr="003E3C6D">
        <w:rPr>
          <w:b/>
          <w:u w:val="single"/>
          <w:lang w:val="el-GR"/>
        </w:rPr>
        <w:t>της Επιτροπής Διαγωνισμού</w:t>
      </w:r>
      <w:r w:rsidR="00216ECA" w:rsidRPr="003E3C6D">
        <w:rPr>
          <w:b/>
          <w:lang w:val="el-GR"/>
        </w:rPr>
        <w:t>.</w:t>
      </w:r>
      <w:r w:rsidR="003929DA" w:rsidRPr="003E3C6D">
        <w:rPr>
          <w:b/>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lastRenderedPageBreak/>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0"/>
      </w:r>
      <w:r>
        <w:rPr>
          <w:bCs/>
          <w:lang w:val="el-GR"/>
        </w:rPr>
        <w:t>.</w:t>
      </w:r>
    </w:p>
    <w:p w14:paraId="2DC6CE2C" w14:textId="62EB8CF4"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2.2.3 έως 2.2.8</w:t>
      </w:r>
      <w:r w:rsidR="006F2D23">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1"/>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0"/>
        <w:spacing w:before="120"/>
        <w:rPr>
          <w:lang w:val="el-GR"/>
        </w:rPr>
      </w:pPr>
      <w:bookmarkStart w:id="51" w:name="_Toc197677475"/>
      <w:bookmarkStart w:id="52" w:name="_Toc197677916"/>
      <w:r>
        <w:rPr>
          <w:lang w:val="el-GR"/>
        </w:rPr>
        <w:t>2.2.3</w:t>
      </w:r>
      <w:r>
        <w:rPr>
          <w:lang w:val="el-GR"/>
        </w:rPr>
        <w:tab/>
        <w:t>Λόγοι αποκλεισμού</w:t>
      </w:r>
      <w:r>
        <w:rPr>
          <w:rStyle w:val="WW-FootnoteReference7"/>
          <w:lang w:val="el-GR"/>
        </w:rPr>
        <w:footnoteReference w:id="42"/>
      </w:r>
      <w:bookmarkEnd w:id="51"/>
      <w:bookmarkEnd w:id="52"/>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3"/>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 xml:space="preserve">άρθρων 23 (διασυνοριακή </w:t>
      </w:r>
      <w:r w:rsidR="002E1623" w:rsidRPr="00D946B5">
        <w:rPr>
          <w:szCs w:val="22"/>
          <w:lang w:val="el-GR" w:eastAsia="el-GR"/>
        </w:rPr>
        <w:lastRenderedPageBreak/>
        <w:t>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757A8769" w14:textId="185D488E" w:rsidR="00935BE8" w:rsidRDefault="003929DA" w:rsidP="00935BE8">
      <w:pPr>
        <w:pStyle w:val="foothanging"/>
        <w:ind w:left="0" w:firstLine="0"/>
        <w:rPr>
          <w:sz w:val="22"/>
          <w:szCs w:val="22"/>
          <w:lang w:val="el-GR"/>
        </w:rPr>
      </w:pPr>
      <w:r>
        <w:rPr>
          <w:b/>
          <w:bCs/>
          <w:sz w:val="22"/>
          <w:szCs w:val="22"/>
          <w:lang w:val="el-GR"/>
        </w:rPr>
        <w:t xml:space="preserve">2.2.3.3 </w:t>
      </w:r>
      <w:r w:rsidR="00935BE8" w:rsidRPr="00C832DC">
        <w:rPr>
          <w:b/>
          <w:bCs/>
          <w:sz w:val="22"/>
          <w:szCs w:val="22"/>
          <w:lang w:val="el-GR"/>
        </w:rPr>
        <w:t>ΔΕΝ ΕΦΑΡΜΟΖΕΤΑΙ</w:t>
      </w:r>
      <w:r w:rsidR="00935BE8" w:rsidDel="00935BE8">
        <w:rPr>
          <w:sz w:val="22"/>
          <w:szCs w:val="22"/>
          <w:lang w:val="el-GR"/>
        </w:rPr>
        <w:t xml:space="preserve"> </w:t>
      </w:r>
    </w:p>
    <w:p w14:paraId="59D112DA" w14:textId="71DD70BE" w:rsidR="003929DA" w:rsidRPr="00877A3B" w:rsidRDefault="003929DA" w:rsidP="00935BE8">
      <w:pPr>
        <w:pStyle w:val="foothanging"/>
        <w:ind w:left="0" w:firstLine="0"/>
        <w:rPr>
          <w:lang w:val="el-GR"/>
        </w:rPr>
      </w:pPr>
      <w:r w:rsidRPr="003E3C6D">
        <w:rPr>
          <w:b/>
          <w:bCs/>
          <w:sz w:val="22"/>
          <w:szCs w:val="22"/>
          <w:lang w:val="el-GR"/>
        </w:rPr>
        <w:t>2.2.3.4.</w:t>
      </w:r>
      <w:r>
        <w:rPr>
          <w:lang w:val="el-GR"/>
        </w:rPr>
        <w:t xml:space="preserve"> </w:t>
      </w:r>
      <w:r w:rsidR="00935BE8" w:rsidRPr="006150D1">
        <w:rPr>
          <w:sz w:val="22"/>
          <w:szCs w:val="24"/>
          <w:lang w:val="el-GR"/>
        </w:rPr>
        <w:t>Αποκλείετα</w:t>
      </w:r>
      <w:r w:rsidR="00935BE8">
        <w:rPr>
          <w:sz w:val="22"/>
          <w:szCs w:val="24"/>
          <w:lang w:val="el-GR"/>
        </w:rPr>
        <w:t>ι</w:t>
      </w:r>
      <w:r>
        <w:rPr>
          <w:rStyle w:val="FootnoteReference2"/>
          <w:szCs w:val="22"/>
        </w:rPr>
        <w:footnoteReference w:id="44"/>
      </w:r>
      <w:r>
        <w:rPr>
          <w:lang w:val="el-GR"/>
        </w:rPr>
        <w:t xml:space="preserve"> </w:t>
      </w:r>
      <w:r w:rsidRPr="003E3C6D">
        <w:rPr>
          <w:sz w:val="22"/>
          <w:szCs w:val="24"/>
          <w:lang w:val="el-GR"/>
        </w:rPr>
        <w:t>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5"/>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2"/>
          <w:lang w:val="el-GR"/>
        </w:rPr>
        <w:footnoteReference w:id="46"/>
      </w:r>
      <w:r>
        <w:rPr>
          <w:lang w:val="el-GR"/>
        </w:rPr>
        <w:t xml:space="preserve">, </w:t>
      </w:r>
      <w:r w:rsidR="0027167B">
        <w:rPr>
          <w:lang w:val="el-GR"/>
        </w:rPr>
        <w:t>περί αρχών που εφαρμόζονται στις διαδικασίες σύναψης δημοσίων συμβάσεων,</w:t>
      </w:r>
    </w:p>
    <w:p w14:paraId="0E194C27" w14:textId="573B222E"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7"/>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lastRenderedPageBreak/>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8"/>
      </w:r>
    </w:p>
    <w:p w14:paraId="6964A4C7" w14:textId="4A56DE68" w:rsidR="00ED2390" w:rsidRPr="007F65D6" w:rsidRDefault="003929DA">
      <w:pPr>
        <w:suppressAutoHyphens w:val="0"/>
        <w:spacing w:after="160" w:line="252" w:lineRule="auto"/>
        <w:rPr>
          <w:lang w:val="el-GR"/>
        </w:rPr>
      </w:pPr>
      <w:r>
        <w:rPr>
          <w:b/>
          <w:bCs/>
          <w:lang w:val="el-GR"/>
        </w:rPr>
        <w:t>2.2.3.5.</w:t>
      </w:r>
      <w:r w:rsidR="00A86C79" w:rsidRPr="003E3C6D">
        <w:rPr>
          <w:i/>
          <w:color w:val="5B9BD5"/>
          <w:lang w:val="el-GR"/>
        </w:rPr>
        <w:t xml:space="preserve"> </w:t>
      </w:r>
      <w:r w:rsidR="00A86C79" w:rsidRPr="00B738EA">
        <w:rPr>
          <w:b/>
          <w:lang w:val="el-GR"/>
        </w:rPr>
        <w:t>ΔΕΝ ΕΦΑΡΜΟΖΕΤΑΙ</w:t>
      </w:r>
    </w:p>
    <w:p w14:paraId="3F8DB183" w14:textId="77777777" w:rsidR="00ED2390" w:rsidRDefault="00ED2390" w:rsidP="00ED2390">
      <w:pPr>
        <w:suppressAutoHyphens w:val="0"/>
        <w:spacing w:after="160" w:line="252" w:lineRule="auto"/>
        <w:rPr>
          <w:b/>
          <w:lang w:val="el-GR"/>
        </w:rPr>
      </w:pPr>
      <w:r>
        <w:rPr>
          <w:b/>
          <w:lang w:val="el-GR"/>
        </w:rPr>
        <w:t xml:space="preserve">2.2.3.5.α </w:t>
      </w:r>
      <w:r w:rsidRPr="003655C7">
        <w:rPr>
          <w:b/>
          <w:lang w:val="el-GR"/>
        </w:rPr>
        <w:t>ΔΕΝ ΕΦΑΡΜΟΖΕΤΑΙ</w:t>
      </w:r>
    </w:p>
    <w:p w14:paraId="66C28629" w14:textId="77777777" w:rsidR="003929DA" w:rsidRDefault="003929DA" w:rsidP="003E3C6D">
      <w:pPr>
        <w:suppressAutoHyphens w:val="0"/>
        <w:spacing w:after="160" w:line="252" w:lineRule="auto"/>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9"/>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0"/>
      </w:r>
      <w:r>
        <w:rPr>
          <w:lang w:val="el-GR"/>
        </w:rPr>
        <w:t>.</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1"/>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2"/>
      </w:r>
      <w:r>
        <w:rPr>
          <w:rStyle w:val="FootnoteReference2"/>
          <w:b/>
          <w:bCs/>
          <w:szCs w:val="22"/>
          <w:lang w:val="el-GR"/>
        </w:rPr>
        <w:t xml:space="preserve"> </w:t>
      </w:r>
    </w:p>
    <w:p w14:paraId="79C7C6B4" w14:textId="77777777" w:rsidR="003929DA" w:rsidRDefault="003929DA">
      <w:pPr>
        <w:pStyle w:val="30"/>
        <w:rPr>
          <w:rFonts w:eastAsia="Calibri"/>
          <w:color w:val="000000"/>
          <w:lang w:val="el-GR"/>
        </w:rPr>
      </w:pPr>
      <w:bookmarkStart w:id="53" w:name="_Toc197677476"/>
      <w:bookmarkStart w:id="54" w:name="_Toc197677917"/>
      <w:r>
        <w:rPr>
          <w:lang w:val="el-GR"/>
        </w:rPr>
        <w:lastRenderedPageBreak/>
        <w:t>2.2.4</w:t>
      </w:r>
      <w:r>
        <w:rPr>
          <w:lang w:val="el-GR"/>
        </w:rPr>
        <w:tab/>
        <w:t>Καταλληλότητα άσκησης επαγγελματικής δραστηριότητας</w:t>
      </w:r>
      <w:r>
        <w:rPr>
          <w:rStyle w:val="WW-FootnoteReference7"/>
          <w:lang w:val="el-GR"/>
        </w:rPr>
        <w:footnoteReference w:id="53"/>
      </w:r>
      <w:bookmarkEnd w:id="53"/>
      <w:bookmarkEnd w:id="54"/>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5D81912B" w:rsidR="00076C9E" w:rsidRPr="00DC408F" w:rsidRDefault="003929DA" w:rsidP="00072669">
      <w:pPr>
        <w:rPr>
          <w:rFonts w:eastAsia="Calibri"/>
          <w:bCs/>
          <w:i/>
          <w:color w:val="5B9BD5"/>
          <w:vertAlign w:val="superscript"/>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4"/>
      </w:r>
      <w:r>
        <w:rPr>
          <w:rFonts w:eastAsia="Calibri"/>
          <w:bCs/>
          <w:i/>
          <w:color w:val="5B9BD5"/>
          <w:lang w:val="el-GR"/>
        </w:rPr>
        <w:t xml:space="preserve"> </w:t>
      </w:r>
    </w:p>
    <w:p w14:paraId="3E6EFF46" w14:textId="77777777" w:rsidR="003929DA" w:rsidRDefault="003929DA">
      <w:pPr>
        <w:pStyle w:val="30"/>
        <w:rPr>
          <w:szCs w:val="22"/>
          <w:lang w:val="el-GR"/>
        </w:rPr>
      </w:pPr>
      <w:bookmarkStart w:id="55" w:name="_Toc197677477"/>
      <w:bookmarkStart w:id="56" w:name="_Toc197677918"/>
      <w:r>
        <w:rPr>
          <w:lang w:val="el-GR"/>
        </w:rPr>
        <w:t>2.2.5</w:t>
      </w:r>
      <w:r>
        <w:rPr>
          <w:lang w:val="el-GR"/>
        </w:rPr>
        <w:tab/>
        <w:t>Οικονομική και χρηματοοικονομική επάρκεια</w:t>
      </w:r>
      <w:r>
        <w:rPr>
          <w:rStyle w:val="WW-FootnoteReference2"/>
          <w:lang w:val="el-GR"/>
        </w:rPr>
        <w:footnoteReference w:id="55"/>
      </w:r>
      <w:bookmarkEnd w:id="55"/>
      <w:bookmarkEnd w:id="56"/>
      <w:r>
        <w:rPr>
          <w:lang w:val="el-GR"/>
        </w:rPr>
        <w:t xml:space="preserve"> </w:t>
      </w:r>
    </w:p>
    <w:p w14:paraId="12DD5FE9" w14:textId="52F9FB53" w:rsidR="007C1C9C" w:rsidRDefault="00A86C79">
      <w:pPr>
        <w:rPr>
          <w:lang w:val="el-GR"/>
        </w:rPr>
      </w:pPr>
      <w:r w:rsidRPr="003E3C6D">
        <w:rPr>
          <w:b/>
          <w:bCs/>
          <w:szCs w:val="22"/>
          <w:lang w:val="el-GR"/>
        </w:rPr>
        <w:t>ΔΕΝ ΑΠΑΙΤΕΙΤΑΙ</w:t>
      </w:r>
    </w:p>
    <w:p w14:paraId="51B52A43" w14:textId="77777777" w:rsidR="003929DA" w:rsidRDefault="003929DA">
      <w:pPr>
        <w:pStyle w:val="30"/>
        <w:rPr>
          <w:lang w:val="el-GR"/>
        </w:rPr>
      </w:pPr>
      <w:bookmarkStart w:id="57" w:name="_Toc197677478"/>
      <w:bookmarkStart w:id="58" w:name="_Toc197677919"/>
      <w:r>
        <w:rPr>
          <w:lang w:val="el-GR"/>
        </w:rPr>
        <w:t>2.2.6</w:t>
      </w:r>
      <w:r>
        <w:rPr>
          <w:lang w:val="el-GR"/>
        </w:rPr>
        <w:tab/>
        <w:t>Τεχνική και επαγγελματική ικανότητα</w:t>
      </w:r>
      <w:r>
        <w:rPr>
          <w:rStyle w:val="WW-FootnoteReference2"/>
          <w:lang w:val="el-GR"/>
        </w:rPr>
        <w:footnoteReference w:id="56"/>
      </w:r>
      <w:bookmarkEnd w:id="57"/>
      <w:bookmarkEnd w:id="58"/>
      <w:r>
        <w:rPr>
          <w:lang w:val="el-GR"/>
        </w:rPr>
        <w:t xml:space="preserve"> </w:t>
      </w:r>
    </w:p>
    <w:p w14:paraId="626B071D" w14:textId="7DC37C2B" w:rsidR="003929DA" w:rsidRDefault="00A86C79">
      <w:pPr>
        <w:rPr>
          <w:b/>
          <w:bCs/>
          <w:szCs w:val="22"/>
          <w:lang w:val="el-GR"/>
        </w:rPr>
      </w:pPr>
      <w:r w:rsidRPr="00BC49B4">
        <w:rPr>
          <w:b/>
          <w:bCs/>
          <w:szCs w:val="22"/>
          <w:lang w:val="el-GR"/>
        </w:rPr>
        <w:t>ΔΕΝ ΑΠΑΙΤΕΙΤΑΙ</w:t>
      </w:r>
    </w:p>
    <w:p w14:paraId="503EB84D" w14:textId="77777777" w:rsidR="003929DA" w:rsidRPr="0083058A" w:rsidRDefault="003929DA">
      <w:pPr>
        <w:rPr>
          <w:lang w:val="el-GR"/>
        </w:rPr>
      </w:pPr>
    </w:p>
    <w:p w14:paraId="51381C01" w14:textId="77777777" w:rsidR="003929DA" w:rsidRDefault="003929DA">
      <w:pPr>
        <w:pStyle w:val="30"/>
        <w:rPr>
          <w:i/>
          <w:color w:val="5B9BD5"/>
          <w:lang w:val="el-GR"/>
        </w:rPr>
      </w:pPr>
      <w:bookmarkStart w:id="59" w:name="_Toc197677479"/>
      <w:bookmarkStart w:id="60" w:name="_Toc197677920"/>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7"/>
      </w:r>
      <w:bookmarkEnd w:id="59"/>
      <w:bookmarkEnd w:id="60"/>
      <w:r>
        <w:rPr>
          <w:lang w:val="el-GR"/>
        </w:rPr>
        <w:t xml:space="preserve"> </w:t>
      </w:r>
    </w:p>
    <w:p w14:paraId="75929583" w14:textId="5D6C62B7" w:rsidR="003929DA" w:rsidRDefault="003929DA">
      <w:pPr>
        <w:rPr>
          <w:b/>
          <w:bCs/>
          <w:lang w:val="el-GR"/>
        </w:rPr>
      </w:pPr>
      <w:r>
        <w:rPr>
          <w:lang w:val="el-GR"/>
        </w:rPr>
        <w:t>Οι οικονομικοί φορείς για την παρούσα διαδικασία σύναψης σύμβασης οφείλουν να</w:t>
      </w:r>
      <w:r w:rsidR="007129EB">
        <w:rPr>
          <w:lang w:val="el-GR"/>
        </w:rPr>
        <w:t xml:space="preserve"> συμμορφώνονται:</w:t>
      </w:r>
    </w:p>
    <w:p w14:paraId="137EBE26" w14:textId="2213FEAB" w:rsidR="003929DA" w:rsidRDefault="003929DA">
      <w:pPr>
        <w:rPr>
          <w:lang w:val="el-GR"/>
        </w:rPr>
      </w:pPr>
      <w:bookmarkStart w:id="61" w:name="_Hlk200026409"/>
      <w:r>
        <w:rPr>
          <w:b/>
          <w:bCs/>
          <w:lang w:val="el-GR"/>
        </w:rPr>
        <w:t>α)</w:t>
      </w:r>
      <w:r w:rsidR="00AD4894" w:rsidRPr="003E3C6D">
        <w:rPr>
          <w:lang w:val="el-GR"/>
        </w:rPr>
        <w:t xml:space="preserve"> κατά </w:t>
      </w:r>
      <w:r w:rsidR="00AD4894" w:rsidRPr="001F232B">
        <w:rPr>
          <w:lang w:val="en-US"/>
        </w:rPr>
        <w:t>EN</w:t>
      </w:r>
      <w:r w:rsidR="00AD4894" w:rsidRPr="003E3C6D">
        <w:rPr>
          <w:lang w:val="el-GR"/>
        </w:rPr>
        <w:t xml:space="preserve"> </w:t>
      </w:r>
      <w:r w:rsidR="00AD4894" w:rsidRPr="001F232B">
        <w:rPr>
          <w:lang w:val="en-US"/>
        </w:rPr>
        <w:t>ISO</w:t>
      </w:r>
      <w:r w:rsidR="00AD4894" w:rsidRPr="003E3C6D">
        <w:rPr>
          <w:lang w:val="el-GR"/>
        </w:rPr>
        <w:t xml:space="preserve"> 9001</w:t>
      </w:r>
      <w:r>
        <w:rPr>
          <w:lang w:val="el-GR"/>
        </w:rPr>
        <w:t xml:space="preserve"> </w:t>
      </w:r>
      <w:r>
        <w:rPr>
          <w:rStyle w:val="FootnoteReference2"/>
          <w:szCs w:val="22"/>
          <w:lang w:val="el-GR"/>
        </w:rPr>
        <w:footnoteReference w:id="58"/>
      </w:r>
    </w:p>
    <w:p w14:paraId="4BDF5347" w14:textId="77777777" w:rsidR="00E539F4" w:rsidRPr="003E3C6D" w:rsidRDefault="00E539F4" w:rsidP="003E3C6D">
      <w:pPr>
        <w:rPr>
          <w:rFonts w:asciiTheme="minorHAnsi" w:hAnsiTheme="minorHAnsi" w:cstheme="minorHAnsi"/>
          <w:szCs w:val="22"/>
          <w:lang w:val="el-GR"/>
        </w:rPr>
      </w:pPr>
      <w:r w:rsidRPr="003E3C6D">
        <w:rPr>
          <w:rFonts w:hint="eastAsia"/>
          <w:b/>
          <w:bCs/>
          <w:lang w:val="el-GR"/>
        </w:rPr>
        <w:t>β</w:t>
      </w:r>
      <w:r w:rsidRPr="003E3C6D">
        <w:rPr>
          <w:b/>
          <w:bCs/>
          <w:lang w:val="el-GR"/>
        </w:rPr>
        <w:t>)</w:t>
      </w:r>
      <w:r w:rsidRPr="00E539F4">
        <w:rPr>
          <w:lang w:val="el-GR"/>
        </w:rPr>
        <w:t xml:space="preserve"> </w:t>
      </w:r>
      <w:r w:rsidRPr="003E3C6D">
        <w:rPr>
          <w:rFonts w:asciiTheme="minorHAnsi" w:hAnsiTheme="minorHAnsi" w:cstheme="minorHAnsi" w:hint="eastAsia"/>
          <w:szCs w:val="22"/>
          <w:lang w:val="el-GR"/>
        </w:rPr>
        <w:t>Πιστοποιητικό</w:t>
      </w:r>
      <w:r w:rsidRPr="003E3C6D">
        <w:rPr>
          <w:rFonts w:asciiTheme="minorHAnsi" w:hAnsiTheme="minorHAnsi" w:cstheme="minorHAnsi"/>
          <w:szCs w:val="22"/>
          <w:lang w:val="el-GR"/>
        </w:rPr>
        <w:t xml:space="preserve"> EN ISO 14001:2015 – </w:t>
      </w:r>
      <w:r w:rsidRPr="003E3C6D">
        <w:rPr>
          <w:rFonts w:asciiTheme="minorHAnsi" w:hAnsiTheme="minorHAnsi" w:cstheme="minorHAnsi" w:hint="eastAsia"/>
          <w:szCs w:val="22"/>
          <w:lang w:val="el-GR"/>
        </w:rPr>
        <w:t>Σύστημα</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Περιβαλλοντικής</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Διαχείρισης</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ή</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ισοδύναμο</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το</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οποίο</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θα</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βρίσκεται</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σε</w:t>
      </w:r>
      <w:r w:rsidRPr="003E3C6D">
        <w:rPr>
          <w:rFonts w:asciiTheme="minorHAnsi" w:hAnsiTheme="minorHAnsi" w:cstheme="minorHAnsi"/>
          <w:szCs w:val="22"/>
          <w:lang w:val="el-GR"/>
        </w:rPr>
        <w:t xml:space="preserve"> </w:t>
      </w:r>
      <w:r w:rsidRPr="003E3C6D">
        <w:rPr>
          <w:rFonts w:asciiTheme="minorHAnsi" w:hAnsiTheme="minorHAnsi" w:cstheme="minorHAnsi" w:hint="eastAsia"/>
          <w:szCs w:val="22"/>
          <w:lang w:val="el-GR"/>
        </w:rPr>
        <w:t>ισχύ</w:t>
      </w:r>
      <w:r w:rsidRPr="003E3C6D">
        <w:rPr>
          <w:rFonts w:asciiTheme="minorHAnsi" w:hAnsiTheme="minorHAnsi" w:cstheme="minorHAnsi"/>
          <w:szCs w:val="22"/>
          <w:lang w:val="el-GR"/>
        </w:rPr>
        <w:t xml:space="preserve">. </w:t>
      </w:r>
    </w:p>
    <w:bookmarkEnd w:id="61"/>
    <w:p w14:paraId="5D8A1A2A" w14:textId="77777777" w:rsidR="00E539F4" w:rsidRPr="00572092" w:rsidRDefault="00E539F4">
      <w:pPr>
        <w:rPr>
          <w:lang w:val="el-GR"/>
        </w:rPr>
      </w:pPr>
    </w:p>
    <w:p w14:paraId="72F19EE2" w14:textId="77777777" w:rsidR="006F0E81" w:rsidRPr="00EB485A" w:rsidRDefault="00651E49" w:rsidP="00FC0B5C">
      <w:pPr>
        <w:rPr>
          <w:i/>
          <w:lang w:val="el-GR"/>
        </w:rPr>
      </w:pPr>
      <w:r w:rsidRPr="00572092">
        <w:rPr>
          <w:lang w:val="el-GR"/>
        </w:rPr>
        <w:t xml:space="preserve">Η αναθέτουσα αρχή αναγνωρίζει ισοδύναμα πιστοποιητικά </w:t>
      </w:r>
      <w:r w:rsidR="00A97D45" w:rsidRPr="00572092">
        <w:rPr>
          <w:lang w:val="el-GR"/>
        </w:rPr>
        <w:t>που έχουν εκδοθεί από φορείς διαπιστευμένους από ισοδύναμους Οργανισμούς διαπίστευσης,</w:t>
      </w:r>
      <w:r w:rsidRPr="00572092">
        <w:rPr>
          <w:lang w:val="el-GR"/>
        </w:rPr>
        <w:t xml:space="preserve"> εδρεύοντες </w:t>
      </w:r>
      <w:r w:rsidR="00A97D45" w:rsidRPr="00572092">
        <w:rPr>
          <w:lang w:val="el-GR"/>
        </w:rPr>
        <w:t xml:space="preserve">και </w:t>
      </w:r>
      <w:r w:rsidRPr="00572092">
        <w:rPr>
          <w:lang w:val="el-GR"/>
        </w:rPr>
        <w:t xml:space="preserve">σε άλλα κράτη - μέλη </w:t>
      </w:r>
      <w:r w:rsidR="00920F61" w:rsidRPr="00572092">
        <w:rPr>
          <w:i/>
          <w:lang w:val="el-GR"/>
        </w:rPr>
        <w:t xml:space="preserve">σύμφωνα με τον Κανονισμό </w:t>
      </w:r>
      <w:r w:rsidR="00920F61" w:rsidRPr="00572092">
        <w:rPr>
          <w:i/>
          <w:lang w:val="el-GR"/>
        </w:rPr>
        <w:lastRenderedPageBreak/>
        <w:t>765/2008</w:t>
      </w:r>
      <w:r w:rsidR="00A94B44" w:rsidRPr="00572092">
        <w:rPr>
          <w:rStyle w:val="ad"/>
          <w:i/>
          <w:lang w:val="el-GR"/>
        </w:rPr>
        <w:footnoteReference w:id="59"/>
      </w:r>
      <w:r w:rsidR="00920F61" w:rsidRPr="00572092">
        <w:rPr>
          <w:i/>
          <w:lang w:val="el-GR"/>
        </w:rPr>
        <w:t xml:space="preserve">.   </w:t>
      </w:r>
      <w:r w:rsidR="00EB485A" w:rsidRPr="00572092">
        <w:rPr>
          <w:lang w:val="el-GR"/>
        </w:rPr>
        <w:t xml:space="preserve"> </w:t>
      </w:r>
      <w:r w:rsidRPr="00572092">
        <w:rPr>
          <w:lang w:val="el-GR"/>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0"/>
        <w:rPr>
          <w:lang w:val="el-GR"/>
        </w:rPr>
      </w:pPr>
      <w:bookmarkStart w:id="62" w:name="_Toc197677480"/>
      <w:bookmarkStart w:id="63" w:name="_Toc197677921"/>
      <w:r>
        <w:rPr>
          <w:lang w:val="el-GR"/>
        </w:rPr>
        <w:t>2.2.8</w:t>
      </w:r>
      <w:r>
        <w:rPr>
          <w:lang w:val="el-GR"/>
        </w:rPr>
        <w:tab/>
        <w:t xml:space="preserve">Στήριξη στην ικανότητα τρίτων </w:t>
      </w:r>
      <w:r w:rsidR="005D11ED">
        <w:rPr>
          <w:lang w:val="el-GR"/>
        </w:rPr>
        <w:t>– Υπεργολαβία</w:t>
      </w:r>
      <w:bookmarkEnd w:id="62"/>
      <w:bookmarkEnd w:id="63"/>
    </w:p>
    <w:p w14:paraId="71C1E96D" w14:textId="77777777" w:rsidR="008D7723" w:rsidRPr="00EE08A6" w:rsidRDefault="005D11ED" w:rsidP="007C2136">
      <w:pPr>
        <w:pStyle w:val="4"/>
        <w:rPr>
          <w:lang w:val="el-GR"/>
        </w:rPr>
      </w:pPr>
      <w:bookmarkStart w:id="64" w:name="_Toc197677922"/>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60"/>
      </w:r>
      <w:bookmarkEnd w:id="64"/>
    </w:p>
    <w:p w14:paraId="7BDC1B58" w14:textId="77777777" w:rsidR="00F37E36" w:rsidRPr="00FE4670" w:rsidRDefault="00F37E36" w:rsidP="00F37E36">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1"/>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Pr="00FE4670">
        <w:rPr>
          <w:lang w:val="el-GR"/>
        </w:rPr>
        <w:t xml:space="preserve"> </w:t>
      </w:r>
    </w:p>
    <w:p w14:paraId="4611F50E" w14:textId="77777777" w:rsidR="00F37E36" w:rsidRDefault="00F37E36" w:rsidP="00F37E36">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39F2FE1E" w14:textId="77777777" w:rsidR="00F37E36" w:rsidRPr="0083058A" w:rsidRDefault="00F37E36" w:rsidP="00F37E36">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3A0B8B2F" w14:textId="77777777" w:rsidR="00F37E36" w:rsidRDefault="00F37E36" w:rsidP="00F37E36">
      <w:pPr>
        <w:rPr>
          <w:bCs/>
          <w:lang w:val="el-GR"/>
        </w:rPr>
      </w:pPr>
      <w:r w:rsidRPr="0035532D">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Pr>
          <w:bCs/>
          <w:lang w:val="el-GR"/>
        </w:rPr>
        <w:t>ν</w:t>
      </w:r>
      <w:r w:rsidRPr="0035532D">
        <w:rPr>
          <w:bCs/>
          <w:color w:val="000000"/>
          <w:lang w:val="el-GR"/>
        </w:rPr>
        <w:t xml:space="preserve"> </w:t>
      </w:r>
      <w:r w:rsidRPr="0035532D">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65" w:name="_Toc197677923"/>
      <w:r w:rsidRPr="00EE08A6">
        <w:rPr>
          <w:lang w:val="el-GR"/>
        </w:rPr>
        <w:t xml:space="preserve">2.2.8.2. </w:t>
      </w:r>
      <w:r w:rsidR="008D7723" w:rsidRPr="00EE08A6">
        <w:rPr>
          <w:lang w:val="el-GR"/>
        </w:rPr>
        <w:t>Υπεργολαβία</w:t>
      </w:r>
      <w:bookmarkEnd w:id="65"/>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2"/>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0"/>
        <w:rPr>
          <w:lang w:val="el-GR"/>
        </w:rPr>
      </w:pPr>
      <w:bookmarkStart w:id="66" w:name="_Toc197677481"/>
      <w:bookmarkStart w:id="67" w:name="_Toc197677924"/>
      <w:r>
        <w:rPr>
          <w:lang w:val="el-GR"/>
        </w:rPr>
        <w:t>2.2.9</w:t>
      </w:r>
      <w:r>
        <w:rPr>
          <w:lang w:val="el-GR"/>
        </w:rPr>
        <w:tab/>
        <w:t>Κανόνες απόδειξης ποιοτικής επιλογής</w:t>
      </w:r>
      <w:bookmarkEnd w:id="66"/>
      <w:bookmarkEnd w:id="67"/>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w:t>
      </w:r>
      <w:r>
        <w:rPr>
          <w:bCs/>
          <w:lang w:val="el-GR"/>
        </w:rPr>
        <w:lastRenderedPageBreak/>
        <w:t xml:space="preserve">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3"/>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4"/>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5"/>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68" w:name="_Toc197677925"/>
      <w:r>
        <w:rPr>
          <w:lang w:val="el-GR"/>
        </w:rPr>
        <w:t>2.2.9.1</w:t>
      </w:r>
      <w:r>
        <w:rPr>
          <w:lang w:val="el-GR"/>
        </w:rPr>
        <w:tab/>
        <w:t>Προκαταρκτική απόδειξη κατά την υποβολή προσφορών</w:t>
      </w:r>
      <w:bookmarkEnd w:id="68"/>
      <w:r>
        <w:rPr>
          <w:lang w:val="el-GR"/>
        </w:rPr>
        <w:t xml:space="preserve"> </w:t>
      </w:r>
    </w:p>
    <w:p w14:paraId="4B2CF91A" w14:textId="3A648379"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6D16DE">
        <w:rPr>
          <w:b/>
          <w:bCs/>
          <w:lang w:val="el-GR"/>
        </w:rPr>
        <w:t>Παράρτημ</w:t>
      </w:r>
      <w:r w:rsidR="006861F9" w:rsidRPr="006D16DE">
        <w:rPr>
          <w:b/>
          <w:bCs/>
          <w:lang w:val="el-GR"/>
        </w:rPr>
        <w:t>α ΙΙ</w:t>
      </w:r>
      <w:r w:rsidRPr="006D16DE">
        <w:rPr>
          <w:lang w:val="el-GR"/>
        </w:rPr>
        <w:t xml:space="preserve"> </w:t>
      </w:r>
      <w:r w:rsidR="006861F9" w:rsidRPr="006D16DE">
        <w:rPr>
          <w:lang w:val="el-GR"/>
        </w:rPr>
        <w:t>,</w:t>
      </w:r>
      <w:r w:rsidRPr="006D16DE">
        <w:rPr>
          <w:lang w:val="el-GR"/>
        </w:rPr>
        <w:t>το οποίο</w:t>
      </w:r>
      <w:r>
        <w:rPr>
          <w:lang w:val="el-GR"/>
        </w:rPr>
        <w:t xml:space="preserve">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6"/>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7"/>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8"/>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9"/>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w:t>
      </w:r>
      <w:r w:rsidRPr="003D62F0">
        <w:rPr>
          <w:lang w:val="el-GR"/>
        </w:rPr>
        <w:lastRenderedPageBreak/>
        <w:t xml:space="preserve">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0"/>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1"/>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2"/>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3"/>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4"/>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lastRenderedPageBreak/>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69" w:name="_Toc197677926"/>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5"/>
      </w:r>
      <w:bookmarkEnd w:id="69"/>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6"/>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4355FD8E" w14:textId="14CD3488" w:rsidR="00273FEE"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77"/>
      </w:r>
      <w:r w:rsidRPr="000649DF">
        <w:rPr>
          <w:lang w:val="el-GR"/>
        </w:rPr>
        <w:t>.</w:t>
      </w:r>
      <w:r w:rsidR="00AD4457">
        <w:rPr>
          <w:lang w:val="el-GR"/>
        </w:rPr>
        <w:t xml:space="preserve"> </w:t>
      </w:r>
    </w:p>
    <w:p w14:paraId="0E2BFF06" w14:textId="4E4FD0AD" w:rsidR="003929DA" w:rsidRDefault="00072669">
      <w:pPr>
        <w:rPr>
          <w:color w:val="000000"/>
          <w:lang w:val="el-GR"/>
        </w:rPr>
      </w:pPr>
      <w:r w:rsidRPr="00B441A9">
        <w:rPr>
          <w:b/>
          <w:u w:val="single"/>
          <w:lang w:val="el-GR"/>
        </w:rPr>
        <w:t>Οι οικονομικοί φορείς μεριμνούν να διαθέτουν πιστοποιητικά, τα οποία να καλύπτουν και τον χρόνο υποβολής της προσφοράς και να τα υποβάλουν εφόσον αναδειχθούν προσωρινοί ανάδοχοι (Απόφαση ΣτΕ Ολ 2325/2023).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w:t>
      </w:r>
      <w:r>
        <w:rPr>
          <w:color w:val="000000"/>
          <w:lang w:val="el-GR"/>
        </w:rPr>
        <w:lastRenderedPageBreak/>
        <w:t>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67055F14" w:rsidR="003929DA" w:rsidRDefault="003929DA">
      <w:pPr>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r w:rsidR="00072669">
        <w:rPr>
          <w:lang w:val="el-GR"/>
        </w:rPr>
        <w:t>.</w:t>
      </w:r>
    </w:p>
    <w:p w14:paraId="775C94A7" w14:textId="77777777" w:rsidR="00072669" w:rsidRPr="00B441A9" w:rsidRDefault="00072669" w:rsidP="00072669">
      <w:pPr>
        <w:rPr>
          <w:b/>
          <w:color w:val="000000"/>
          <w:lang w:val="el-GR"/>
        </w:rPr>
      </w:pPr>
      <w:r w:rsidRPr="00B441A9">
        <w:rPr>
          <w:b/>
          <w:color w:val="000000"/>
          <w:u w:val="single"/>
          <w:lang w:val="el-GR"/>
        </w:rPr>
        <w:t xml:space="preserve">Για τα νομικά πρόσωπα τα οποία έχουν την εγκατάσταση τους στην Ελλάδα </w:t>
      </w:r>
      <w:r w:rsidRPr="00B441A9">
        <w:rPr>
          <w:b/>
          <w:color w:val="000000"/>
          <w:lang w:val="el-GR"/>
        </w:rPr>
        <w:t xml:space="preserve">, απαιτείται </w:t>
      </w:r>
      <w:r w:rsidRPr="00B441A9">
        <w:rPr>
          <w:b/>
          <w:color w:val="000000"/>
          <w:u w:val="single"/>
          <w:lang w:val="el-GR"/>
        </w:rPr>
        <w:t>επιπλέον</w:t>
      </w:r>
      <w:r w:rsidRPr="00B441A9">
        <w:rPr>
          <w:b/>
          <w:color w:val="000000"/>
          <w:lang w:val="el-GR"/>
        </w:rPr>
        <w:t xml:space="preserve"> και η υποβολή Ένορκης Βεβαίωσης, στην οποία θα δηλώνεται ότι ο Οικονομικός Φορέας δεν εμπίπτει σε καμία από τις περιπτώσεις των αδικημάτων δωροδοκίας που αναφέρονται στο άρθρο 73 παρ. 1, του ν.4412/2016</w:t>
      </w:r>
      <w:r w:rsidRPr="00B441A9">
        <w:rPr>
          <w:rStyle w:val="0"/>
          <w:b/>
          <w:color w:val="000000"/>
          <w:lang w:val="el-GR"/>
        </w:rPr>
        <w:footnoteReference w:id="78"/>
      </w:r>
      <w:r w:rsidRPr="00B441A9">
        <w:rPr>
          <w:b/>
          <w:color w:val="000000"/>
          <w:lang w:val="el-GR"/>
        </w:rPr>
        <w:t>.</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9"/>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70"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70"/>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lastRenderedPageBreak/>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80"/>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1"/>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761DD247" w14:textId="16A8EAB7" w:rsidR="001C3E1B" w:rsidRPr="001C3E1B" w:rsidRDefault="003929DA" w:rsidP="00273FEE">
      <w:pPr>
        <w:rPr>
          <w:rFonts w:eastAsia="Calibri"/>
          <w:lang w:val="el-GR"/>
        </w:rPr>
      </w:pPr>
      <w:r w:rsidRPr="00FD3A4C">
        <w:rPr>
          <w:b/>
          <w:bCs/>
          <w:lang w:val="el-GR"/>
        </w:rPr>
        <w:t>Β.3.</w:t>
      </w:r>
      <w:r w:rsidRPr="00FD3A4C">
        <w:rPr>
          <w:lang w:val="el-GR"/>
        </w:rPr>
        <w:t xml:space="preserve"> </w:t>
      </w:r>
      <w:r w:rsidR="00273FEE" w:rsidRPr="00921952">
        <w:rPr>
          <w:lang w:val="el-GR"/>
        </w:rPr>
        <w:t>Η απόδειξη της οικονομικής και χρηματοοικονομικής επάρκεια</w:t>
      </w:r>
      <w:r w:rsidR="00273FEE">
        <w:rPr>
          <w:lang w:val="el-GR"/>
        </w:rPr>
        <w:t>ς</w:t>
      </w:r>
      <w:r w:rsidR="00273FEE" w:rsidRPr="00921952">
        <w:rPr>
          <w:lang w:val="el-GR"/>
        </w:rPr>
        <w:t xml:space="preserve"> δεν απαιτείται</w:t>
      </w:r>
      <w:r w:rsidR="001C3E1B" w:rsidRPr="00FD3A4C">
        <w:rPr>
          <w:rFonts w:eastAsia="Calibri"/>
          <w:lang w:val="el-GR"/>
        </w:rPr>
        <w:t>.</w:t>
      </w:r>
      <w:r w:rsidR="001C3E1B" w:rsidRPr="00FD3A4C">
        <w:rPr>
          <w:rFonts w:eastAsia="Calibri"/>
          <w:vertAlign w:val="superscript"/>
          <w:lang w:val="el-GR"/>
        </w:rPr>
        <w:footnoteReference w:id="82"/>
      </w:r>
    </w:p>
    <w:p w14:paraId="1619FBAC" w14:textId="27145929" w:rsidR="00273FEE" w:rsidRPr="00FD3A4C" w:rsidRDefault="003929DA" w:rsidP="00273FEE">
      <w:pPr>
        <w:rPr>
          <w:i/>
          <w:color w:val="4472C4"/>
          <w:lang w:val="el-GR"/>
        </w:rPr>
      </w:pPr>
      <w:r>
        <w:rPr>
          <w:b/>
          <w:bCs/>
          <w:lang w:val="el-GR"/>
        </w:rPr>
        <w:t xml:space="preserve">Β.4. </w:t>
      </w:r>
      <w:r w:rsidR="00273FEE" w:rsidRPr="00921952">
        <w:rPr>
          <w:lang w:val="el-GR"/>
        </w:rPr>
        <w:t>Η απόδειξη της τεχνικής και επαγγελματικής ικανότητας της παραγράφου 2.2.6  δεν απαιτείται.</w:t>
      </w:r>
    </w:p>
    <w:p w14:paraId="7AA465D3" w14:textId="77777777" w:rsidR="00F37E36" w:rsidRDefault="003929DA" w:rsidP="00273FEE">
      <w:pPr>
        <w:rPr>
          <w:lang w:val="el-GR"/>
        </w:rPr>
      </w:pPr>
      <w:r w:rsidRPr="00FD3A4C">
        <w:rPr>
          <w:b/>
          <w:bCs/>
          <w:lang w:val="el-GR"/>
        </w:rPr>
        <w:t xml:space="preserve">Β.5. </w:t>
      </w:r>
      <w:r w:rsidR="00F37E36" w:rsidRPr="00FD3A4C">
        <w:rPr>
          <w:lang w:val="el-GR"/>
        </w:rPr>
        <w:t xml:space="preserve">Για την απόδειξη της συμμόρφωσής τους με </w:t>
      </w:r>
      <w:r w:rsidR="00F37E36" w:rsidRPr="00FD3A4C">
        <w:rPr>
          <w:color w:val="000000"/>
          <w:lang w:val="el-GR"/>
        </w:rPr>
        <w:t>πρότυπα διασφάλισης ποιότητας και πρότυπα περιβαλλοντικής διαχείρισης</w:t>
      </w:r>
      <w:r w:rsidR="00F37E36" w:rsidRPr="00FD3A4C">
        <w:rPr>
          <w:lang w:val="el-GR"/>
        </w:rPr>
        <w:t xml:space="preserve"> της παραγράφου 2.2.7 οι οικονομικοί φορείς προσκομίζουν τα κάτωθι πιστοποιητικά</w:t>
      </w:r>
      <w:r w:rsidR="00F37E36">
        <w:rPr>
          <w:rStyle w:val="ad"/>
          <w:lang w:val="el-GR"/>
        </w:rPr>
        <w:footnoteReference w:id="83"/>
      </w:r>
      <w:r w:rsidR="00F37E36" w:rsidRPr="00FD3A4C">
        <w:rPr>
          <w:lang w:val="el-GR"/>
        </w:rPr>
        <w:t>:</w:t>
      </w:r>
    </w:p>
    <w:p w14:paraId="05EFF476" w14:textId="280E5D11" w:rsidR="00F37E36" w:rsidRPr="006D16DE" w:rsidRDefault="00F37E36" w:rsidP="00F37E36">
      <w:pPr>
        <w:rPr>
          <w:lang w:val="el-GR"/>
        </w:rPr>
      </w:pPr>
      <w:r>
        <w:rPr>
          <w:b/>
          <w:bCs/>
          <w:lang w:val="el-GR"/>
        </w:rPr>
        <w:lastRenderedPageBreak/>
        <w:t>α)</w:t>
      </w:r>
      <w:r w:rsidRPr="00F9446A">
        <w:rPr>
          <w:lang w:val="el-GR"/>
        </w:rPr>
        <w:t xml:space="preserve"> </w:t>
      </w:r>
      <w:r w:rsidR="00E159E0">
        <w:rPr>
          <w:lang w:val="el-GR"/>
        </w:rPr>
        <w:t xml:space="preserve">να </w:t>
      </w:r>
      <w:r w:rsidRPr="00F9446A">
        <w:rPr>
          <w:lang w:val="el-GR"/>
        </w:rPr>
        <w:t>είναι πιστοποιημέν</w:t>
      </w:r>
      <w:r>
        <w:rPr>
          <w:lang w:val="el-GR"/>
        </w:rPr>
        <w:t>οι</w:t>
      </w:r>
      <w:r w:rsidRPr="00F9446A">
        <w:rPr>
          <w:lang w:val="el-GR"/>
        </w:rPr>
        <w:t xml:space="preserve"> κατά </w:t>
      </w:r>
      <w:r w:rsidRPr="001F232B">
        <w:rPr>
          <w:lang w:val="en-US"/>
        </w:rPr>
        <w:t>EN</w:t>
      </w:r>
      <w:r w:rsidRPr="00F9446A">
        <w:rPr>
          <w:lang w:val="el-GR"/>
        </w:rPr>
        <w:t xml:space="preserve"> </w:t>
      </w:r>
      <w:r w:rsidRPr="001F232B">
        <w:rPr>
          <w:lang w:val="en-US"/>
        </w:rPr>
        <w:t>ISO</w:t>
      </w:r>
      <w:r w:rsidRPr="00F9446A">
        <w:rPr>
          <w:lang w:val="el-GR"/>
        </w:rPr>
        <w:t xml:space="preserve"> 9001</w:t>
      </w:r>
      <w:r>
        <w:rPr>
          <w:lang w:val="el-GR"/>
        </w:rPr>
        <w:t xml:space="preserve"> </w:t>
      </w:r>
      <w:r>
        <w:rPr>
          <w:rStyle w:val="FootnoteReference2"/>
          <w:szCs w:val="22"/>
          <w:lang w:val="el-GR"/>
        </w:rPr>
        <w:footnoteReference w:id="84"/>
      </w:r>
      <w:r w:rsidR="006D16DE" w:rsidRPr="006D16DE">
        <w:rPr>
          <w:lang w:val="el-GR"/>
        </w:rPr>
        <w:t>.</w:t>
      </w:r>
    </w:p>
    <w:p w14:paraId="618212DB" w14:textId="77777777" w:rsidR="00F37E36" w:rsidRPr="00F9446A" w:rsidRDefault="00F37E36" w:rsidP="00F37E36">
      <w:pPr>
        <w:rPr>
          <w:rFonts w:asciiTheme="minorHAnsi" w:hAnsiTheme="minorHAnsi" w:cstheme="minorHAnsi"/>
          <w:szCs w:val="22"/>
          <w:lang w:val="el-GR"/>
        </w:rPr>
      </w:pPr>
      <w:r w:rsidRPr="00F9446A">
        <w:rPr>
          <w:rFonts w:hint="eastAsia"/>
          <w:b/>
          <w:bCs/>
          <w:lang w:val="el-GR"/>
        </w:rPr>
        <w:t>β</w:t>
      </w:r>
      <w:r w:rsidRPr="00F9446A">
        <w:rPr>
          <w:b/>
          <w:bCs/>
          <w:lang w:val="el-GR"/>
        </w:rPr>
        <w:t>)</w:t>
      </w:r>
      <w:r w:rsidRPr="00E539F4">
        <w:rPr>
          <w:lang w:val="el-GR"/>
        </w:rPr>
        <w:t xml:space="preserve"> </w:t>
      </w:r>
      <w:r w:rsidRPr="00F9446A">
        <w:rPr>
          <w:rFonts w:asciiTheme="minorHAnsi" w:hAnsiTheme="minorHAnsi" w:cstheme="minorHAnsi" w:hint="eastAsia"/>
          <w:szCs w:val="22"/>
          <w:lang w:val="el-GR"/>
        </w:rPr>
        <w:t>Πιστοποιητικό</w:t>
      </w:r>
      <w:r w:rsidRPr="00F9446A">
        <w:rPr>
          <w:rFonts w:asciiTheme="minorHAnsi" w:hAnsiTheme="minorHAnsi" w:cstheme="minorHAnsi"/>
          <w:szCs w:val="22"/>
          <w:lang w:val="el-GR"/>
        </w:rPr>
        <w:t xml:space="preserve"> EN ISO 14001:2015 – </w:t>
      </w:r>
      <w:r w:rsidRPr="00F9446A">
        <w:rPr>
          <w:rFonts w:asciiTheme="minorHAnsi" w:hAnsiTheme="minorHAnsi" w:cstheme="minorHAnsi" w:hint="eastAsia"/>
          <w:szCs w:val="22"/>
          <w:lang w:val="el-GR"/>
        </w:rPr>
        <w:t>Σύστημα</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Περιβαλλοντικής</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Διαχείρισης</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ή</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ισοδύναμο</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το</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οποίο</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θα</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βρίσκεται</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σε</w:t>
      </w:r>
      <w:r w:rsidRPr="00F9446A">
        <w:rPr>
          <w:rFonts w:asciiTheme="minorHAnsi" w:hAnsiTheme="minorHAnsi" w:cstheme="minorHAnsi"/>
          <w:szCs w:val="22"/>
          <w:lang w:val="el-GR"/>
        </w:rPr>
        <w:t xml:space="preserve"> </w:t>
      </w:r>
      <w:r w:rsidRPr="00F9446A">
        <w:rPr>
          <w:rFonts w:asciiTheme="minorHAnsi" w:hAnsiTheme="minorHAnsi" w:cstheme="minorHAnsi" w:hint="eastAsia"/>
          <w:szCs w:val="22"/>
          <w:lang w:val="el-GR"/>
        </w:rPr>
        <w:t>ισχύ</w:t>
      </w:r>
      <w:r w:rsidRPr="00F9446A">
        <w:rPr>
          <w:rFonts w:asciiTheme="minorHAnsi" w:hAnsiTheme="minorHAnsi" w:cstheme="minorHAnsi"/>
          <w:szCs w:val="22"/>
          <w:lang w:val="el-GR"/>
        </w:rPr>
        <w:t xml:space="preserve">. </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85"/>
      </w:r>
      <w:r w:rsidRPr="00374B84">
        <w:rPr>
          <w:lang w:val="el-GR"/>
        </w:rPr>
        <w:t>,</w:t>
      </w:r>
      <w:r w:rsidR="00240CF8">
        <w:rPr>
          <w:lang w:val="el-GR"/>
        </w:rPr>
        <w:t xml:space="preserve"> </w:t>
      </w:r>
      <w:r w:rsidRPr="00374B84">
        <w:rPr>
          <w:lang w:val="el-GR"/>
        </w:rPr>
        <w:lastRenderedPageBreak/>
        <w:t>προσκομίζει σχετικό πιστοποιητικό ισχύουσας εκπροσώπησης</w:t>
      </w:r>
      <w:r w:rsidR="006F0E81">
        <w:rPr>
          <w:rStyle w:val="ad"/>
          <w:lang w:val="el-GR"/>
        </w:rPr>
        <w:footnoteReference w:id="86"/>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7"/>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w:t>
      </w:r>
      <w:r>
        <w:rPr>
          <w:color w:val="000000"/>
          <w:lang w:val="el-GR"/>
        </w:rPr>
        <w:lastRenderedPageBreak/>
        <w:t>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13138467" w14:textId="77777777" w:rsidR="00CA1669" w:rsidRDefault="00CA1669" w:rsidP="00CA1669">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1E573DC4" w14:textId="77777777" w:rsidR="00CA1669" w:rsidRDefault="00CA1669">
      <w:pPr>
        <w:rPr>
          <w:color w:val="000000"/>
          <w:lang w:val="el-GR"/>
        </w:rPr>
      </w:pP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0"/>
        <w:rPr>
          <w:lang w:val="el-GR"/>
        </w:rPr>
      </w:pPr>
      <w:bookmarkStart w:id="71" w:name="_Toc197677482"/>
      <w:bookmarkStart w:id="72" w:name="_Toc197677927"/>
      <w:r>
        <w:rPr>
          <w:lang w:val="el-GR"/>
        </w:rPr>
        <w:t>2.3</w:t>
      </w:r>
      <w:r>
        <w:rPr>
          <w:lang w:val="el-GR"/>
        </w:rPr>
        <w:tab/>
        <w:t>Κριτήρια Ανάθεσης</w:t>
      </w:r>
      <w:bookmarkEnd w:id="71"/>
      <w:bookmarkEnd w:id="72"/>
      <w:r>
        <w:rPr>
          <w:lang w:val="el-GR"/>
        </w:rPr>
        <w:t xml:space="preserve">  </w:t>
      </w:r>
    </w:p>
    <w:p w14:paraId="7D8A6062" w14:textId="77777777" w:rsidR="003929DA" w:rsidRDefault="003929DA">
      <w:pPr>
        <w:pStyle w:val="30"/>
        <w:rPr>
          <w:lang w:val="el-GR"/>
        </w:rPr>
      </w:pPr>
      <w:bookmarkStart w:id="73" w:name="_Toc197677483"/>
      <w:bookmarkStart w:id="74" w:name="_Toc197677928"/>
      <w:r>
        <w:rPr>
          <w:lang w:val="el-GR"/>
        </w:rPr>
        <w:t>2.3.1</w:t>
      </w:r>
      <w:r>
        <w:rPr>
          <w:lang w:val="el-GR"/>
        </w:rPr>
        <w:tab/>
        <w:t>Κριτήριο ανάθεσης</w:t>
      </w:r>
      <w:r>
        <w:rPr>
          <w:rStyle w:val="WW-FootnoteReference7"/>
          <w:lang w:val="el-GR"/>
        </w:rPr>
        <w:footnoteReference w:id="88"/>
      </w:r>
      <w:bookmarkEnd w:id="73"/>
      <w:bookmarkEnd w:id="74"/>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89"/>
      </w:r>
      <w:r>
        <w:rPr>
          <w:lang w:val="el-GR"/>
        </w:rPr>
        <w:t xml:space="preserve"> της Σύμβασης είναι η πλέον συμφέρουσα από οικονομική άποψη προσφορά:</w:t>
      </w:r>
    </w:p>
    <w:p w14:paraId="4DD1D4FF" w14:textId="251ABF12" w:rsidR="003929DA" w:rsidRDefault="003929DA">
      <w:pPr>
        <w:rPr>
          <w:i/>
          <w:color w:val="5B9BD5"/>
          <w:lang w:val="el-GR"/>
        </w:rPr>
      </w:pPr>
      <w:r>
        <w:rPr>
          <w:lang w:val="el-GR"/>
        </w:rPr>
        <w:t>βάσει τιμής</w:t>
      </w:r>
      <w:r>
        <w:rPr>
          <w:rStyle w:val="WW-FootnoteReference7"/>
          <w:lang w:val="el-GR"/>
        </w:rPr>
        <w:footnoteReference w:id="90"/>
      </w:r>
      <w:r>
        <w:rPr>
          <w:lang w:val="el-GR"/>
        </w:rPr>
        <w:t xml:space="preserve"> </w:t>
      </w:r>
    </w:p>
    <w:p w14:paraId="09CBE29A" w14:textId="77777777" w:rsidR="003929DA" w:rsidRDefault="003929DA">
      <w:pPr>
        <w:pStyle w:val="20"/>
        <w:rPr>
          <w:lang w:val="el-GR"/>
        </w:rPr>
      </w:pPr>
      <w:bookmarkStart w:id="75" w:name="_Toc197677484"/>
      <w:bookmarkStart w:id="76" w:name="_Toc197677929"/>
      <w:r>
        <w:rPr>
          <w:lang w:val="el-GR"/>
        </w:rPr>
        <w:lastRenderedPageBreak/>
        <w:t>2.4</w:t>
      </w:r>
      <w:r>
        <w:rPr>
          <w:lang w:val="el-GR"/>
        </w:rPr>
        <w:tab/>
        <w:t>Κατάρτιση - Περιεχόμενο Προσφορών</w:t>
      </w:r>
      <w:bookmarkEnd w:id="75"/>
      <w:bookmarkEnd w:id="76"/>
    </w:p>
    <w:p w14:paraId="6DC0F6FF" w14:textId="77777777" w:rsidR="003929DA" w:rsidRDefault="003929DA">
      <w:pPr>
        <w:pStyle w:val="30"/>
        <w:rPr>
          <w:lang w:val="el-GR"/>
        </w:rPr>
      </w:pPr>
      <w:bookmarkStart w:id="77" w:name="_Toc197677485"/>
      <w:bookmarkStart w:id="78" w:name="_Toc197677930"/>
      <w:r>
        <w:rPr>
          <w:lang w:val="el-GR"/>
        </w:rPr>
        <w:t>2.4.1</w:t>
      </w:r>
      <w:r>
        <w:rPr>
          <w:lang w:val="el-GR"/>
        </w:rPr>
        <w:tab/>
        <w:t>Γενικοί όροι υποβολής προσφορών</w:t>
      </w:r>
      <w:bookmarkEnd w:id="77"/>
      <w:bookmarkEnd w:id="78"/>
    </w:p>
    <w:p w14:paraId="1ED098AA" w14:textId="21CF5601" w:rsidR="003929DA" w:rsidRDefault="003929DA">
      <w:pPr>
        <w:rPr>
          <w:lang w:val="el-GR"/>
        </w:rPr>
      </w:pPr>
      <w:r>
        <w:rPr>
          <w:lang w:val="el-GR"/>
        </w:rPr>
        <w:t xml:space="preserve">Οι προσφορές υποβάλλονται με βάση τις απαιτήσεις που ορίζονται </w:t>
      </w:r>
      <w:r w:rsidRPr="00844012">
        <w:rPr>
          <w:lang w:val="el-GR"/>
        </w:rPr>
        <w:t xml:space="preserve">στο </w:t>
      </w:r>
      <w:r w:rsidRPr="00844012">
        <w:rPr>
          <w:b/>
          <w:bCs/>
          <w:lang w:val="el-GR"/>
        </w:rPr>
        <w:t>Παράρτημα</w:t>
      </w:r>
      <w:r w:rsidR="0032639F" w:rsidRPr="00844012">
        <w:rPr>
          <w:b/>
          <w:bCs/>
          <w:lang w:val="el-GR"/>
        </w:rPr>
        <w:t xml:space="preserve"> </w:t>
      </w:r>
      <w:r w:rsidR="002D09CF" w:rsidRPr="00844012">
        <w:rPr>
          <w:b/>
          <w:bCs/>
          <w:lang w:val="el-GR"/>
        </w:rPr>
        <w:t>Ι</w:t>
      </w:r>
      <w:r w:rsidR="002D09CF" w:rsidRPr="00844012">
        <w:rPr>
          <w:lang w:val="el-GR"/>
        </w:rPr>
        <w:t xml:space="preserve"> </w:t>
      </w:r>
      <w:r w:rsidRPr="00844012">
        <w:rPr>
          <w:lang w:val="el-GR"/>
        </w:rPr>
        <w:t>της</w:t>
      </w:r>
      <w:r>
        <w:rPr>
          <w:lang w:val="el-GR"/>
        </w:rPr>
        <w:t xml:space="preserve"> Διακήρυξης για το σύνολο της προκηρυχθείσας ποσότητας της προμήθειας. </w:t>
      </w:r>
    </w:p>
    <w:p w14:paraId="623445AC" w14:textId="602F47F0" w:rsidR="00C91B5C" w:rsidRDefault="003929DA" w:rsidP="002F73F2">
      <w:pPr>
        <w:rPr>
          <w:rFonts w:cs="Helvetica"/>
          <w:color w:val="000000"/>
          <w:szCs w:val="22"/>
          <w:lang w:val="el-GR" w:eastAsia="el-GR"/>
        </w:rPr>
      </w:pPr>
      <w:r>
        <w:rPr>
          <w:lang w:val="el-GR"/>
        </w:rPr>
        <w:t>Δεν επιτρέπονται εναλλακτικές προσφορές</w:t>
      </w:r>
      <w:r w:rsidR="00C91B5C">
        <w:rPr>
          <w:lang w:val="el-GR"/>
        </w:rPr>
        <w:t>.</w:t>
      </w:r>
      <w:r>
        <w:rPr>
          <w:lang w:val="el-GR"/>
        </w:rPr>
        <w:t xml:space="preserve"> </w:t>
      </w:r>
    </w:p>
    <w:p w14:paraId="3CF1FCD9" w14:textId="678E8940"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91"/>
      </w:r>
      <w:r w:rsidR="00A965A3" w:rsidRPr="00A965A3">
        <w:rPr>
          <w:lang w:val="el-GR"/>
        </w:rPr>
        <w:t>.</w:t>
      </w:r>
      <w:hyperlink r:id="rId19" w:history="1"/>
      <w:hyperlink r:id="rId20" w:history="1"/>
    </w:p>
    <w:p w14:paraId="2A7DE9EC" w14:textId="77777777" w:rsidR="003929DA" w:rsidRDefault="003929DA">
      <w:pPr>
        <w:rPr>
          <w:rFonts w:cs="Helvetica"/>
          <w:color w:val="000000"/>
          <w:szCs w:val="22"/>
          <w:lang w:val="el-GR" w:eastAsia="el-GR"/>
        </w:rPr>
      </w:pPr>
    </w:p>
    <w:p w14:paraId="3B83DB73" w14:textId="779B56EA"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 οργάνου της αναθέτουσας αρχής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92"/>
      </w:r>
    </w:p>
    <w:p w14:paraId="4C86A703" w14:textId="77777777" w:rsidR="003929DA" w:rsidRDefault="003929DA">
      <w:pPr>
        <w:pStyle w:val="30"/>
        <w:rPr>
          <w:i/>
          <w:iCs/>
          <w:color w:val="5B9BD5"/>
          <w:lang w:val="el-GR"/>
        </w:rPr>
      </w:pPr>
      <w:bookmarkStart w:id="79" w:name="_Toc197677486"/>
      <w:bookmarkStart w:id="80" w:name="_Toc197677931"/>
      <w:r>
        <w:rPr>
          <w:lang w:val="el-GR"/>
        </w:rPr>
        <w:t>2.4.2</w:t>
      </w:r>
      <w:r>
        <w:rPr>
          <w:lang w:val="el-GR"/>
        </w:rPr>
        <w:tab/>
        <w:t>Χρόνος και Τρόπος υποβολής προσφορών</w:t>
      </w:r>
      <w:bookmarkEnd w:id="79"/>
      <w:bookmarkEnd w:id="80"/>
      <w:r>
        <w:rPr>
          <w:lang w:val="el-GR"/>
        </w:rPr>
        <w:t xml:space="preserve"> </w:t>
      </w:r>
    </w:p>
    <w:p w14:paraId="64C20EEE" w14:textId="7F023192" w:rsidR="00E62802" w:rsidRDefault="00E62802">
      <w:pPr>
        <w:rPr>
          <w:rFonts w:cs="Arial"/>
          <w:b/>
          <w:bCs/>
          <w:lang w:val="el-GR"/>
        </w:rPr>
      </w:pPr>
    </w:p>
    <w:p w14:paraId="03C3AF6F" w14:textId="1D624639"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3"/>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lastRenderedPageBreak/>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94"/>
      </w:r>
      <w:r w:rsidR="00292883" w:rsidRPr="00292883">
        <w:rPr>
          <w:lang w:val="el-GR"/>
        </w:rPr>
        <w:t xml:space="preserve">.  </w:t>
      </w:r>
    </w:p>
    <w:p w14:paraId="7A7CDB19" w14:textId="77777777" w:rsidR="00FB0C40" w:rsidRDefault="00FB0C40" w:rsidP="000521DC">
      <w:pPr>
        <w:spacing w:after="0"/>
        <w:rPr>
          <w:lang w:val="el-GR"/>
        </w:rPr>
      </w:pPr>
    </w:p>
    <w:p w14:paraId="331B3347" w14:textId="77777777" w:rsidR="00FB0C40" w:rsidRPr="00B441A9" w:rsidRDefault="00FB0C40" w:rsidP="00FB0C40">
      <w:pPr>
        <w:spacing w:after="0"/>
        <w:rPr>
          <w:b/>
          <w:bCs/>
          <w:strike/>
          <w:lang w:val="el-GR"/>
        </w:rPr>
      </w:pPr>
      <w:r w:rsidRPr="00B441A9">
        <w:rPr>
          <w:b/>
          <w:bCs/>
          <w:lang w:val="el-GR"/>
        </w:rPr>
        <w:t>Εφόσον οι τεχνικές προδιαγραφές δεν έχουν αποτυπωθεί στο σύνολό τους στις ειδικές ηλεκτρονικές φόρμες του συστήματος, οι οικονομικοί φορείς επισυνάπτουν ψηφιακά υπογεγραμμένα τα έντυπα της Τεχνικής και Οικονομικής προσφοράς όπως αυτά εμφανίζονται στα σχετικά Παραρτήματα της παρούσας.</w:t>
      </w:r>
    </w:p>
    <w:p w14:paraId="6BEAEEA2" w14:textId="77777777" w:rsidR="00FB0C40" w:rsidRDefault="00FB0C40" w:rsidP="000521DC">
      <w:pPr>
        <w:spacing w:after="0"/>
        <w:rPr>
          <w:strike/>
          <w:lang w:val="el-GR"/>
        </w:rPr>
      </w:pP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8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5"/>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lastRenderedPageBreak/>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6"/>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7"/>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8"/>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81"/>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9"/>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100"/>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w:t>
      </w:r>
      <w:r w:rsidR="00633777" w:rsidRPr="008178FF">
        <w:rPr>
          <w:lang w:val="el-GR"/>
        </w:rPr>
        <w:lastRenderedPageBreak/>
        <w:t>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0"/>
        <w:rPr>
          <w:i/>
          <w:iCs/>
          <w:color w:val="5B9BD5"/>
          <w:shd w:val="clear" w:color="auto" w:fill="FFFF00"/>
          <w:lang w:val="el-GR"/>
        </w:rPr>
      </w:pPr>
      <w:bookmarkStart w:id="82" w:name="_Toc197677487"/>
      <w:bookmarkStart w:id="83" w:name="_Toc197677932"/>
      <w:r>
        <w:rPr>
          <w:lang w:val="el-GR"/>
        </w:rPr>
        <w:t>2.4.3</w:t>
      </w:r>
      <w:r>
        <w:rPr>
          <w:lang w:val="el-GR"/>
        </w:rPr>
        <w:tab/>
        <w:t>Περιεχόμενα Φακέλου «Δικαιολογητικά Συμμετοχής- Τεχνική Προσφορά»</w:t>
      </w:r>
      <w:bookmarkEnd w:id="82"/>
      <w:bookmarkEnd w:id="83"/>
      <w:r>
        <w:rPr>
          <w:lang w:val="el-GR"/>
        </w:rPr>
        <w:t xml:space="preserve"> </w:t>
      </w:r>
    </w:p>
    <w:p w14:paraId="2FC07CD1" w14:textId="77777777" w:rsidR="003929DA" w:rsidRDefault="003929DA">
      <w:pPr>
        <w:pStyle w:val="4"/>
        <w:rPr>
          <w:lang w:val="el-GR"/>
        </w:rPr>
      </w:pPr>
      <w:bookmarkStart w:id="84" w:name="_Toc197677933"/>
      <w:r>
        <w:rPr>
          <w:lang w:val="el-GR"/>
        </w:rPr>
        <w:t>2.4.3.1 Δικαιολογητικά Συμμετοχής</w:t>
      </w:r>
      <w:bookmarkEnd w:id="84"/>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01"/>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BE5245A"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85" w:name="_Toc197677934"/>
      <w:r>
        <w:rPr>
          <w:lang w:val="el-GR"/>
        </w:rPr>
        <w:lastRenderedPageBreak/>
        <w:t>2.4.3.2 Τεχνική προσφορά</w:t>
      </w:r>
      <w:bookmarkEnd w:id="85"/>
    </w:p>
    <w:p w14:paraId="50E14FEB" w14:textId="69063AD7"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w:t>
      </w:r>
      <w:r w:rsidRPr="006D16DE">
        <w:rPr>
          <w:lang w:val="el-GR"/>
        </w:rPr>
        <w:t xml:space="preserve">Προδιαγραφές” του </w:t>
      </w:r>
      <w:r w:rsidRPr="006D16DE">
        <w:rPr>
          <w:b/>
          <w:bCs/>
          <w:lang w:val="el-GR"/>
        </w:rPr>
        <w:t xml:space="preserve">Παραρτήματος </w:t>
      </w:r>
      <w:r w:rsidR="008F14D0" w:rsidRPr="006D16DE">
        <w:rPr>
          <w:b/>
          <w:bCs/>
          <w:lang w:val="en-US"/>
        </w:rPr>
        <w:t>I</w:t>
      </w:r>
      <w:r w:rsidR="008F14D0" w:rsidRPr="006D16DE">
        <w:rPr>
          <w:lang w:val="el-GR"/>
        </w:rPr>
        <w:t xml:space="preserve"> </w:t>
      </w:r>
      <w:r w:rsidRPr="006D16DE">
        <w:rPr>
          <w:lang w:val="el-GR"/>
        </w:rPr>
        <w:t>της</w:t>
      </w:r>
      <w:r w:rsidRPr="00773A36">
        <w:rPr>
          <w:lang w:val="el-GR"/>
        </w:rPr>
        <w:t xml:space="preserve"> Διακήρυξης </w:t>
      </w:r>
      <w:r w:rsidR="008F14D0" w:rsidRPr="003E3C6D">
        <w:rPr>
          <w:lang w:val="el-GR"/>
        </w:rPr>
        <w:t>,</w:t>
      </w:r>
      <w:r w:rsidRPr="00773A36">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02"/>
      </w:r>
      <w:r w:rsidRPr="000A6F04">
        <w:rPr>
          <w:lang w:val="el-GR"/>
        </w:rPr>
        <w:t xml:space="preserve"> </w:t>
      </w:r>
      <w:r w:rsidRPr="000A6F04">
        <w:rPr>
          <w:rStyle w:val="WW-FootnoteReference9"/>
          <w:lang w:val="el-GR"/>
        </w:rPr>
        <w:footnoteReference w:id="103"/>
      </w:r>
      <w:r w:rsidRPr="000A6F04">
        <w:rPr>
          <w:rStyle w:val="WW-FootnoteReference9"/>
          <w:lang w:val="el-GR"/>
        </w:rPr>
        <w:t>.</w:t>
      </w:r>
      <w:r>
        <w:rPr>
          <w:lang w:val="el-GR"/>
        </w:rPr>
        <w:t xml:space="preserve"> </w:t>
      </w:r>
    </w:p>
    <w:p w14:paraId="45034116" w14:textId="77777777" w:rsidR="008F14D0" w:rsidRPr="003E3C6D" w:rsidRDefault="008F14D0" w:rsidP="008F14D0">
      <w:pPr>
        <w:rPr>
          <w:lang w:val="el-GR"/>
        </w:rPr>
      </w:pPr>
      <w:r w:rsidRPr="00B441A9">
        <w:rPr>
          <w:lang w:val="el-GR"/>
        </w:rPr>
        <w:t xml:space="preserve">Εφόσον οι Πίνακες της Τεχνικής Προσφοράς δεν έχουν αποτυπωθεί στο σύνολό τους στις ειδικές ηλεκτρονικές φόρμες του συστήματος, οι οικονομικοί φορείς θα επισυνάψουν στον (υπο)φάκελλο «τεχνική Προσφορά» την ηλεκτρονική τεχνική προσφορά του ψηφιακά υπογεγραμμένη και τα σχετικά ηλεκτρονικά αρχεία σε μορφή </w:t>
      </w:r>
      <w:r>
        <w:t>pdf</w:t>
      </w:r>
      <w:r w:rsidRPr="00B441A9">
        <w:rPr>
          <w:lang w:val="el-GR"/>
        </w:rPr>
        <w:t>),καθώς επίσης και ψηφιακά υπογεγραμμένα τα έντυπα της Τεχνικής προσφοράς όπως αυτά εμφανίζονται στα σχετικά Παραρτήματα της παρούσας.</w:t>
      </w:r>
    </w:p>
    <w:p w14:paraId="363D6E6F" w14:textId="77777777" w:rsidR="008F14D0" w:rsidRDefault="008F14D0" w:rsidP="008F14D0">
      <w:pPr>
        <w:rPr>
          <w:lang w:val="el-GR"/>
        </w:rPr>
      </w:pPr>
      <w:r w:rsidRPr="00B441A9">
        <w:rPr>
          <w:lang w:val="el-GR"/>
        </w:rPr>
        <w:t>Στην Τεχνική Προσφορά δεν πρέπει να περιλαμβάνονται κανενός είδους οικονομικά στοιχεία, άλλως η Τεχνική Προσφορά απορρίπτεται ως απαράδεκτη.</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04"/>
      </w:r>
      <w:r w:rsidR="003929DA">
        <w:rPr>
          <w:lang w:val="el-GR"/>
        </w:rPr>
        <w:t>.</w:t>
      </w:r>
    </w:p>
    <w:p w14:paraId="06C3D53B" w14:textId="17D9A8A5" w:rsidR="0053703A" w:rsidRDefault="00052D56" w:rsidP="0053703A">
      <w:pPr>
        <w:rPr>
          <w:i/>
          <w:iCs/>
          <w:color w:val="5B9BD5"/>
          <w:lang w:val="el-GR"/>
        </w:rPr>
      </w:pPr>
      <w:r>
        <w:rPr>
          <w:lang w:val="el-GR"/>
        </w:rPr>
        <w:t xml:space="preserve">β) </w:t>
      </w:r>
      <w:r w:rsidR="0053703A" w:rsidRPr="0053703A">
        <w:rPr>
          <w:lang w:val="el-GR"/>
        </w:rPr>
        <w:t>τη χώρα παραγωγής του προσφερόμενου προϊόντος και</w:t>
      </w:r>
      <w:r>
        <w:rPr>
          <w:lang w:val="el-GR"/>
        </w:rPr>
        <w:t xml:space="preserve"> </w:t>
      </w:r>
      <w:r w:rsidR="0053703A" w:rsidRPr="0053703A">
        <w:rPr>
          <w:lang w:val="el-GR"/>
        </w:rPr>
        <w:t>την επιχειρηματική μονάδα στην οποία παράγεται</w:t>
      </w:r>
      <w:r>
        <w:rPr>
          <w:lang w:val="el-GR"/>
        </w:rPr>
        <w:t xml:space="preserve"> αυτό</w:t>
      </w:r>
      <w:r w:rsidR="0053703A" w:rsidRPr="0053703A">
        <w:rPr>
          <w:lang w:val="el-GR"/>
        </w:rPr>
        <w:t xml:space="preserve">, καθώς και τον τόπο εγκατάστασής </w:t>
      </w:r>
      <w:r>
        <w:rPr>
          <w:lang w:val="el-GR"/>
        </w:rPr>
        <w:t xml:space="preserve">της. </w:t>
      </w:r>
    </w:p>
    <w:p w14:paraId="21D7E877" w14:textId="77777777" w:rsidR="003929DA" w:rsidRDefault="003929DA">
      <w:pPr>
        <w:pStyle w:val="30"/>
        <w:rPr>
          <w:lang w:val="el-GR"/>
        </w:rPr>
      </w:pPr>
      <w:bookmarkStart w:id="86" w:name="_Toc197677488"/>
      <w:bookmarkStart w:id="87" w:name="_Toc197677935"/>
      <w:r>
        <w:rPr>
          <w:lang w:val="el-GR"/>
        </w:rPr>
        <w:t>2.4.4</w:t>
      </w:r>
      <w:r>
        <w:rPr>
          <w:lang w:val="el-GR"/>
        </w:rPr>
        <w:tab/>
        <w:t>Περιεχόμενα Φακέλου «Οικονομική Προσφορά» / Τρόπος σύνταξης και υποβολής οικονομικών προσφορών</w:t>
      </w:r>
      <w:bookmarkEnd w:id="86"/>
      <w:bookmarkEnd w:id="87"/>
    </w:p>
    <w:p w14:paraId="72FDE143" w14:textId="49B6ADF5" w:rsidR="003929DA" w:rsidRDefault="003929DA">
      <w:pPr>
        <w:rPr>
          <w:i/>
          <w:color w:val="5B9BD5"/>
          <w:lang w:val="el-GR" w:eastAsia="el-GR"/>
        </w:rPr>
      </w:pPr>
      <w:r>
        <w:rPr>
          <w:lang w:val="el-GR"/>
        </w:rPr>
        <w:t>Η Οικονομική Προσφορά</w:t>
      </w:r>
      <w:r w:rsidR="00B76F96">
        <w:rPr>
          <w:rStyle w:val="ad"/>
          <w:lang w:val="el-GR"/>
        </w:rPr>
        <w:footnoteReference w:id="105"/>
      </w:r>
      <w:r>
        <w:rPr>
          <w:lang w:val="el-GR"/>
        </w:rPr>
        <w:t xml:space="preserve"> συντάσσεται με βάση το αναγραφόμενο στην παρούσα κριτήριο ανάθεσης </w:t>
      </w:r>
      <w:r w:rsidR="000E64A7">
        <w:rPr>
          <w:lang w:val="el-GR"/>
        </w:rPr>
        <w:t>και</w:t>
      </w:r>
      <w:r w:rsidR="000E64A7" w:rsidRPr="003E3C6D">
        <w:rPr>
          <w:i/>
          <w:color w:val="5B9BD5"/>
          <w:lang w:val="el-GR" w:eastAsia="el-GR"/>
        </w:rPr>
        <w:t xml:space="preserve"> </w:t>
      </w:r>
      <w:r>
        <w:rPr>
          <w:lang w:val="el-GR"/>
        </w:rPr>
        <w:t xml:space="preserve">σύμφωνα με τα οριζόμενα </w:t>
      </w:r>
      <w:r w:rsidRPr="006D16DE">
        <w:rPr>
          <w:lang w:val="el-GR"/>
        </w:rPr>
        <w:t xml:space="preserve">στο </w:t>
      </w:r>
      <w:r w:rsidRPr="006D16DE">
        <w:rPr>
          <w:b/>
          <w:bCs/>
          <w:lang w:val="el-GR"/>
        </w:rPr>
        <w:t xml:space="preserve">Παράρτημα </w:t>
      </w:r>
      <w:r w:rsidR="000E64A7" w:rsidRPr="006D16DE">
        <w:rPr>
          <w:b/>
          <w:bCs/>
          <w:lang w:val="el-GR"/>
        </w:rPr>
        <w:t>ΙΙΙ</w:t>
      </w:r>
      <w:r w:rsidR="000E64A7" w:rsidRPr="006D16DE">
        <w:rPr>
          <w:lang w:val="el-GR"/>
        </w:rPr>
        <w:t xml:space="preserve"> </w:t>
      </w:r>
      <w:r w:rsidRPr="006D16DE">
        <w:rPr>
          <w:lang w:val="el-GR"/>
        </w:rPr>
        <w:t>της διακήρυξης</w:t>
      </w:r>
      <w:r>
        <w:rPr>
          <w:lang w:val="el-GR"/>
        </w:rPr>
        <w:t xml:space="preserve">: </w:t>
      </w:r>
    </w:p>
    <w:p w14:paraId="30C4DC0F" w14:textId="286041DE" w:rsidR="003929DA" w:rsidRDefault="003929DA">
      <w:pPr>
        <w:rPr>
          <w:rStyle w:val="WW-FootnoteReference2"/>
          <w:rFonts w:cs="Helvetica"/>
          <w:color w:val="000000"/>
          <w:szCs w:val="22"/>
          <w:lang w:val="el-GR" w:eastAsia="el-GR"/>
        </w:rPr>
      </w:pPr>
      <w:r>
        <w:rPr>
          <w:lang w:val="el-GR" w:eastAsia="el-GR"/>
        </w:rPr>
        <w:t xml:space="preserve">Η τιμή </w:t>
      </w:r>
      <w:r w:rsidR="000E64A7">
        <w:rPr>
          <w:lang w:val="el-GR" w:eastAsia="el-GR"/>
        </w:rPr>
        <w:t xml:space="preserve">να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06"/>
      </w:r>
    </w:p>
    <w:p w14:paraId="512EB10B" w14:textId="77777777" w:rsidR="001071FC" w:rsidRPr="00313DA7" w:rsidRDefault="001071FC" w:rsidP="001071FC">
      <w:pPr>
        <w:rPr>
          <w:rFonts w:asciiTheme="minorHAnsi" w:hAnsiTheme="minorHAnsi" w:cstheme="minorHAnsi"/>
          <w:lang w:val="el-GR"/>
        </w:rPr>
      </w:pPr>
      <w:r w:rsidRPr="00313DA7">
        <w:rPr>
          <w:rFonts w:asciiTheme="minorHAnsi" w:hAnsiTheme="minorHAnsi" w:cstheme="minorHAnsi"/>
          <w:lang w:val="el-GR"/>
        </w:rPr>
        <w:t>Η προσφερόμενη τιμή πρέπει να προκύπτει με σαφήνεια από την οικονομική προσφορά, η οποία πρέπει να είναι διαμορφωμένη σύμφωνα με όσα ζητούνται με την Διακήρυξη.</w:t>
      </w:r>
    </w:p>
    <w:p w14:paraId="2FDDAC72" w14:textId="77777777" w:rsidR="001071FC" w:rsidRPr="00313DA7" w:rsidRDefault="001071FC" w:rsidP="001071FC">
      <w:pPr>
        <w:rPr>
          <w:rFonts w:cs="Helvetica"/>
          <w:color w:val="000000"/>
          <w:szCs w:val="22"/>
          <w:lang w:val="el-GR" w:eastAsia="el-GR"/>
        </w:rPr>
      </w:pPr>
      <w:r w:rsidRPr="00313DA7">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313DA7">
        <w:rPr>
          <w:rFonts w:cs="Helvetica"/>
          <w:color w:val="000000"/>
          <w:szCs w:val="22"/>
          <w:lang w:eastAsia="el-GR"/>
        </w:rPr>
        <w:t>pdf</w:t>
      </w:r>
      <w:r w:rsidRPr="00313DA7">
        <w:rPr>
          <w:rFonts w:cs="Helvetica"/>
          <w:color w:val="000000"/>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313DA7">
        <w:rPr>
          <w:rFonts w:cs="Helvetica"/>
          <w:color w:val="000000"/>
          <w:szCs w:val="22"/>
          <w:lang w:eastAsia="el-GR"/>
        </w:rPr>
        <w:t>pdf</w:t>
      </w:r>
      <w:r w:rsidRPr="00313DA7">
        <w:rPr>
          <w:rFonts w:cs="Helvetica"/>
          <w:color w:val="000000"/>
          <w:szCs w:val="22"/>
          <w:lang w:val="el-GR" w:eastAsia="el-GR"/>
        </w:rPr>
        <w:t>.</w:t>
      </w:r>
    </w:p>
    <w:p w14:paraId="7392A919" w14:textId="77777777" w:rsidR="001071FC" w:rsidRPr="00313DA7" w:rsidRDefault="001071FC" w:rsidP="001071FC">
      <w:pPr>
        <w:rPr>
          <w:rFonts w:cs="Helvetica"/>
          <w:color w:val="000000"/>
          <w:szCs w:val="22"/>
          <w:lang w:val="el-GR" w:eastAsia="el-GR"/>
        </w:rPr>
      </w:pPr>
      <w:r w:rsidRPr="00313DA7">
        <w:rPr>
          <w:rFonts w:cs="Helvetica"/>
          <w:color w:val="000000"/>
          <w:szCs w:val="22"/>
          <w:lang w:val="el-GR" w:eastAsia="el-GR"/>
        </w:rPr>
        <w:t xml:space="preserve">Εφόσον </w:t>
      </w:r>
      <w:r w:rsidRPr="00313DA7">
        <w:rPr>
          <w:rFonts w:cs="Helvetica"/>
          <w:iCs/>
          <w:color w:val="000000"/>
          <w:szCs w:val="22"/>
          <w:lang w:val="el-GR" w:eastAsia="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313DA7">
        <w:rPr>
          <w:rFonts w:cs="Helvetica"/>
          <w:color w:val="000000"/>
          <w:szCs w:val="22"/>
          <w:lang w:val="el-GR" w:eastAsia="el-GR"/>
        </w:rPr>
        <w:t xml:space="preserve">θα επισυνάψουν στον (υπο)φάκελλο «Οικονομική Προσφορά» την ηλεκτρονική οικονομική προσφορά του </w:t>
      </w:r>
      <w:r w:rsidRPr="00313DA7">
        <w:rPr>
          <w:rFonts w:cs="Helvetica"/>
          <w:b/>
          <w:color w:val="000000"/>
          <w:szCs w:val="22"/>
          <w:lang w:val="el-GR" w:eastAsia="el-GR"/>
        </w:rPr>
        <w:t>ψηφιακά υπογεγραμμένη</w:t>
      </w:r>
      <w:r w:rsidRPr="00313DA7">
        <w:rPr>
          <w:rFonts w:cs="Helvetica"/>
          <w:color w:val="000000"/>
          <w:szCs w:val="22"/>
          <w:lang w:val="el-GR" w:eastAsia="el-GR"/>
        </w:rPr>
        <w:t xml:space="preserve"> και τα σχετικά ηλεκτρονικά αρχεία σε μορφή </w:t>
      </w:r>
      <w:r w:rsidRPr="00313DA7">
        <w:rPr>
          <w:rFonts w:cs="Helvetica"/>
          <w:color w:val="000000"/>
          <w:szCs w:val="22"/>
          <w:lang w:eastAsia="el-GR"/>
        </w:rPr>
        <w:t>pdf</w:t>
      </w:r>
      <w:r w:rsidRPr="00313DA7">
        <w:rPr>
          <w:rFonts w:cs="Helvetica"/>
          <w:color w:val="000000"/>
          <w:szCs w:val="22"/>
          <w:lang w:val="el-GR" w:eastAsia="el-GR"/>
        </w:rPr>
        <w:t xml:space="preserve">),καθώς επίσης και </w:t>
      </w:r>
      <w:r w:rsidRPr="00313DA7">
        <w:rPr>
          <w:rFonts w:cs="Helvetica"/>
          <w:b/>
          <w:bCs/>
          <w:color w:val="000000"/>
          <w:szCs w:val="22"/>
          <w:lang w:val="el-GR" w:eastAsia="el-GR"/>
        </w:rPr>
        <w:t xml:space="preserve"> ψηφιακά υπογεγραμμένα τα έντυπα της Οικονομικής προσφοράς όπως αυτά εμφανίζονται στα σχετικά Παραρτήματα της παρούσας</w:t>
      </w:r>
      <w:r w:rsidRPr="00313DA7">
        <w:rPr>
          <w:rFonts w:cs="Helvetica"/>
          <w:b/>
          <w:bCs/>
          <w:i/>
          <w:iCs/>
          <w:color w:val="000000"/>
          <w:szCs w:val="22"/>
          <w:lang w:val="el-GR" w:eastAsia="el-GR"/>
        </w:rPr>
        <w:t>.</w:t>
      </w:r>
    </w:p>
    <w:p w14:paraId="3AC42765" w14:textId="77777777" w:rsidR="00A962BA" w:rsidRDefault="00A962BA">
      <w:pPr>
        <w:rPr>
          <w:lang w:val="el-GR"/>
        </w:rPr>
      </w:pPr>
    </w:p>
    <w:p w14:paraId="461B3B1F" w14:textId="77777777" w:rsidR="001071FC" w:rsidRDefault="003929DA">
      <w:pPr>
        <w:rPr>
          <w:lang w:val="el-GR" w:eastAsia="el-GR"/>
        </w:rPr>
      </w:pPr>
      <w:r>
        <w:rPr>
          <w:lang w:val="el-GR" w:eastAsia="el-GR"/>
        </w:rPr>
        <w:lastRenderedPageBreak/>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w:t>
      </w:r>
      <w:r w:rsidR="00A962BA">
        <w:rPr>
          <w:lang w:val="el-GR" w:eastAsia="el-GR"/>
        </w:rPr>
        <w:t xml:space="preserve">τέλη κλπ </w:t>
      </w:r>
      <w:r>
        <w:rPr>
          <w:lang w:val="el-GR" w:eastAsia="el-GR"/>
        </w:rPr>
        <w:t xml:space="preserve">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sidR="001071FC">
        <w:rPr>
          <w:lang w:val="el-GR" w:eastAsia="el-GR"/>
        </w:rPr>
        <w:t>.</w:t>
      </w:r>
    </w:p>
    <w:p w14:paraId="66DF9487" w14:textId="77777777" w:rsidR="001071FC" w:rsidRPr="00313DA7" w:rsidRDefault="001071FC" w:rsidP="001071FC">
      <w:pPr>
        <w:rPr>
          <w:rFonts w:asciiTheme="minorHAnsi" w:hAnsiTheme="minorHAnsi" w:cstheme="minorHAnsi"/>
          <w:lang w:val="el-GR"/>
        </w:rPr>
      </w:pPr>
      <w:r w:rsidRPr="00313DA7">
        <w:rPr>
          <w:rFonts w:asciiTheme="minorHAnsi" w:hAnsiTheme="minorHAnsi" w:cstheme="minorHAnsi"/>
          <w:lang w:val="el-GR"/>
        </w:rPr>
        <w:t>Στην προσφερθείσα τιμή θα πρέπει να περιλαμβάνεται επίσης τυχόν εισφορά ανακύκλωσης.</w:t>
      </w:r>
    </w:p>
    <w:p w14:paraId="26232674" w14:textId="797BE4D1" w:rsidR="001071FC" w:rsidRPr="00313DA7" w:rsidRDefault="001071FC" w:rsidP="001071FC">
      <w:pPr>
        <w:rPr>
          <w:lang w:val="el-GR"/>
        </w:rPr>
      </w:pPr>
      <w:r w:rsidRPr="00313DA7">
        <w:rPr>
          <w:lang w:val="el-GR"/>
        </w:rPr>
        <w:t xml:space="preserve">Οι προσφερόμενες τιμές είναι σταθερές καθ’ όλη τη διάρκεια της </w:t>
      </w:r>
      <w:r w:rsidRPr="001071FC">
        <w:rPr>
          <w:lang w:val="el-GR"/>
        </w:rPr>
        <w:t xml:space="preserve">σύμβασης </w:t>
      </w:r>
      <w:r w:rsidRPr="003E3C6D">
        <w:rPr>
          <w:lang w:val="el-GR"/>
        </w:rPr>
        <w:t>και δεν αναπροσαρμόζονται</w:t>
      </w:r>
      <w:r w:rsidRPr="001071FC">
        <w:rPr>
          <w:lang w:val="el-GR"/>
        </w:rPr>
        <w:t>.</w:t>
      </w:r>
    </w:p>
    <w:p w14:paraId="169024FB" w14:textId="1BCC6784"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την αναθέτουσα αρχή </w:t>
      </w:r>
      <w:r w:rsidR="00FF6DD2">
        <w:rPr>
          <w:lang w:val="el-GR"/>
        </w:rPr>
        <w:t xml:space="preserve">στην </w:t>
      </w:r>
      <w:r>
        <w:rPr>
          <w:lang w:val="el-GR"/>
        </w:rPr>
        <w:t xml:space="preserve">παρούσα διακήρυξη. </w:t>
      </w:r>
    </w:p>
    <w:p w14:paraId="75E48CD5" w14:textId="77777777" w:rsidR="003929DA" w:rsidRDefault="003929DA">
      <w:pPr>
        <w:pStyle w:val="30"/>
        <w:rPr>
          <w:lang w:val="el-GR" w:eastAsia="el-GR"/>
        </w:rPr>
      </w:pPr>
      <w:bookmarkStart w:id="88" w:name="_Toc197677489"/>
      <w:bookmarkStart w:id="89" w:name="_Toc197677936"/>
      <w:r>
        <w:rPr>
          <w:lang w:val="el-GR"/>
        </w:rPr>
        <w:t>2.4.5</w:t>
      </w:r>
      <w:r>
        <w:rPr>
          <w:lang w:val="el-GR"/>
        </w:rPr>
        <w:tab/>
        <w:t>Χρόνος ισχύος των προσφορών</w:t>
      </w:r>
      <w:r>
        <w:rPr>
          <w:rStyle w:val="WW-FootnoteReference9"/>
          <w:lang w:val="el-GR"/>
        </w:rPr>
        <w:footnoteReference w:id="107"/>
      </w:r>
      <w:bookmarkEnd w:id="88"/>
      <w:bookmarkEnd w:id="89"/>
      <w:r>
        <w:rPr>
          <w:lang w:val="el-GR"/>
        </w:rPr>
        <w:t xml:space="preserve">  </w:t>
      </w:r>
    </w:p>
    <w:p w14:paraId="5BFBD12C" w14:textId="6BE936A9"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0F1B99">
        <w:rPr>
          <w:lang w:val="el-GR" w:eastAsia="el-GR"/>
        </w:rPr>
        <w:t xml:space="preserve">δώδεκα (12) </w:t>
      </w:r>
      <w:r>
        <w:rPr>
          <w:lang w:val="el-GR" w:eastAsia="el-GR"/>
        </w:rPr>
        <w:t xml:space="preserve">μηνών από την επόμενη της </w:t>
      </w:r>
      <w:r w:rsidR="00CD64AC">
        <w:rPr>
          <w:lang w:val="el-GR" w:eastAsia="el-GR"/>
        </w:rPr>
        <w:t>καταληκτικής ημερομηνίας υποβολής προσφορών</w:t>
      </w:r>
      <w:r w:rsidR="000F1B99">
        <w:rPr>
          <w:lang w:val="el-GR" w:eastAsia="el-GR"/>
        </w:rPr>
        <w:t>.</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0"/>
        <w:rPr>
          <w:lang w:val="el-GR"/>
        </w:rPr>
      </w:pPr>
      <w:bookmarkStart w:id="90" w:name="_Toc197677490"/>
      <w:bookmarkStart w:id="91" w:name="_Toc197677937"/>
      <w:r>
        <w:rPr>
          <w:lang w:val="el-GR"/>
        </w:rPr>
        <w:t>2.4.6</w:t>
      </w:r>
      <w:r>
        <w:rPr>
          <w:lang w:val="el-GR"/>
        </w:rPr>
        <w:tab/>
        <w:t>Λόγοι απόρριψης προσφορών</w:t>
      </w:r>
      <w:r>
        <w:rPr>
          <w:rStyle w:val="41"/>
          <w:lang w:val="el-GR"/>
        </w:rPr>
        <w:footnoteReference w:id="108"/>
      </w:r>
      <w:bookmarkEnd w:id="90"/>
      <w:bookmarkEnd w:id="91"/>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w:t>
      </w:r>
      <w:r w:rsidR="00595F5F" w:rsidRPr="000A6F04">
        <w:rPr>
          <w:lang w:val="el-GR"/>
        </w:rPr>
        <w:lastRenderedPageBreak/>
        <w:t>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9"/>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0BD1B09D" w:rsidR="003929DA" w:rsidRDefault="003929DA">
      <w:pPr>
        <w:rPr>
          <w:lang w:val="el-GR"/>
        </w:rPr>
      </w:pPr>
      <w:r>
        <w:rPr>
          <w:lang w:val="el-GR"/>
        </w:rPr>
        <w:t xml:space="preserve">δ) η οποία είναι εναλλακτική προσφορά, </w:t>
      </w:r>
    </w:p>
    <w:p w14:paraId="58AF328F" w14:textId="33E5BAC7"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E3203D">
        <w:rPr>
          <w:lang w:val="el-GR"/>
        </w:rPr>
        <w:t>.</w:t>
      </w:r>
      <w:r>
        <w:rPr>
          <w:lang w:val="el-GR"/>
        </w:rPr>
        <w:t xml:space="preserve"> 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 xml:space="preserve">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r>
        <w:rPr>
          <w:lang w:val="el-GR"/>
        </w:rPr>
        <w:t>στ</w:t>
      </w:r>
      <w:r w:rsidR="003929DA">
        <w:rPr>
          <w:lang w:val="el-GR"/>
        </w:rPr>
        <w:t>) η οποία είναι υπό αίρεση,</w:t>
      </w:r>
    </w:p>
    <w:p w14:paraId="10AE95D8" w14:textId="0F3B324C" w:rsidR="003A5AC1" w:rsidRDefault="00CB3E18" w:rsidP="003A5AC1">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r w:rsidR="003A5AC1">
        <w:rPr>
          <w:lang w:val="el-GR"/>
        </w:rPr>
        <w:t xml:space="preserve">πλην αυτής που ορίζεται στην παράγραφο 6.7 της παρούσας,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0"/>
        <w:tabs>
          <w:tab w:val="left" w:pos="567"/>
        </w:tabs>
        <w:ind w:left="567" w:hanging="567"/>
        <w:rPr>
          <w:lang w:val="el-GR"/>
        </w:rPr>
      </w:pPr>
      <w:bookmarkStart w:id="92" w:name="_Toc197677491"/>
      <w:bookmarkStart w:id="93" w:name="_Toc197677938"/>
      <w:r>
        <w:rPr>
          <w:lang w:val="el-GR"/>
        </w:rPr>
        <w:lastRenderedPageBreak/>
        <w:t>3.</w:t>
      </w:r>
      <w:r>
        <w:rPr>
          <w:lang w:val="el-GR"/>
        </w:rPr>
        <w:tab/>
        <w:t>ΔΙΕΝΕΡΓΕΙΑ ΔΙΑΔΙΚΑΣΙΑΣ - ΑΞΙΟΛΟΓΗΣΗ ΠΡΟΣΦΟΡΩΝ</w:t>
      </w:r>
      <w:bookmarkEnd w:id="92"/>
      <w:bookmarkEnd w:id="93"/>
      <w:r>
        <w:rPr>
          <w:lang w:val="el-GR"/>
        </w:rPr>
        <w:t xml:space="preserve">  </w:t>
      </w:r>
    </w:p>
    <w:p w14:paraId="55ADD4BD" w14:textId="77777777" w:rsidR="003929DA" w:rsidRDefault="003929DA">
      <w:pPr>
        <w:pStyle w:val="20"/>
        <w:spacing w:after="60"/>
        <w:textAlignment w:val="baseline"/>
        <w:rPr>
          <w:kern w:val="1"/>
          <w:lang w:val="el-GR"/>
        </w:rPr>
      </w:pPr>
      <w:bookmarkStart w:id="94" w:name="_Toc197677492"/>
      <w:bookmarkStart w:id="95" w:name="_Toc197677939"/>
      <w:r>
        <w:rPr>
          <w:lang w:val="el-GR"/>
        </w:rPr>
        <w:t xml:space="preserve">3.1 </w:t>
      </w:r>
      <w:r>
        <w:rPr>
          <w:lang w:val="el-GR"/>
        </w:rPr>
        <w:tab/>
        <w:t>Αποσφράγιση και αξιολόγηση προσφορών</w:t>
      </w:r>
      <w:bookmarkEnd w:id="94"/>
      <w:bookmarkEnd w:id="95"/>
      <w:r>
        <w:rPr>
          <w:lang w:val="el-GR"/>
        </w:rPr>
        <w:t xml:space="preserve"> </w:t>
      </w:r>
    </w:p>
    <w:p w14:paraId="08C73B84" w14:textId="77777777" w:rsidR="003929DA" w:rsidRDefault="003929DA">
      <w:pPr>
        <w:pStyle w:val="30"/>
        <w:rPr>
          <w:kern w:val="1"/>
          <w:lang w:val="el-GR"/>
        </w:rPr>
      </w:pPr>
      <w:bookmarkStart w:id="96" w:name="_Toc197677493"/>
      <w:bookmarkStart w:id="97" w:name="_Toc197677940"/>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10"/>
      </w:r>
      <w:bookmarkEnd w:id="96"/>
      <w:bookmarkEnd w:id="97"/>
    </w:p>
    <w:p w14:paraId="5E42FD29" w14:textId="2D64896C" w:rsidR="003929DA" w:rsidRPr="005D5182"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11"/>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5D5182">
        <w:rPr>
          <w:kern w:val="1"/>
          <w:lang w:val="el-GR"/>
        </w:rPr>
        <w:t>ακολουθώντας τα εξής στάδια:</w:t>
      </w:r>
    </w:p>
    <w:p w14:paraId="7E473BE7" w14:textId="45D5F0A9" w:rsidR="00696DD7" w:rsidRPr="005D5182" w:rsidRDefault="005D5182" w:rsidP="005D5182">
      <w:pPr>
        <w:ind w:firstLine="720"/>
        <w:textAlignment w:val="baseline"/>
        <w:rPr>
          <w:b/>
          <w:kern w:val="1"/>
          <w:u w:val="single"/>
          <w:lang w:val="el-GR"/>
        </w:rPr>
      </w:pPr>
      <w:r w:rsidRPr="007B4145">
        <w:rPr>
          <w:bCs/>
          <w:kern w:val="1"/>
          <w:sz w:val="24"/>
          <w:lang w:val="el-GR"/>
        </w:rPr>
        <w:t xml:space="preserve">- </w:t>
      </w:r>
      <w:r w:rsidR="003929DA" w:rsidRPr="007B4145">
        <w:rPr>
          <w:bCs/>
          <w:kern w:val="1"/>
          <w:lang w:val="el-GR"/>
        </w:rPr>
        <w:t xml:space="preserve">Ηλεκτρονική Αποσφράγιση του (υπό)φακέλου «Δικαιολογητικά Συμμετοχής-Τεχνική Προσφορά» </w:t>
      </w:r>
      <w:r w:rsidR="00696DD7" w:rsidRPr="007B4145">
        <w:rPr>
          <w:bCs/>
          <w:kern w:val="1"/>
          <w:lang w:val="el-GR"/>
        </w:rPr>
        <w:t>και του (υπό)φακέλου «Οικονομική Προσφορά»</w:t>
      </w:r>
      <w:r w:rsidR="00696DD7" w:rsidRPr="005D5182">
        <w:rPr>
          <w:b/>
          <w:kern w:val="1"/>
          <w:lang w:val="el-GR"/>
        </w:rPr>
        <w:t xml:space="preserve">, </w:t>
      </w:r>
      <w:r w:rsidR="00696DD7" w:rsidRPr="005D5182">
        <w:rPr>
          <w:b/>
          <w:kern w:val="1"/>
          <w:u w:val="single"/>
          <w:lang w:val="el-GR"/>
        </w:rPr>
        <w:t xml:space="preserve">την </w:t>
      </w:r>
      <w:r w:rsidRPr="005D5182">
        <w:rPr>
          <w:b/>
          <w:kern w:val="1"/>
          <w:u w:val="single"/>
          <w:lang w:val="el-GR"/>
        </w:rPr>
        <w:t xml:space="preserve">16/07/2025 </w:t>
      </w:r>
      <w:r w:rsidR="00696DD7" w:rsidRPr="005D5182">
        <w:rPr>
          <w:b/>
          <w:kern w:val="1"/>
          <w:u w:val="single"/>
          <w:lang w:val="el-GR"/>
        </w:rPr>
        <w:t xml:space="preserve">και ώρα </w:t>
      </w:r>
      <w:r w:rsidRPr="005D5182">
        <w:rPr>
          <w:b/>
          <w:kern w:val="1"/>
          <w:u w:val="single"/>
          <w:lang w:val="el-GR"/>
        </w:rPr>
        <w:t>11.00π.μ.</w:t>
      </w:r>
      <w:r w:rsidR="00696DD7" w:rsidRPr="005D5182">
        <w:rPr>
          <w:b/>
          <w:kern w:val="1"/>
          <w:u w:val="single"/>
          <w:lang w:val="el-GR"/>
        </w:rPr>
        <w:t xml:space="preserve"> </w:t>
      </w:r>
    </w:p>
    <w:p w14:paraId="30D8E81F" w14:textId="77777777" w:rsidR="003A5AC1" w:rsidRDefault="003A5AC1" w:rsidP="00696DD7">
      <w:pPr>
        <w:textAlignment w:val="baseline"/>
        <w:rPr>
          <w:kern w:val="1"/>
          <w:lang w:val="el-GR"/>
        </w:rPr>
      </w:pPr>
    </w:p>
    <w:p w14:paraId="0DD21272" w14:textId="658EC2E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4EB1ED1F" w14:textId="77777777" w:rsidR="00177032" w:rsidRDefault="00177032" w:rsidP="00696DD7">
      <w:pPr>
        <w:textAlignment w:val="baseline"/>
        <w:rPr>
          <w:kern w:val="1"/>
          <w:lang w:val="el-GR"/>
        </w:rPr>
      </w:pPr>
    </w:p>
    <w:p w14:paraId="1C3A47CD" w14:textId="77777777" w:rsidR="003929DA" w:rsidRDefault="003929DA">
      <w:pPr>
        <w:pStyle w:val="30"/>
        <w:rPr>
          <w:kern w:val="1"/>
          <w:lang w:val="el-GR"/>
        </w:rPr>
      </w:pPr>
      <w:bookmarkStart w:id="98" w:name="_Toc197677494"/>
      <w:bookmarkStart w:id="99" w:name="_Toc197677941"/>
      <w:r>
        <w:rPr>
          <w:lang w:val="el-GR"/>
        </w:rPr>
        <w:t>3.1.2</w:t>
      </w:r>
      <w:r>
        <w:rPr>
          <w:lang w:val="el-GR"/>
        </w:rPr>
        <w:tab/>
        <w:t>Αξιολόγηση προσφορών</w:t>
      </w:r>
      <w:bookmarkEnd w:id="98"/>
      <w:bookmarkEnd w:id="99"/>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12"/>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13"/>
      </w:r>
      <w:r>
        <w:rPr>
          <w:kern w:val="1"/>
          <w:lang w:val="el-GR"/>
        </w:rPr>
        <w:t>.</w:t>
      </w:r>
    </w:p>
    <w:p w14:paraId="31B5255C" w14:textId="567E0254" w:rsidR="00243498" w:rsidRPr="000A6F04" w:rsidRDefault="00243498" w:rsidP="00243498">
      <w:pPr>
        <w:textAlignment w:val="baseline"/>
        <w:rPr>
          <w:rFonts w:asciiTheme="minorHAnsi" w:hAnsiTheme="minorHAnsi" w:cstheme="minorHAnsi"/>
          <w:i/>
          <w:kern w:val="1"/>
          <w:szCs w:val="22"/>
          <w:lang w:val="el-GR" w:eastAsia="zh-CN"/>
        </w:rPr>
      </w:pP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14"/>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15"/>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6"/>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2F610868" w14:textId="1CBBD02F" w:rsidR="00236031"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w:t>
      </w:r>
      <w:r w:rsidRPr="00CE73AA">
        <w:rPr>
          <w:kern w:val="1"/>
          <w:lang w:val="el-GR"/>
        </w:rPr>
        <w:lastRenderedPageBreak/>
        <w:t>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3E3C6D">
        <w:rPr>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3E3C6D">
        <w:rPr>
          <w:rStyle w:val="ad"/>
          <w:kern w:val="1"/>
          <w:lang w:val="el-GR" w:eastAsia="el-GR"/>
        </w:rPr>
        <w:footnoteReference w:id="117"/>
      </w:r>
      <w:r w:rsidR="00236031">
        <w:rPr>
          <w:kern w:val="1"/>
          <w:lang w:val="el-GR" w:eastAsia="el-GR"/>
        </w:rPr>
        <w:t>.</w:t>
      </w:r>
    </w:p>
    <w:p w14:paraId="7BB9E64C" w14:textId="498DB19E"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8"/>
      </w:r>
      <w:r>
        <w:rPr>
          <w:kern w:val="1"/>
          <w:lang w:val="el-GR" w:eastAsia="el-GR"/>
        </w:rPr>
        <w:t xml:space="preserve">  </w:t>
      </w:r>
      <w:r w:rsidRPr="003E3C6D">
        <w:rPr>
          <w:kern w:val="1"/>
          <w:lang w:val="el-GR" w:eastAsia="el-GR"/>
        </w:rPr>
        <w:t>Επισημαίνεται</w:t>
      </w:r>
      <w:r w:rsidR="001F45BE" w:rsidRPr="003E3C6D">
        <w:rPr>
          <w:kern w:val="1"/>
          <w:lang w:val="el-GR" w:eastAsia="el-GR"/>
        </w:rPr>
        <w:t>,</w:t>
      </w:r>
      <w:r w:rsidRPr="003E3C6D">
        <w:rPr>
          <w:kern w:val="1"/>
          <w:lang w:val="el-GR" w:eastAsia="el-GR"/>
        </w:rPr>
        <w:t xml:space="preserve"> ότι τα αποτελέσματα της κλήρωσης ενσωματώνονται ομοίως στην κατωτέρω ενιαία απόφαση</w:t>
      </w:r>
      <w:r w:rsidR="00236031">
        <w:rPr>
          <w:kern w:val="1"/>
          <w:lang w:val="el-GR" w:eastAsia="el-GR"/>
        </w:rPr>
        <w:t>.</w:t>
      </w:r>
    </w:p>
    <w:p w14:paraId="7E722C6D" w14:textId="77777777" w:rsidR="00A72F25" w:rsidRPr="00BD65F6" w:rsidRDefault="00A72F25" w:rsidP="00A72F25">
      <w:pPr>
        <w:textAlignment w:val="baseline"/>
        <w:rPr>
          <w:kern w:val="1"/>
          <w:lang w:val="el-GR" w:eastAsia="el-GR"/>
        </w:rPr>
      </w:pPr>
      <w:r w:rsidRPr="00BD65F6">
        <w:rPr>
          <w:kern w:val="1"/>
          <w:lang w:val="el-GR" w:eastAsia="el-GR"/>
        </w:rPr>
        <w:t>Στη συνέχεια</w:t>
      </w:r>
      <w:r w:rsidR="00BB56DE">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sidR="004F5118">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sidR="004F5118">
        <w:rPr>
          <w:kern w:val="1"/>
          <w:lang w:val="el-GR" w:eastAsia="el-GR"/>
        </w:rPr>
        <w:t xml:space="preserve">εν λόγω </w:t>
      </w:r>
      <w:r w:rsidRPr="00BD65F6">
        <w:rPr>
          <w:kern w:val="1"/>
          <w:lang w:val="el-GR" w:eastAsia="el-GR"/>
        </w:rPr>
        <w:t>σταδίου</w:t>
      </w:r>
      <w:r w:rsidR="00FF640E">
        <w:rPr>
          <w:kern w:val="1"/>
          <w:lang w:val="el-GR" w:eastAsia="el-GR"/>
        </w:rPr>
        <w:t xml:space="preserve"> </w:t>
      </w:r>
      <w:r w:rsidRPr="00BD65F6">
        <w:rPr>
          <w:kern w:val="1"/>
          <w:lang w:val="el-GR" w:eastAsia="el-GR"/>
        </w:rPr>
        <w:t>και η αναθέτουσα</w:t>
      </w:r>
      <w:r w:rsidR="003929DA" w:rsidRPr="00345415">
        <w:rPr>
          <w:rFonts w:eastAsia="Calibri"/>
          <w:i/>
          <w:color w:val="5B9BD5"/>
          <w:kern w:val="1"/>
          <w:lang w:val="el-GR" w:eastAsia="el-GR"/>
        </w:rPr>
        <w:t xml:space="preserve"> </w:t>
      </w:r>
      <w:r w:rsidRPr="00BD65F6">
        <w:rPr>
          <w:kern w:val="1"/>
          <w:lang w:val="el-GR" w:eastAsia="el-GR"/>
        </w:rPr>
        <w:t>αρχή προσκαλεί εγγράφως</w:t>
      </w:r>
      <w:r w:rsidR="00D85700" w:rsidRPr="00BD65F6">
        <w:rPr>
          <w:kern w:val="1"/>
          <w:lang w:val="el-GR" w:eastAsia="el-GR"/>
        </w:rPr>
        <w:t>, μέσω της λειτουργικότητας της «Επικοινωνίας» του ηλεκτρονικού διαγωνισμού στο ΕΣΗΔΗΣ,</w:t>
      </w:r>
      <w:r w:rsidRPr="00BD65F6">
        <w:rPr>
          <w:kern w:val="1"/>
          <w:lang w:val="el-GR" w:eastAsia="el-GR"/>
        </w:rPr>
        <w:t xml:space="preserve"> τον πρώτο σε κατάταξη </w:t>
      </w:r>
      <w:r w:rsidR="00BB56DE">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Pr>
          <w:kern w:val="1"/>
          <w:lang w:val="el-GR" w:eastAsia="el-GR"/>
        </w:rPr>
        <w:t xml:space="preserve"> και τη</w:t>
      </w:r>
      <w:r w:rsidR="004E592B">
        <w:rPr>
          <w:kern w:val="1"/>
          <w:lang w:val="el-GR" w:eastAsia="el-GR"/>
        </w:rPr>
        <w:t>ν</w:t>
      </w:r>
      <w:r w:rsidR="00D85700">
        <w:rPr>
          <w:kern w:val="1"/>
          <w:lang w:val="el-GR" w:eastAsia="el-GR"/>
        </w:rPr>
        <w:t xml:space="preserve">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Pr>
          <w:rStyle w:val="ad"/>
          <w:kern w:val="1"/>
          <w:lang w:val="el-GR" w:eastAsia="el-GR"/>
        </w:rPr>
        <w:footnoteReference w:id="119"/>
      </w:r>
      <w:r w:rsidRPr="00BD65F6">
        <w:rPr>
          <w:kern w:val="1"/>
          <w:lang w:val="el-GR" w:eastAsia="el-GR"/>
        </w:rPr>
        <w:t>.</w:t>
      </w:r>
    </w:p>
    <w:p w14:paraId="7D1F3BB1" w14:textId="77777777"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d"/>
          <w:color w:val="000000"/>
          <w:szCs w:val="22"/>
          <w:shd w:val="clear" w:color="auto" w:fill="FFFFFF"/>
          <w:lang w:val="el-GR"/>
        </w:rPr>
        <w:footnoteReference w:id="120"/>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0"/>
        <w:rPr>
          <w:lang w:val="el-GR"/>
        </w:rPr>
      </w:pPr>
      <w:bookmarkStart w:id="100" w:name="_Toc197677495"/>
      <w:bookmarkStart w:id="101" w:name="_Toc197677942"/>
      <w:r>
        <w:rPr>
          <w:lang w:val="el-GR"/>
        </w:rPr>
        <w:t>3.2</w:t>
      </w:r>
      <w:r>
        <w:rPr>
          <w:lang w:val="el-GR"/>
        </w:rPr>
        <w:tab/>
        <w:t>Πρόσκληση υποβολής δικαιολογητικών προσωρινού αναδόχου</w:t>
      </w:r>
      <w:r>
        <w:rPr>
          <w:rStyle w:val="WW-FootnoteReference11"/>
          <w:lang w:val="el-GR"/>
        </w:rPr>
        <w:footnoteReference w:id="121"/>
      </w:r>
      <w:r>
        <w:rPr>
          <w:lang w:val="el-GR"/>
        </w:rPr>
        <w:t xml:space="preserve"> - Δικαιολογητικά προσωρινού αναδόχου</w:t>
      </w:r>
      <w:bookmarkEnd w:id="100"/>
      <w:bookmarkEnd w:id="101"/>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w:t>
      </w:r>
      <w:r w:rsidRPr="00570C40">
        <w:rPr>
          <w:lang w:val="el-GR"/>
        </w:rPr>
        <w:lastRenderedPageBreak/>
        <w:t>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22"/>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23"/>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2A8E5821" w:rsidR="003B264E" w:rsidRDefault="003B264E" w:rsidP="003B264E">
      <w:pPr>
        <w:rPr>
          <w:lang w:val="el-GR"/>
        </w:rPr>
      </w:pPr>
      <w:r w:rsidRPr="00570C40">
        <w:rPr>
          <w:lang w:val="el-GR"/>
        </w:rPr>
        <w:t xml:space="preserve">Η αναθέτουσα αρχή, αιτιολογημένα και κατόπιν γνώμης της αρμόδιας </w:t>
      </w:r>
      <w:r w:rsidR="00204B65">
        <w:rPr>
          <w:lang w:val="el-GR"/>
        </w:rPr>
        <w:t>Ε</w:t>
      </w:r>
      <w:r w:rsidRPr="00570C40">
        <w:rPr>
          <w:lang w:val="el-GR"/>
        </w:rPr>
        <w:t xml:space="preserve">πιτροπής του </w:t>
      </w:r>
      <w:r w:rsidR="00204B65">
        <w:rPr>
          <w:lang w:val="el-GR"/>
        </w:rPr>
        <w:t>Δ</w:t>
      </w:r>
      <w:r w:rsidRPr="00570C40">
        <w:rPr>
          <w:lang w:val="el-GR"/>
        </w:rPr>
        <w:t xml:space="preserve">ιαγωνισμού,  μπορεί να  κατακυρώσει τη σύμβαση για ολόκληρη ή μεγαλύτερη ή μικρότερη ποσότητα αγαθών από αυτή που καθορίζεται </w:t>
      </w:r>
      <w:r w:rsidRPr="00570C40">
        <w:rPr>
          <w:lang w:val="el-GR"/>
        </w:rPr>
        <w:lastRenderedPageBreak/>
        <w:t xml:space="preserve">στην παράγραφο </w:t>
      </w:r>
      <w:r w:rsidR="00FB4A61" w:rsidRPr="003E3C6D">
        <w:rPr>
          <w:b/>
          <w:bCs/>
          <w:lang w:val="el-GR"/>
        </w:rPr>
        <w:t>1.3</w:t>
      </w:r>
      <w:r w:rsidRPr="00570C40">
        <w:rPr>
          <w:lang w:val="el-GR"/>
        </w:rPr>
        <w:t xml:space="preserve"> σε ποσοστό και ως εξής:   </w:t>
      </w:r>
      <w:r w:rsidR="00FB4A61">
        <w:rPr>
          <w:lang w:val="el-GR"/>
        </w:rPr>
        <w:t xml:space="preserve">εκατόν είκοσι </w:t>
      </w:r>
      <w:r w:rsidRPr="00570C40">
        <w:rPr>
          <w:lang w:val="el-GR"/>
        </w:rPr>
        <w:t xml:space="preserve">τοις εκατό </w:t>
      </w:r>
      <w:r w:rsidR="00FB4A61" w:rsidRPr="00570C40">
        <w:rPr>
          <w:lang w:val="el-GR"/>
        </w:rPr>
        <w:t>(</w:t>
      </w:r>
      <w:r w:rsidR="00FB4A61">
        <w:rPr>
          <w:lang w:val="el-GR"/>
        </w:rPr>
        <w:t>120</w:t>
      </w:r>
      <w:r w:rsidR="00FB4A61" w:rsidRPr="00570C40">
        <w:rPr>
          <w:lang w:val="el-GR"/>
        </w:rPr>
        <w:t>%)</w:t>
      </w:r>
      <w:r w:rsidR="00FB4A61" w:rsidRPr="00570C40">
        <w:rPr>
          <w:rStyle w:val="FootnoteReference2"/>
          <w:lang w:val="el-GR"/>
        </w:rPr>
        <w:footnoteReference w:id="124"/>
      </w:r>
      <w:r w:rsidR="00FB4A61" w:rsidRPr="00570C40">
        <w:rPr>
          <w:lang w:val="el-GR"/>
        </w:rPr>
        <w:t xml:space="preserve"> </w:t>
      </w:r>
      <w:r w:rsidRPr="00570C40">
        <w:rPr>
          <w:lang w:val="el-GR"/>
        </w:rPr>
        <w:t xml:space="preserve">στην περίπτωση της μεγαλύτερης ποσότητας και </w:t>
      </w:r>
      <w:r w:rsidR="00FB4A61">
        <w:rPr>
          <w:lang w:val="el-GR"/>
        </w:rPr>
        <w:t>ογδόντα</w:t>
      </w:r>
      <w:r w:rsidR="00FB4A61" w:rsidRPr="00570C40">
        <w:rPr>
          <w:lang w:val="el-GR"/>
        </w:rPr>
        <w:t xml:space="preserve"> </w:t>
      </w:r>
      <w:r w:rsidRPr="00570C40">
        <w:rPr>
          <w:lang w:val="el-GR"/>
        </w:rPr>
        <w:t xml:space="preserve">τοις εκατό </w:t>
      </w:r>
      <w:r w:rsidR="00FB4A61" w:rsidRPr="00570C40">
        <w:rPr>
          <w:lang w:val="el-GR"/>
        </w:rPr>
        <w:t>(</w:t>
      </w:r>
      <w:r w:rsidR="00FB4A61">
        <w:rPr>
          <w:lang w:val="el-GR"/>
        </w:rPr>
        <w:t>80</w:t>
      </w:r>
      <w:r w:rsidR="00FB4A61" w:rsidRPr="00570C40">
        <w:rPr>
          <w:lang w:val="el-GR"/>
        </w:rPr>
        <w:t>%)</w:t>
      </w:r>
      <w:r w:rsidR="00FB4A61" w:rsidRPr="00570C40">
        <w:rPr>
          <w:rStyle w:val="FootnoteReference2"/>
          <w:lang w:val="el-GR"/>
        </w:rPr>
        <w:footnoteReference w:id="125"/>
      </w:r>
      <w:r w:rsidR="00FB4A61" w:rsidRPr="00570C40">
        <w:rPr>
          <w:lang w:val="el-GR"/>
        </w:rPr>
        <w:t xml:space="preserve"> </w:t>
      </w:r>
      <w:r w:rsidRPr="00570C40">
        <w:rPr>
          <w:lang w:val="el-GR"/>
        </w:rPr>
        <w:t>στην περίπτωση μικρότερης ποσότητας.</w:t>
      </w:r>
      <w:r>
        <w:rPr>
          <w:lang w:val="el-GR"/>
        </w:rPr>
        <w:t xml:space="preserve">  </w:t>
      </w:r>
    </w:p>
    <w:p w14:paraId="074E0154" w14:textId="77777777" w:rsidR="003929DA" w:rsidRDefault="003929DA">
      <w:pPr>
        <w:rPr>
          <w:lang w:val="el-GR"/>
        </w:rPr>
      </w:pPr>
    </w:p>
    <w:p w14:paraId="5695AB1D" w14:textId="77777777" w:rsidR="003929DA" w:rsidRDefault="00491658">
      <w:pPr>
        <w:pStyle w:val="20"/>
        <w:rPr>
          <w:lang w:val="el-GR"/>
        </w:rPr>
      </w:pPr>
      <w:r>
        <w:rPr>
          <w:lang w:val="el-GR"/>
        </w:rPr>
        <w:t xml:space="preserve"> </w:t>
      </w:r>
      <w:bookmarkStart w:id="102" w:name="_Toc197677496"/>
      <w:bookmarkStart w:id="103" w:name="_Toc197677943"/>
      <w:r w:rsidR="003929DA">
        <w:rPr>
          <w:lang w:val="el-GR"/>
        </w:rPr>
        <w:t>3.3</w:t>
      </w:r>
      <w:r w:rsidR="003929DA">
        <w:rPr>
          <w:lang w:val="el-GR"/>
        </w:rPr>
        <w:tab/>
        <w:t>Κατακύρωση - σύναψη σύμβασης</w:t>
      </w:r>
      <w:r w:rsidR="005C4697">
        <w:rPr>
          <w:rStyle w:val="ad"/>
          <w:lang w:val="el-GR"/>
        </w:rPr>
        <w:footnoteReference w:id="126"/>
      </w:r>
      <w:bookmarkEnd w:id="102"/>
      <w:bookmarkEnd w:id="103"/>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27"/>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8"/>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1" w:anchor="art372_4" w:history="1">
        <w:r w:rsidRPr="009E23A8">
          <w:rPr>
            <w:rFonts w:ascii="Calibri" w:hAnsi="Calibri" w:cs="Calibri"/>
            <w:sz w:val="22"/>
            <w:szCs w:val="22"/>
          </w:rPr>
          <w:t>παρ.</w:t>
        </w:r>
      </w:hyperlink>
      <w:hyperlink r:id="rId22" w:anchor="art372_4" w:history="1"/>
      <w:hyperlink r:id="rId23"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14:paraId="33886034" w14:textId="32D401F7"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4"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25"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w:t>
      </w:r>
      <w:r>
        <w:rPr>
          <w:lang w:val="el-GR"/>
        </w:rPr>
        <w:lastRenderedPageBreak/>
        <w:t xml:space="preserve">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0"/>
        <w:rPr>
          <w:color w:val="000000"/>
          <w:lang w:val="el-GR"/>
        </w:rPr>
      </w:pPr>
      <w:bookmarkStart w:id="104" w:name="_Toc197677497"/>
      <w:bookmarkStart w:id="105" w:name="_Toc197677944"/>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104"/>
      <w:bookmarkEnd w:id="105"/>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9"/>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30"/>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31"/>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w:t>
      </w:r>
      <w:r w:rsidRPr="00AD164C">
        <w:rPr>
          <w:color w:val="000000"/>
          <w:lang w:val="el-GR"/>
        </w:rPr>
        <w:lastRenderedPageBreak/>
        <w:t xml:space="preserve">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291D6946"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F113B5">
        <w:rPr>
          <w:rStyle w:val="ad"/>
          <w:lang w:val="el-GR"/>
        </w:rPr>
        <w:footnoteReference w:id="132"/>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lastRenderedPageBreak/>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33"/>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34"/>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35"/>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7C4988F7" w14:textId="77777777" w:rsidR="003929DA" w:rsidRDefault="003929DA">
      <w:pPr>
        <w:pStyle w:val="20"/>
        <w:rPr>
          <w:lang w:val="el-GR"/>
        </w:rPr>
      </w:pPr>
      <w:bookmarkStart w:id="106" w:name="_Toc197677498"/>
      <w:bookmarkStart w:id="107" w:name="_Toc197677945"/>
      <w:r>
        <w:rPr>
          <w:szCs w:val="24"/>
          <w:lang w:val="el-GR"/>
        </w:rPr>
        <w:t>3.5</w:t>
      </w:r>
      <w:r>
        <w:rPr>
          <w:szCs w:val="24"/>
          <w:lang w:val="el-GR"/>
        </w:rPr>
        <w:tab/>
        <w:t>Ματαίωση</w:t>
      </w:r>
      <w:r>
        <w:rPr>
          <w:lang w:val="el-GR"/>
        </w:rPr>
        <w:t xml:space="preserve"> Διαδικασίας</w:t>
      </w:r>
      <w:bookmarkEnd w:id="106"/>
      <w:bookmarkEnd w:id="107"/>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w:t>
      </w:r>
      <w:r>
        <w:rPr>
          <w:lang w:val="el-GR"/>
        </w:rPr>
        <w:lastRenderedPageBreak/>
        <w:t xml:space="preserve">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0"/>
        <w:rPr>
          <w:lang w:val="el-GR"/>
        </w:rPr>
      </w:pPr>
      <w:bookmarkStart w:id="108" w:name="_Toc197677499"/>
      <w:bookmarkStart w:id="109" w:name="_Toc197677946"/>
      <w:r>
        <w:rPr>
          <w:lang w:val="el-GR"/>
        </w:rPr>
        <w:lastRenderedPageBreak/>
        <w:t>4.</w:t>
      </w:r>
      <w:r>
        <w:rPr>
          <w:lang w:val="el-GR"/>
        </w:rPr>
        <w:tab/>
        <w:t>ΟΡΟΙ ΕΚΤΕΛΕΣΗΣ ΤΗΣ ΣΥΜΒΑΣΗΣ</w:t>
      </w:r>
      <w:bookmarkEnd w:id="108"/>
      <w:bookmarkEnd w:id="109"/>
      <w:r>
        <w:rPr>
          <w:lang w:val="el-GR"/>
        </w:rPr>
        <w:t xml:space="preserve"> </w:t>
      </w:r>
    </w:p>
    <w:p w14:paraId="0319664C" w14:textId="0E105A60" w:rsidR="003929DA" w:rsidRDefault="003929DA">
      <w:pPr>
        <w:pStyle w:val="20"/>
        <w:rPr>
          <w:lang w:val="el-GR"/>
        </w:rPr>
      </w:pPr>
      <w:bookmarkStart w:id="110" w:name="_Toc197677500"/>
      <w:bookmarkStart w:id="111" w:name="_Toc197677947"/>
      <w:r>
        <w:rPr>
          <w:lang w:val="el-GR"/>
        </w:rPr>
        <w:t>4.1</w:t>
      </w:r>
      <w:r>
        <w:rPr>
          <w:lang w:val="el-GR"/>
        </w:rPr>
        <w:tab/>
        <w:t>Εγγυήσεις  (καλής εκτέλεσης)</w:t>
      </w:r>
      <w:bookmarkEnd w:id="110"/>
      <w:bookmarkEnd w:id="111"/>
    </w:p>
    <w:p w14:paraId="007616B4" w14:textId="2467C8F4" w:rsidR="003929DA" w:rsidRDefault="003929DA" w:rsidP="00AB5685">
      <w:pPr>
        <w:rPr>
          <w:lang w:val="el-GR"/>
        </w:rPr>
      </w:pPr>
      <w:r w:rsidRPr="00AB5685">
        <w:rPr>
          <w:b/>
          <w:lang w:val="el-GR"/>
        </w:rPr>
        <w:t>4.1.1</w:t>
      </w:r>
      <w:r>
        <w:rPr>
          <w:lang w:val="el-GR"/>
        </w:rPr>
        <w:t xml:space="preserve"> Εγγύηση καλής εκτέλεσης: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4CCA89EA"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E46FE3">
        <w:rPr>
          <w:lang w:val="el-GR"/>
        </w:rPr>
        <w:t>.</w:t>
      </w:r>
      <w:r>
        <w:rPr>
          <w:lang w:val="el-GR"/>
        </w:rPr>
        <w:t xml:space="preserve"> Το περιεχόμενό της είναι σύμφωνο με το υπόδειγμα που περιλαμβάνεται </w:t>
      </w:r>
      <w:r w:rsidRPr="006D16DE">
        <w:rPr>
          <w:lang w:val="el-GR"/>
        </w:rPr>
        <w:t xml:space="preserve">στο </w:t>
      </w:r>
      <w:r w:rsidRPr="006D16DE">
        <w:rPr>
          <w:b/>
          <w:bCs/>
          <w:lang w:val="el-GR"/>
        </w:rPr>
        <w:t>Παράρτημα</w:t>
      </w:r>
      <w:r w:rsidR="001B0B53" w:rsidRPr="006D16DE">
        <w:rPr>
          <w:b/>
          <w:bCs/>
          <w:lang w:val="el-GR"/>
        </w:rPr>
        <w:t xml:space="preserve"> </w:t>
      </w:r>
      <w:r w:rsidR="00E46FE3" w:rsidRPr="006D16DE">
        <w:rPr>
          <w:b/>
          <w:bCs/>
          <w:lang w:val="en-US"/>
        </w:rPr>
        <w:t>IV</w:t>
      </w:r>
      <w:r w:rsidR="00E46FE3" w:rsidRPr="006D16DE">
        <w:rPr>
          <w:lang w:val="el-GR"/>
        </w:rPr>
        <w:t xml:space="preserve"> </w:t>
      </w:r>
      <w:r w:rsidRPr="006D16DE">
        <w:rPr>
          <w:lang w:val="el-GR"/>
        </w:rPr>
        <w:t>της</w:t>
      </w:r>
      <w:r>
        <w:rPr>
          <w:lang w:val="el-GR"/>
        </w:rPr>
        <w:t xml:space="preserve"> Διακήρυξης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22959CD5"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FA6C42">
        <w:rPr>
          <w:lang w:val="el-GR"/>
        </w:rPr>
        <w:t>ενενήντα (90) ημερών.</w:t>
      </w:r>
    </w:p>
    <w:p w14:paraId="601C4841" w14:textId="0EC69E49" w:rsidR="003929DA" w:rsidRDefault="003929DA">
      <w:pPr>
        <w:rPr>
          <w:lang w:val="el-GR"/>
        </w:rPr>
      </w:pPr>
      <w:r>
        <w:rPr>
          <w:lang w:val="el-GR"/>
        </w:rPr>
        <w:t>Η εγγύηση καλής εκτέλεσης επιστρέφεται στο σύνολό τ</w:t>
      </w:r>
      <w:r w:rsidR="005B6D67">
        <w:rPr>
          <w:lang w:val="el-GR"/>
        </w:rPr>
        <w:t>ης</w:t>
      </w:r>
      <w:r>
        <w:rPr>
          <w:lang w:val="el-GR"/>
        </w:rPr>
        <w:t xml:space="preserve"> μετά από την ποσοτική και ποιοτική παραλαβή του συνόλου του αντικειμένου της σύμβασης.</w:t>
      </w:r>
    </w:p>
    <w:p w14:paraId="5C5E2BA1" w14:textId="3F742486" w:rsidR="003929DA" w:rsidRPr="00171EB5" w:rsidRDefault="003929DA" w:rsidP="00FA6C42">
      <w:pPr>
        <w:rPr>
          <w:i/>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w:t>
      </w:r>
      <w:r w:rsidR="00CB1716">
        <w:rPr>
          <w:lang w:val="el-GR"/>
        </w:rPr>
        <w:t>ης</w:t>
      </w:r>
      <w:r>
        <w:rPr>
          <w:lang w:val="el-GR"/>
        </w:rPr>
        <w:t xml:space="preserve"> εγγ</w:t>
      </w:r>
      <w:r w:rsidR="00CB1716">
        <w:rPr>
          <w:lang w:val="el-GR"/>
        </w:rPr>
        <w:t>ύησης</w:t>
      </w:r>
      <w:r>
        <w:rPr>
          <w:lang w:val="el-GR"/>
        </w:rPr>
        <w:t xml:space="preserve">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 xml:space="preserve">σμου. </w:t>
      </w:r>
    </w:p>
    <w:p w14:paraId="18C8555C" w14:textId="220DA13F" w:rsidR="003929DA" w:rsidRDefault="003929DA" w:rsidP="00FA6C42">
      <w:pPr>
        <w:rPr>
          <w:lang w:val="el-GR"/>
        </w:rPr>
      </w:pPr>
      <w:r w:rsidRPr="00AB5685">
        <w:rPr>
          <w:b/>
          <w:lang w:val="el-GR"/>
        </w:rPr>
        <w:t xml:space="preserve"> </w:t>
      </w:r>
    </w:p>
    <w:p w14:paraId="587F5A26" w14:textId="77777777" w:rsidR="003929DA" w:rsidRDefault="003929DA">
      <w:pPr>
        <w:pStyle w:val="20"/>
        <w:rPr>
          <w:lang w:val="el-GR"/>
        </w:rPr>
      </w:pPr>
      <w:bookmarkStart w:id="112" w:name="_Toc197677501"/>
      <w:bookmarkStart w:id="113" w:name="_Toc197677948"/>
      <w:r>
        <w:rPr>
          <w:lang w:val="el-GR"/>
        </w:rPr>
        <w:t xml:space="preserve">4.2 </w:t>
      </w:r>
      <w:r>
        <w:rPr>
          <w:lang w:val="el-GR"/>
        </w:rPr>
        <w:tab/>
        <w:t>Συμβατικό Πλαίσιο - Εφαρμοστέα Νομοθεσία</w:t>
      </w:r>
      <w:bookmarkEnd w:id="112"/>
      <w:bookmarkEnd w:id="113"/>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0"/>
        <w:rPr>
          <w:rFonts w:cs="Trebuchet MS"/>
          <w:color w:val="000000"/>
          <w:lang w:val="el-GR" w:eastAsia="el-GR"/>
        </w:rPr>
      </w:pPr>
      <w:bookmarkStart w:id="114" w:name="_Toc197677502"/>
      <w:bookmarkStart w:id="115" w:name="_Toc197677949"/>
      <w:r>
        <w:rPr>
          <w:lang w:val="el-GR"/>
        </w:rPr>
        <w:t>4.3</w:t>
      </w:r>
      <w:r>
        <w:rPr>
          <w:lang w:val="el-GR"/>
        </w:rPr>
        <w:tab/>
        <w:t>Όροι εκτέλεσης της σύμβασης</w:t>
      </w:r>
      <w:bookmarkEnd w:id="114"/>
      <w:bookmarkEnd w:id="115"/>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6"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w:t>
      </w:r>
      <w:r>
        <w:rPr>
          <w:lang w:val="el-GR"/>
        </w:rPr>
        <w:lastRenderedPageBreak/>
        <w:t>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7"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8" w:anchor="art105_5" w:history="1">
        <w:r w:rsidRPr="007626C4">
          <w:rPr>
            <w:rStyle w:val="-"/>
            <w:color w:val="000000"/>
            <w:u w:val="none"/>
            <w:lang w:val="el-GR"/>
          </w:rPr>
          <w:t xml:space="preserve">παραγράφου </w:t>
        </w:r>
      </w:hyperlink>
      <w:hyperlink r:id="rId29" w:anchor="art105_5" w:history="1"/>
      <w:hyperlink r:id="rId30"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36"/>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639A8A98"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37"/>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0"/>
        <w:rPr>
          <w:bCs/>
          <w:lang w:val="el-GR"/>
        </w:rPr>
      </w:pPr>
      <w:bookmarkStart w:id="116" w:name="_Toc197677503"/>
      <w:bookmarkStart w:id="117" w:name="_Toc197677950"/>
      <w:r>
        <w:rPr>
          <w:lang w:val="el-GR"/>
        </w:rPr>
        <w:t>4.4</w:t>
      </w:r>
      <w:r>
        <w:rPr>
          <w:lang w:val="el-GR"/>
        </w:rPr>
        <w:tab/>
        <w:t>Υπεργολαβία</w:t>
      </w:r>
      <w:bookmarkEnd w:id="116"/>
      <w:bookmarkEnd w:id="117"/>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259AF0B3"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8"/>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0"/>
        <w:rPr>
          <w:lang w:val="el-GR"/>
        </w:rPr>
      </w:pPr>
      <w:bookmarkStart w:id="118" w:name="_Toc197677504"/>
      <w:bookmarkStart w:id="119" w:name="_Toc197677951"/>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39"/>
      </w:r>
      <w:bookmarkEnd w:id="118"/>
      <w:bookmarkEnd w:id="119"/>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40"/>
      </w:r>
      <w:r>
        <w:rPr>
          <w:rStyle w:val="WW-FootnoteReference5"/>
          <w:szCs w:val="22"/>
          <w:lang w:val="el-GR"/>
        </w:rPr>
        <w:t xml:space="preserve"> </w:t>
      </w:r>
      <w:r>
        <w:rPr>
          <w:rStyle w:val="FootnoteReference2"/>
          <w:szCs w:val="22"/>
          <w:lang w:val="el-GR"/>
        </w:rPr>
        <w:footnoteReference w:id="141"/>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42"/>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43"/>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0"/>
        <w:rPr>
          <w:bCs/>
          <w:lang w:val="el-GR"/>
        </w:rPr>
      </w:pPr>
      <w:bookmarkStart w:id="120" w:name="_Toc197677505"/>
      <w:bookmarkStart w:id="121" w:name="_Toc197677952"/>
      <w:r>
        <w:rPr>
          <w:lang w:val="el-GR"/>
        </w:rPr>
        <w:t>4.6</w:t>
      </w:r>
      <w:r>
        <w:rPr>
          <w:lang w:val="el-GR"/>
        </w:rPr>
        <w:tab/>
        <w:t>Δικαίωμα μονομερούς λύσης της σύμβασης</w:t>
      </w:r>
      <w:r>
        <w:rPr>
          <w:rStyle w:val="WW-FootnoteReference12"/>
          <w:lang w:val="el-GR"/>
        </w:rPr>
        <w:footnoteReference w:id="144"/>
      </w:r>
      <w:bookmarkEnd w:id="120"/>
      <w:bookmarkEnd w:id="121"/>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w:t>
      </w:r>
      <w:r w:rsidRPr="007B18F5">
        <w:rPr>
          <w:szCs w:val="22"/>
          <w:lang w:val="el-GR" w:eastAsia="zh-CN"/>
        </w:rPr>
        <w:lastRenderedPageBreak/>
        <w:t>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0"/>
        <w:rPr>
          <w:lang w:val="el-GR"/>
        </w:rPr>
      </w:pPr>
      <w:bookmarkStart w:id="122" w:name="_Toc197677506"/>
      <w:bookmarkStart w:id="123" w:name="_Toc197677953"/>
      <w:r>
        <w:rPr>
          <w:lang w:val="el-GR"/>
        </w:rPr>
        <w:lastRenderedPageBreak/>
        <w:t>5.</w:t>
      </w:r>
      <w:r>
        <w:rPr>
          <w:lang w:val="el-GR"/>
        </w:rPr>
        <w:tab/>
        <w:t>ΕΙΔΙΚΟΙ ΟΡΟΙ ΕΚΤΕΛΕΣΗΣ ΤΗΣ ΣΥΜΒΑΣΗΣ</w:t>
      </w:r>
      <w:bookmarkEnd w:id="122"/>
      <w:bookmarkEnd w:id="123"/>
      <w:r>
        <w:rPr>
          <w:lang w:val="el-GR"/>
        </w:rPr>
        <w:t xml:space="preserve"> </w:t>
      </w:r>
    </w:p>
    <w:p w14:paraId="7E576425" w14:textId="77777777" w:rsidR="003929DA" w:rsidRDefault="003929DA">
      <w:pPr>
        <w:pStyle w:val="20"/>
        <w:rPr>
          <w:bCs/>
          <w:lang w:val="el-GR"/>
        </w:rPr>
      </w:pPr>
      <w:bookmarkStart w:id="124" w:name="_Toc197677507"/>
      <w:bookmarkStart w:id="125" w:name="_Toc197677954"/>
      <w:r>
        <w:rPr>
          <w:lang w:val="el-GR"/>
        </w:rPr>
        <w:t>5.1</w:t>
      </w:r>
      <w:r>
        <w:rPr>
          <w:lang w:val="el-GR"/>
        </w:rPr>
        <w:tab/>
        <w:t>Τρόπος πληρωμής</w:t>
      </w:r>
      <w:r w:rsidR="00670518">
        <w:rPr>
          <w:rStyle w:val="ad"/>
          <w:lang w:val="el-GR"/>
        </w:rPr>
        <w:footnoteReference w:id="145"/>
      </w:r>
      <w:bookmarkEnd w:id="124"/>
      <w:bookmarkEnd w:id="125"/>
      <w:r>
        <w:rPr>
          <w:lang w:val="el-GR"/>
        </w:rPr>
        <w:t xml:space="preserve"> </w:t>
      </w:r>
    </w:p>
    <w:p w14:paraId="79A9E75C" w14:textId="4DFB37BC"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r>
        <w:rPr>
          <w:i/>
          <w:iCs/>
          <w:color w:val="5B9BD5"/>
          <w:spacing w:val="5"/>
          <w:kern w:val="1"/>
          <w:lang w:val="el-GR"/>
        </w:rPr>
        <w:t xml:space="preserve"> </w:t>
      </w:r>
    </w:p>
    <w:p w14:paraId="061DA172" w14:textId="1AC3B6BB"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w:t>
      </w:r>
      <w:r w:rsidR="002534C9">
        <w:rPr>
          <w:lang w:val="el-GR"/>
        </w:rPr>
        <w:t xml:space="preserve"> (παράδοση, εγκατάσταση</w:t>
      </w:r>
      <w:r w:rsidR="00F4011E">
        <w:rPr>
          <w:lang w:val="el-GR"/>
        </w:rPr>
        <w:t>, εκπαίδευση, πλήρη</w:t>
      </w:r>
      <w:r w:rsidR="002534C9">
        <w:rPr>
          <w:lang w:val="el-GR"/>
        </w:rPr>
        <w:t xml:space="preserve"> και καλή λειτουργία)</w:t>
      </w:r>
      <w:r>
        <w:rPr>
          <w:lang w:val="el-GR"/>
        </w:rPr>
        <w:t xml:space="preserve"> </w:t>
      </w:r>
      <w:r w:rsidR="002534C9">
        <w:rPr>
          <w:lang w:val="el-GR"/>
        </w:rPr>
        <w:t xml:space="preserve">της προμήθειας. </w:t>
      </w:r>
      <w:r>
        <w:rPr>
          <w:b/>
          <w:lang w:val="el-GR"/>
        </w:rPr>
        <w:t xml:space="preserve"> </w:t>
      </w:r>
    </w:p>
    <w:p w14:paraId="58B61710" w14:textId="39091F84"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46"/>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72B034A6"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ς και κάθε άλλη επιβάρυνση,</w:t>
      </w:r>
      <w:r w:rsidR="0043186C">
        <w:rPr>
          <w:lang w:val="el-GR" w:eastAsia="el-GR"/>
        </w:rPr>
        <w:t xml:space="preserve"> τέλη κλπ </w:t>
      </w:r>
      <w:r>
        <w:rPr>
          <w:lang w:val="el-GR" w:eastAsia="el-GR"/>
        </w:rPr>
        <w:t xml:space="preserve">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47"/>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48"/>
      </w:r>
      <w:r w:rsidR="00C53FB9" w:rsidRPr="000D2427">
        <w:rPr>
          <w:lang w:val="el-GR"/>
        </w:rPr>
        <w:t>.</w:t>
      </w:r>
    </w:p>
    <w:p w14:paraId="445B9948" w14:textId="77777777" w:rsidR="0043186C" w:rsidRDefault="0043186C">
      <w:pPr>
        <w:rPr>
          <w:lang w:val="el-GR"/>
        </w:rPr>
      </w:pPr>
    </w:p>
    <w:p w14:paraId="4307C790" w14:textId="08644E97" w:rsidR="0043186C" w:rsidRPr="009D34B5" w:rsidRDefault="00CF5126" w:rsidP="0043186C">
      <w:pPr>
        <w:rPr>
          <w:lang w:val="el-GR"/>
        </w:rPr>
      </w:pPr>
      <w:r w:rsidRPr="009D34B5">
        <w:rPr>
          <w:b/>
          <w:bCs/>
          <w:lang w:val="el-GR"/>
        </w:rPr>
        <w:t>5.1.3.</w:t>
      </w:r>
      <w:r w:rsidR="00802C39" w:rsidRPr="009D34B5">
        <w:rPr>
          <w:b/>
          <w:bCs/>
          <w:lang w:val="el-GR"/>
        </w:rPr>
        <w:t xml:space="preserve"> </w:t>
      </w:r>
      <w:r w:rsidR="0043186C" w:rsidRPr="00B441A9">
        <w:rPr>
          <w:lang w:val="el-GR"/>
        </w:rPr>
        <w:t>Σύμφωνα με την υπ’αριθμόν 52445 ΕΞ 2023/ 04.04.2023</w:t>
      </w:r>
      <w:r w:rsidR="0043186C">
        <w:rPr>
          <w:lang w:val="el-GR"/>
        </w:rPr>
        <w:t xml:space="preserve"> Κοινή Υπουργική Απόφαση «Υποχρέωση υποβολής ηλεκτρονικών τιμολογίων από τους οικονομικούς φορείς» [(Β’ 2385/12-4-2023), με διορθ. σφαλ. στο ΦΕΚ Β.3061/9-5-2023], </w:t>
      </w:r>
      <w:r w:rsidR="0043186C" w:rsidRPr="003043E5">
        <w:rPr>
          <w:b/>
          <w:bCs/>
          <w:u w:val="single"/>
          <w:lang w:val="el-GR"/>
        </w:rPr>
        <w:t>η τιμολόγηση της προμήθειας θα πραγματοποιείται με την έκδοση ηλεκτρονικών τιμολογίων.</w:t>
      </w:r>
    </w:p>
    <w:p w14:paraId="710BD702" w14:textId="77777777" w:rsidR="0043186C" w:rsidRDefault="0043186C" w:rsidP="0043186C">
      <w:pPr>
        <w:rPr>
          <w:lang w:val="el-GR"/>
        </w:rPr>
      </w:pPr>
      <w:r>
        <w:rPr>
          <w:bCs/>
          <w:lang w:val="el-GR"/>
        </w:rPr>
        <w:t>Για την</w:t>
      </w:r>
      <w:r w:rsidRPr="009D34B5">
        <w:rPr>
          <w:bCs/>
          <w:lang w:val="el-GR"/>
        </w:rPr>
        <w:t xml:space="preserve"> υποβολή ηλεκτρονικού τιμολογίου</w:t>
      </w:r>
      <w:r w:rsidRPr="009D34B5">
        <w:rPr>
          <w:lang w:val="el-GR"/>
        </w:rPr>
        <w:t xml:space="preserve">,  ο ανάδοχος συμπληρώνει  στο πεδίο </w:t>
      </w:r>
      <w:r w:rsidRPr="009D34B5">
        <w:rPr>
          <w:lang w:val="en-US"/>
        </w:rPr>
        <w:t>BT</w:t>
      </w:r>
      <w:r w:rsidRPr="009D34B5">
        <w:rPr>
          <w:lang w:val="el-GR"/>
        </w:rPr>
        <w:t>-11: Στοιχείο αναφοράς αγαθού του Εθνικού Μορφότυπου Ηλεκτρονικού Τιμολογίου</w:t>
      </w:r>
      <w:r w:rsidRPr="009D34B5">
        <w:rPr>
          <w:rStyle w:val="ad"/>
          <w:lang w:val="el-GR"/>
        </w:rPr>
        <w:footnoteReference w:id="149"/>
      </w:r>
      <w:r w:rsidRPr="009D34B5">
        <w:rPr>
          <w:lang w:val="el-GR"/>
        </w:rPr>
        <w:t>:</w:t>
      </w:r>
      <w:r>
        <w:rPr>
          <w:lang w:val="el-GR"/>
        </w:rPr>
        <w:t xml:space="preserve"> </w:t>
      </w:r>
    </w:p>
    <w:p w14:paraId="1BB49B60" w14:textId="735941AD" w:rsidR="0043186C" w:rsidRPr="009D34B5" w:rsidRDefault="0043186C" w:rsidP="0043186C">
      <w:pPr>
        <w:rPr>
          <w:lang w:val="el-GR"/>
        </w:rPr>
      </w:pPr>
      <w:r w:rsidRPr="00B441A9">
        <w:rPr>
          <w:b/>
          <w:bCs/>
          <w:i/>
          <w:iCs/>
          <w:szCs w:val="22"/>
          <w:lang w:val="el-GR"/>
        </w:rPr>
        <w:t>«ΑΔΑ Ανάληψης»</w:t>
      </w:r>
      <w:r>
        <w:rPr>
          <w:b/>
          <w:bCs/>
          <w:i/>
          <w:iCs/>
          <w:szCs w:val="22"/>
          <w:lang w:val="el-GR"/>
        </w:rPr>
        <w:t xml:space="preserve">   </w:t>
      </w:r>
      <w:r w:rsidR="00AC0A19">
        <w:rPr>
          <w:b/>
          <w:bCs/>
          <w:i/>
          <w:iCs/>
          <w:szCs w:val="22"/>
          <w:lang w:val="el-GR"/>
        </w:rPr>
        <w:t>9ΖΓ4465Θ1Ε-ΔΓ6  (έτους 2025)</w:t>
      </w:r>
    </w:p>
    <w:p w14:paraId="1154483D" w14:textId="77777777" w:rsidR="0043186C" w:rsidRDefault="0043186C">
      <w:pPr>
        <w:pStyle w:val="20"/>
        <w:rPr>
          <w:lang w:val="el-GR"/>
        </w:rPr>
      </w:pPr>
    </w:p>
    <w:p w14:paraId="34E20875" w14:textId="79356AEF" w:rsidR="003929DA" w:rsidRDefault="003929DA">
      <w:pPr>
        <w:pStyle w:val="20"/>
        <w:rPr>
          <w:bCs/>
          <w:lang w:val="el-GR"/>
        </w:rPr>
      </w:pPr>
      <w:bookmarkStart w:id="126" w:name="_Toc197677508"/>
      <w:bookmarkStart w:id="127" w:name="_Toc197677955"/>
      <w:r>
        <w:rPr>
          <w:lang w:val="el-GR"/>
        </w:rPr>
        <w:t>5.2</w:t>
      </w:r>
      <w:r>
        <w:rPr>
          <w:lang w:val="el-GR"/>
        </w:rPr>
        <w:tab/>
        <w:t>Κήρυξη οικονομικού φορέα εκπτώτου - Κυρώσεις</w:t>
      </w:r>
      <w:bookmarkEnd w:id="126"/>
      <w:bookmarkEnd w:id="127"/>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50"/>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753DED24"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 xml:space="preserve">την </w:t>
      </w:r>
      <w:r w:rsidR="00F601C1">
        <w:rPr>
          <w:lang w:val="el-GR"/>
        </w:rPr>
        <w:t xml:space="preserve">παρούσα, </w:t>
      </w:r>
      <w:r w:rsidR="003929DA" w:rsidRPr="00845A73">
        <w:rPr>
          <w:lang w:val="el-GR"/>
        </w:rPr>
        <w:t>με την επιφύλαξη της επόμενης παραγράφου</w:t>
      </w:r>
      <w:r w:rsidR="00F44003" w:rsidRPr="00845A73">
        <w:rPr>
          <w:lang w:val="el-GR"/>
        </w:rPr>
        <w:t>.</w:t>
      </w:r>
    </w:p>
    <w:p w14:paraId="01E2DE73" w14:textId="0551C4B5"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5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CE01E9" w:rsidRPr="003E3C6D">
        <w:rPr>
          <w:b/>
          <w:bCs/>
          <w:lang w:val="el-GR"/>
        </w:rPr>
        <w:t xml:space="preserve">είκοσι (20) </w:t>
      </w:r>
      <w:r w:rsidRPr="003E3C6D">
        <w:rPr>
          <w:b/>
          <w:bCs/>
          <w:lang w:val="el-GR"/>
        </w:rPr>
        <w:t>ημερών</w:t>
      </w:r>
      <w:r w:rsidRPr="00845A73">
        <w:rPr>
          <w:lang w:val="el-GR"/>
        </w:rPr>
        <w:t xml:space="preserve">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09CAE9C3" w:rsidR="003929DA" w:rsidRDefault="008D4625">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5395E50E" w:rsidR="003929DA" w:rsidRPr="00F8081A" w:rsidRDefault="003929DA">
      <w:pPr>
        <w:suppressAutoHyphens w:val="0"/>
        <w:autoSpaceDE w:val="0"/>
        <w:rPr>
          <w:i/>
          <w:color w:val="4F81BD"/>
          <w:lang w:val="el-GR"/>
        </w:rPr>
      </w:pPr>
      <w:r>
        <w:rPr>
          <w:lang w:val="el-GR"/>
        </w:rPr>
        <w:lastRenderedPageBreak/>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252BB6" w:rsidRPr="003E3C6D">
        <w:rPr>
          <w:b/>
          <w:bCs/>
          <w:lang w:val="el-GR"/>
        </w:rPr>
        <w:t>1,01</w:t>
      </w:r>
      <w:r w:rsidR="00252BB6">
        <w:rPr>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4F26576E" w:rsidR="00034ABD" w:rsidRPr="003744C0" w:rsidRDefault="008D4625" w:rsidP="00034ABD">
      <w:pPr>
        <w:suppressAutoHyphens w:val="0"/>
        <w:autoSpaceDE w:val="0"/>
        <w:rPr>
          <w:rFonts w:eastAsia="SimSun"/>
          <w:i/>
          <w:iCs/>
          <w:color w:val="5B9BD5"/>
          <w:spacing w:val="5"/>
          <w:szCs w:val="22"/>
          <w:lang w:val="el-GR"/>
        </w:rPr>
      </w:pPr>
      <w:r>
        <w:rPr>
          <w:lang w:val="el-GR"/>
        </w:rPr>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52"/>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0"/>
        <w:suppressAutoHyphens w:val="0"/>
        <w:autoSpaceDE w:val="0"/>
        <w:rPr>
          <w:lang w:val="el-GR"/>
        </w:rPr>
      </w:pPr>
      <w:bookmarkStart w:id="128" w:name="_Toc197677509"/>
      <w:bookmarkStart w:id="129" w:name="_Toc197677956"/>
      <w:r>
        <w:rPr>
          <w:lang w:val="el-GR"/>
        </w:rPr>
        <w:t>5.3</w:t>
      </w:r>
      <w:r>
        <w:rPr>
          <w:lang w:val="el-GR"/>
        </w:rPr>
        <w:tab/>
        <w:t>Διοικητικές προσφυγές κατά τη διαδικασία εκτέλεσης των συμβάσεων</w:t>
      </w:r>
      <w:r>
        <w:rPr>
          <w:rStyle w:val="WW-FootnoteReference14"/>
        </w:rPr>
        <w:footnoteReference w:id="153"/>
      </w:r>
      <w:bookmarkEnd w:id="128"/>
      <w:bookmarkEnd w:id="129"/>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0"/>
        <w:suppressAutoHyphens w:val="0"/>
        <w:autoSpaceDE w:val="0"/>
        <w:rPr>
          <w:lang w:val="el-GR"/>
        </w:rPr>
      </w:pPr>
      <w:bookmarkStart w:id="130" w:name="_Toc197677510"/>
      <w:bookmarkStart w:id="131" w:name="_Toc197677957"/>
      <w:r>
        <w:rPr>
          <w:lang w:val="el-GR"/>
        </w:rPr>
        <w:lastRenderedPageBreak/>
        <w:t>5.4</w:t>
      </w:r>
      <w:r>
        <w:rPr>
          <w:lang w:val="el-GR"/>
        </w:rPr>
        <w:tab/>
        <w:t>Δικαστική επίλυση διαφορών</w:t>
      </w:r>
      <w:bookmarkEnd w:id="130"/>
      <w:bookmarkEnd w:id="131"/>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54"/>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0"/>
        <w:tabs>
          <w:tab w:val="left" w:pos="851"/>
        </w:tabs>
        <w:ind w:left="851" w:hanging="851"/>
        <w:rPr>
          <w:lang w:val="el-GR"/>
        </w:rPr>
      </w:pPr>
      <w:bookmarkStart w:id="132" w:name="_Toc197677511"/>
      <w:bookmarkStart w:id="133" w:name="_Toc197677958"/>
      <w:r>
        <w:rPr>
          <w:lang w:val="el-GR"/>
        </w:rPr>
        <w:lastRenderedPageBreak/>
        <w:t>6.</w:t>
      </w:r>
      <w:r>
        <w:rPr>
          <w:lang w:val="el-GR"/>
        </w:rPr>
        <w:tab/>
      </w:r>
      <w:r w:rsidR="00FD79FD">
        <w:rPr>
          <w:lang w:val="el-GR"/>
        </w:rPr>
        <w:t>ΧΡΟΝΟΣ ΚΑΙ ΤΡΟΠΟΣ ΕΚΤΕΛΕΣΗΣ</w:t>
      </w:r>
      <w:bookmarkEnd w:id="132"/>
      <w:bookmarkEnd w:id="133"/>
      <w:r>
        <w:rPr>
          <w:lang w:val="el-GR"/>
        </w:rPr>
        <w:t xml:space="preserve"> </w:t>
      </w:r>
    </w:p>
    <w:p w14:paraId="615568AB" w14:textId="77777777" w:rsidR="003929DA" w:rsidRPr="00BD65F6" w:rsidRDefault="003929DA">
      <w:pPr>
        <w:pStyle w:val="20"/>
        <w:rPr>
          <w:rFonts w:ascii="Calibri" w:hAnsi="Calibri" w:cs="Calibri"/>
          <w:bCs/>
          <w:sz w:val="22"/>
          <w:lang w:val="el-GR"/>
        </w:rPr>
      </w:pPr>
      <w:bookmarkStart w:id="134" w:name="_Toc197677512"/>
      <w:bookmarkStart w:id="135" w:name="_Toc197677959"/>
      <w:r>
        <w:rPr>
          <w:lang w:val="el-GR"/>
        </w:rPr>
        <w:t xml:space="preserve">6.1 </w:t>
      </w:r>
      <w:r>
        <w:rPr>
          <w:lang w:val="el-GR"/>
        </w:rPr>
        <w:tab/>
        <w:t xml:space="preserve">Χρόνος παράδοσης </w:t>
      </w:r>
      <w:r w:rsidR="00A51A17">
        <w:rPr>
          <w:lang w:val="el-GR"/>
        </w:rPr>
        <w:t>αγαθ</w:t>
      </w:r>
      <w:r>
        <w:rPr>
          <w:lang w:val="el-GR"/>
        </w:rPr>
        <w:t>ών</w:t>
      </w:r>
      <w:bookmarkEnd w:id="134"/>
      <w:bookmarkEnd w:id="135"/>
    </w:p>
    <w:p w14:paraId="5FEE0F0C" w14:textId="77777777" w:rsidR="00C62DA9" w:rsidRPr="003E3C6D" w:rsidRDefault="003929DA" w:rsidP="00C62DA9">
      <w:pPr>
        <w:autoSpaceDE w:val="0"/>
        <w:autoSpaceDN w:val="0"/>
        <w:adjustRightInd w:val="0"/>
        <w:rPr>
          <w:rFonts w:cs="Candara"/>
          <w:color w:val="000000"/>
          <w:lang w:val="el-GR"/>
        </w:rPr>
      </w:pPr>
      <w:r w:rsidRPr="003E3C6D">
        <w:rPr>
          <w:b/>
          <w:bCs/>
          <w:lang w:val="el-GR"/>
        </w:rPr>
        <w:t>6.1.1.</w:t>
      </w:r>
      <w:r w:rsidRPr="003E3C6D">
        <w:rPr>
          <w:lang w:val="el-GR"/>
        </w:rPr>
        <w:t xml:space="preserve"> </w:t>
      </w:r>
      <w:r w:rsidR="00C62DA9" w:rsidRPr="003E3C6D">
        <w:rPr>
          <w:color w:val="000000"/>
          <w:lang w:val="el-GR"/>
        </w:rPr>
        <w:t xml:space="preserve">Ο χρόνος υλοποίησης της σύμβασης </w:t>
      </w:r>
      <w:r w:rsidR="00C62DA9" w:rsidRPr="003E3C6D">
        <w:rPr>
          <w:b/>
          <w:color w:val="000000"/>
          <w:lang w:val="el-GR"/>
        </w:rPr>
        <w:t>ανέρχεται σε ογδόντα (80) ημερολογιακές ημέρες</w:t>
      </w:r>
      <w:r w:rsidR="00C62DA9" w:rsidRPr="003E3C6D">
        <w:rPr>
          <w:color w:val="000000"/>
          <w:lang w:val="el-GR"/>
        </w:rPr>
        <w:t xml:space="preserve"> από την υπογραφή της σύμβασης. Χρονοδιάγραμμα εκτέλεσης των εργασιών θα υποβληθεί από τον ανάδοχο και θα εγκριθεί από την Υπηρεσία.</w:t>
      </w:r>
    </w:p>
    <w:p w14:paraId="40DE41B1" w14:textId="77777777" w:rsidR="00A72E12" w:rsidRDefault="003929DA" w:rsidP="00C62DA9">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55"/>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0"/>
        <w:ind w:left="0" w:firstLine="0"/>
        <w:rPr>
          <w:lang w:val="el-GR"/>
        </w:rPr>
      </w:pPr>
      <w:bookmarkStart w:id="136" w:name="_Toc197677513"/>
      <w:bookmarkStart w:id="137" w:name="_Toc197677960"/>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136"/>
      <w:bookmarkEnd w:id="137"/>
    </w:p>
    <w:p w14:paraId="7A269FF5" w14:textId="41B336FE"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56"/>
      </w:r>
      <w:r>
        <w:rPr>
          <w:lang w:val="el-GR"/>
        </w:rPr>
        <w:t xml:space="preserve"> </w:t>
      </w:r>
      <w:r w:rsidR="009B2C8B">
        <w:rPr>
          <w:lang w:val="el-GR"/>
        </w:rPr>
        <w:t xml:space="preserve">κατά τα </w:t>
      </w:r>
      <w:r>
        <w:rPr>
          <w:lang w:val="el-GR"/>
        </w:rPr>
        <w:t xml:space="preserve">οριζόμενα στο άρθρο 208 του ως άνω νόμου και </w:t>
      </w:r>
      <w:r w:rsidR="00D36603">
        <w:rPr>
          <w:lang w:val="el-GR"/>
        </w:rPr>
        <w:t>την παρούσα</w:t>
      </w:r>
      <w:r w:rsidR="00D36603">
        <w:rPr>
          <w:rFonts w:eastAsia="SimSun"/>
          <w:i/>
          <w:iCs/>
          <w:color w:val="5B9BD5"/>
          <w:spacing w:val="5"/>
          <w:kern w:val="1"/>
          <w:lang w:val="el-GR"/>
        </w:rPr>
        <w:t xml:space="preserve"> </w:t>
      </w:r>
      <w:r w:rsidR="00D36603" w:rsidRPr="00B441A9">
        <w:rPr>
          <w:rFonts w:eastAsia="SimSun"/>
          <w:color w:val="000000" w:themeColor="text1"/>
          <w:spacing w:val="5"/>
          <w:kern w:val="1"/>
          <w:lang w:val="el-GR"/>
        </w:rPr>
        <w:t>Διακήρυξη</w:t>
      </w:r>
      <w:r w:rsidR="00D36603">
        <w:rPr>
          <w:rFonts w:eastAsia="SimSun"/>
          <w:color w:val="000000" w:themeColor="text1"/>
          <w:spacing w:val="5"/>
          <w:kern w:val="1"/>
          <w:lang w:val="el-GR"/>
        </w:rPr>
        <w:t>.</w:t>
      </w:r>
      <w:r w:rsidR="00D36603" w:rsidDel="00D36603">
        <w:rPr>
          <w:lang w:val="el-GR"/>
        </w:rPr>
        <w:t xml:space="preserve">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1AD4A032" w:rsidR="003929DA" w:rsidRPr="003E3C6D" w:rsidRDefault="003929DA">
      <w:pPr>
        <w:rPr>
          <w:i/>
          <w:iCs/>
          <w:color w:val="5B9BD5"/>
          <w:spacing w:val="5"/>
          <w:kern w:val="1"/>
          <w:highlight w:val="yellow"/>
          <w:lang w:val="el-GR"/>
        </w:rPr>
      </w:pPr>
      <w:r>
        <w:rPr>
          <w:b/>
          <w:lang w:val="el-GR"/>
        </w:rPr>
        <w:t>6.2.2.</w:t>
      </w:r>
      <w:r w:rsidR="001B716B">
        <w:rPr>
          <w:lang w:val="el-GR"/>
        </w:rPr>
        <w:t xml:space="preserve"> </w:t>
      </w:r>
      <w:r w:rsidR="001B716B" w:rsidRPr="001B716B">
        <w:rPr>
          <w:lang w:val="el-GR"/>
        </w:rPr>
        <w:t>Η</w:t>
      </w:r>
      <w:r w:rsidRPr="001B716B">
        <w:rPr>
          <w:lang w:val="el-GR"/>
        </w:rPr>
        <w:t xml:space="preserve"> έκδοση των σχετικών πρωτοκόλλων παραλαβής πραγματοποιείται </w:t>
      </w:r>
      <w:r w:rsidR="001B716B" w:rsidRPr="001B716B">
        <w:rPr>
          <w:lang w:val="el-GR"/>
        </w:rPr>
        <w:t xml:space="preserve">εντός τριάντα (30) ημερών </w:t>
      </w:r>
      <w:r w:rsidR="001B716B" w:rsidRPr="003E3C6D">
        <w:rPr>
          <w:lang w:val="el-GR"/>
        </w:rPr>
        <w:t>από την οριστική παραλαβή της προμήθειας.</w:t>
      </w:r>
    </w:p>
    <w:p w14:paraId="613FAC1D" w14:textId="134038F9"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w:t>
      </w:r>
      <w:r w:rsidR="003B130F">
        <w:rPr>
          <w:i/>
          <w:iCs/>
          <w:color w:val="5B9BD5"/>
          <w:spacing w:val="5"/>
          <w:kern w:val="1"/>
          <w:lang w:val="el-GR"/>
        </w:rPr>
        <w:t xml:space="preserve"> </w:t>
      </w:r>
      <w:r w:rsidR="003B130F" w:rsidRPr="003E3C6D">
        <w:rPr>
          <w:spacing w:val="5"/>
          <w:kern w:val="1"/>
          <w:lang w:val="el-GR"/>
        </w:rPr>
        <w:t>ανωτέρω</w:t>
      </w:r>
      <w:r w:rsidR="00335352" w:rsidRPr="003B130F">
        <w:rPr>
          <w:lang w:val="el-GR"/>
        </w:rPr>
        <w:t>,</w:t>
      </w:r>
      <w:r w:rsidR="00B37D4B" w:rsidRPr="003B130F">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57"/>
      </w:r>
    </w:p>
    <w:p w14:paraId="315E2C6A" w14:textId="77777777" w:rsidR="003929DA" w:rsidRDefault="003929DA">
      <w:pPr>
        <w:pStyle w:val="20"/>
        <w:tabs>
          <w:tab w:val="clear" w:pos="567"/>
          <w:tab w:val="left" w:pos="563"/>
        </w:tabs>
        <w:rPr>
          <w:i/>
          <w:iCs/>
          <w:color w:val="5B9BD5"/>
          <w:spacing w:val="5"/>
          <w:kern w:val="1"/>
          <w:lang w:val="el-GR"/>
        </w:rPr>
      </w:pPr>
      <w:bookmarkStart w:id="138" w:name="_Toc197677514"/>
      <w:bookmarkStart w:id="139" w:name="_Toc197677961"/>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138"/>
      <w:bookmarkEnd w:id="139"/>
    </w:p>
    <w:p w14:paraId="680CB8C0" w14:textId="77777777" w:rsidR="003B2F88" w:rsidRPr="00BA548B" w:rsidRDefault="003B2F88" w:rsidP="003B2F88">
      <w:pPr>
        <w:rPr>
          <w:b/>
          <w:bCs/>
          <w:color w:val="000000" w:themeColor="text1"/>
          <w:lang w:val="el-GR"/>
        </w:rPr>
      </w:pPr>
      <w:r w:rsidRPr="00BA548B">
        <w:rPr>
          <w:b/>
          <w:bCs/>
          <w:color w:val="000000" w:themeColor="text1"/>
          <w:spacing w:val="5"/>
          <w:kern w:val="1"/>
          <w:lang w:val="el-GR"/>
        </w:rPr>
        <w:t>ΔΕΝ ΕΦΑΡΜΟΖΕΤΑΙ</w:t>
      </w:r>
    </w:p>
    <w:p w14:paraId="55A2A2B8" w14:textId="77777777" w:rsidR="003929DA" w:rsidRDefault="003929DA">
      <w:pPr>
        <w:pStyle w:val="20"/>
        <w:rPr>
          <w:rFonts w:eastAsia="SimSun"/>
          <w:bCs/>
          <w:lang w:val="el-GR"/>
        </w:rPr>
      </w:pPr>
      <w:bookmarkStart w:id="140" w:name="_Toc197677515"/>
      <w:bookmarkStart w:id="141" w:name="_Toc197677962"/>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140"/>
      <w:bookmarkEnd w:id="141"/>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 xml:space="preserve">νου οργάνου ύστερα από γνωμοδότηση του αρμόδιου οργάνου, μπορεί να εγκρίνεται </w:t>
      </w:r>
      <w:r>
        <w:rPr>
          <w:rFonts w:eastAsia="SimSun"/>
          <w:szCs w:val="22"/>
          <w:lang w:val="el-GR"/>
        </w:rPr>
        <w:lastRenderedPageBreak/>
        <w:t>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0"/>
        <w:rPr>
          <w:i/>
          <w:iCs/>
          <w:color w:val="5B9BD5"/>
          <w:spacing w:val="5"/>
          <w:kern w:val="1"/>
          <w:lang w:val="el-GR"/>
        </w:rPr>
      </w:pPr>
      <w:bookmarkStart w:id="142" w:name="_Toc197677516"/>
      <w:bookmarkStart w:id="143" w:name="_Toc197677963"/>
      <w:r>
        <w:rPr>
          <w:lang w:val="el-GR"/>
        </w:rPr>
        <w:t>6.5</w:t>
      </w:r>
      <w:r w:rsidR="00C513BF" w:rsidRPr="00947EF4">
        <w:rPr>
          <w:lang w:val="el-GR"/>
        </w:rPr>
        <w:t xml:space="preserve"> </w:t>
      </w:r>
      <w:r>
        <w:rPr>
          <w:lang w:val="el-GR"/>
        </w:rPr>
        <w:tab/>
        <w:t>Δείγματα – Δειγματοληψία – Εργαστηριακές εξετάσεις</w:t>
      </w:r>
      <w:bookmarkEnd w:id="142"/>
      <w:bookmarkEnd w:id="143"/>
    </w:p>
    <w:p w14:paraId="748095B1" w14:textId="4B50731D" w:rsidR="003929DA" w:rsidRPr="003E3C6D" w:rsidRDefault="003B2F88">
      <w:pPr>
        <w:rPr>
          <w:b/>
          <w:bCs/>
          <w:lang w:val="el-GR"/>
        </w:rPr>
      </w:pPr>
      <w:r w:rsidRPr="003E3C6D">
        <w:rPr>
          <w:b/>
          <w:bCs/>
          <w:spacing w:val="5"/>
          <w:kern w:val="1"/>
          <w:lang w:val="el-GR"/>
        </w:rPr>
        <w:t>ΔΕΝ ΑΠΑΙΤΕΙΤΑΙ</w:t>
      </w:r>
    </w:p>
    <w:p w14:paraId="03FB9453" w14:textId="77777777" w:rsidR="003929DA" w:rsidRDefault="003929DA">
      <w:pPr>
        <w:pStyle w:val="20"/>
        <w:rPr>
          <w:i/>
          <w:iCs/>
          <w:color w:val="5B9BD5"/>
          <w:spacing w:val="5"/>
          <w:kern w:val="1"/>
          <w:lang w:val="el-GR"/>
        </w:rPr>
      </w:pPr>
      <w:bookmarkStart w:id="144" w:name="_Toc197677517"/>
      <w:bookmarkStart w:id="145" w:name="_Toc197677964"/>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58"/>
      </w:r>
      <w:bookmarkEnd w:id="144"/>
      <w:bookmarkEnd w:id="145"/>
      <w:r>
        <w:rPr>
          <w:lang w:val="el-GR"/>
        </w:rPr>
        <w:t xml:space="preserve"> </w:t>
      </w:r>
    </w:p>
    <w:p w14:paraId="4C41E7D4" w14:textId="567F5625" w:rsidR="003929DA" w:rsidRPr="003E3C6D" w:rsidRDefault="003B2F88" w:rsidP="003B2F88">
      <w:pPr>
        <w:rPr>
          <w:b/>
          <w:bCs/>
          <w:spacing w:val="5"/>
          <w:kern w:val="1"/>
          <w:lang w:val="el-GR"/>
        </w:rPr>
      </w:pPr>
      <w:r w:rsidRPr="003E3C6D">
        <w:rPr>
          <w:b/>
          <w:bCs/>
          <w:spacing w:val="5"/>
          <w:kern w:val="1"/>
          <w:lang w:val="el-GR"/>
        </w:rPr>
        <w:t>ΔΕΝ ΑΠΑΙΤΕΙΤΑΙ</w:t>
      </w:r>
    </w:p>
    <w:p w14:paraId="3A1FAE92" w14:textId="77777777" w:rsidR="003929DA" w:rsidRDefault="003929DA">
      <w:pPr>
        <w:rPr>
          <w:lang w:val="el-GR"/>
        </w:rPr>
      </w:pPr>
    </w:p>
    <w:p w14:paraId="6C78E689" w14:textId="77777777" w:rsidR="003929DA" w:rsidRDefault="003929DA">
      <w:pPr>
        <w:pStyle w:val="10"/>
        <w:spacing w:before="57" w:after="57"/>
        <w:rPr>
          <w:lang w:val="el-GR"/>
        </w:rPr>
      </w:pPr>
      <w:bookmarkStart w:id="146" w:name="_Toc197677518"/>
      <w:bookmarkStart w:id="147" w:name="_Toc197677965"/>
      <w:r>
        <w:rPr>
          <w:rFonts w:ascii="Calibri" w:hAnsi="Calibri" w:cs="Calibri"/>
          <w:lang w:val="el-GR"/>
        </w:rPr>
        <w:lastRenderedPageBreak/>
        <w:t>ΠΑΡΑΡΤΗΜΑΤΑ</w:t>
      </w:r>
      <w:bookmarkEnd w:id="146"/>
      <w:bookmarkEnd w:id="147"/>
    </w:p>
    <w:p w14:paraId="75310B41" w14:textId="77777777" w:rsidR="003929DA" w:rsidRDefault="003929DA" w:rsidP="00C513BF">
      <w:pPr>
        <w:rPr>
          <w:lang w:val="el-GR"/>
        </w:rPr>
      </w:pPr>
    </w:p>
    <w:p w14:paraId="7589B59F" w14:textId="4E9627C0" w:rsidR="003929DA" w:rsidRDefault="003929DA">
      <w:pPr>
        <w:pStyle w:val="20"/>
        <w:tabs>
          <w:tab w:val="clear" w:pos="567"/>
          <w:tab w:val="left" w:pos="0"/>
        </w:tabs>
        <w:spacing w:before="57" w:after="57"/>
        <w:ind w:left="0" w:firstLine="0"/>
        <w:rPr>
          <w:rFonts w:eastAsia="SimSun"/>
          <w:i/>
          <w:iCs/>
          <w:color w:val="5B9BD5"/>
          <w:lang w:val="el-GR"/>
        </w:rPr>
      </w:pPr>
      <w:bookmarkStart w:id="148" w:name="_Toc197677519"/>
      <w:bookmarkStart w:id="149" w:name="_Toc197677966"/>
      <w:r>
        <w:rPr>
          <w:lang w:val="el-GR"/>
        </w:rPr>
        <w:t xml:space="preserve">ΠΑΡΑΡΤΗΜΑ Ι – </w:t>
      </w:r>
      <w:r w:rsidR="00EB5F71">
        <w:rPr>
          <w:lang w:val="el-GR"/>
        </w:rPr>
        <w:t>Αναλυτική Περιγραφή Φυσικού Αντικειμένου της Σύμβασης –</w:t>
      </w:r>
      <w:r w:rsidR="00EB5F71" w:rsidRPr="00BA548B">
        <w:rPr>
          <w:lang w:val="el-GR"/>
        </w:rPr>
        <w:t xml:space="preserve"> </w:t>
      </w:r>
      <w:r w:rsidR="00EB5F71">
        <w:rPr>
          <w:lang w:val="el-GR"/>
        </w:rPr>
        <w:t>ΤΕΧΝΙΚΕΣ ΠΡΟΔΙΑΓΡΑΦΕΣ</w:t>
      </w:r>
      <w:bookmarkEnd w:id="148"/>
      <w:bookmarkEnd w:id="149"/>
      <w:r w:rsidR="00EB5F71" w:rsidDel="00EB5F71">
        <w:rPr>
          <w:lang w:val="el-GR"/>
        </w:rPr>
        <w:t xml:space="preserve"> </w:t>
      </w:r>
    </w:p>
    <w:p w14:paraId="6CF7F961" w14:textId="77777777" w:rsidR="007D450A" w:rsidRPr="003E3C6D" w:rsidRDefault="007D450A" w:rsidP="007D450A">
      <w:pPr>
        <w:ind w:left="284"/>
        <w:rPr>
          <w:rFonts w:cs="Times New Roman"/>
          <w:b/>
          <w:lang w:val="el-GR"/>
        </w:rPr>
      </w:pPr>
    </w:p>
    <w:p w14:paraId="2B292E92" w14:textId="77777777" w:rsidR="007D450A" w:rsidRDefault="007D450A" w:rsidP="007D450A">
      <w:pPr>
        <w:pStyle w:val="Default"/>
        <w:ind w:left="284"/>
        <w:jc w:val="center"/>
        <w:rPr>
          <w:rFonts w:ascii="Candara" w:hAnsi="Candara"/>
          <w:b/>
          <w:bCs/>
          <w:color w:val="000000" w:themeColor="text1"/>
          <w:sz w:val="22"/>
          <w:szCs w:val="22"/>
        </w:rPr>
      </w:pPr>
      <w:r>
        <w:rPr>
          <w:rFonts w:ascii="Candara" w:hAnsi="Candara"/>
          <w:b/>
          <w:bCs/>
          <w:color w:val="000000" w:themeColor="text1"/>
          <w:sz w:val="22"/>
          <w:szCs w:val="22"/>
        </w:rPr>
        <w:t>ΤΕΧΝΙΚΕΣ ΠΡΟΔΙΑΓΡΑΦΕΣ ΝΕΟΥ ΨΥΚΤΙΚΟΥ ΘΑΛΑΜΟΥ ΣΤΟ ΥΠΟΓΕΙΟ ΤΟΥ ΡΑΔΙΟΜΕΓΑΡΟΥ</w:t>
      </w:r>
    </w:p>
    <w:p w14:paraId="65EC5D16" w14:textId="77777777" w:rsidR="007D450A" w:rsidRDefault="007D450A" w:rsidP="007D450A">
      <w:pPr>
        <w:pStyle w:val="Default"/>
        <w:ind w:left="284"/>
        <w:jc w:val="both"/>
        <w:rPr>
          <w:rFonts w:ascii="Candara" w:hAnsi="Candara"/>
          <w:b/>
          <w:bCs/>
          <w:color w:val="000000" w:themeColor="text1"/>
          <w:sz w:val="22"/>
          <w:szCs w:val="22"/>
        </w:rPr>
      </w:pPr>
    </w:p>
    <w:p w14:paraId="37BBFF94" w14:textId="77777777" w:rsidR="007D450A" w:rsidRDefault="007D450A" w:rsidP="007D450A">
      <w:pPr>
        <w:pStyle w:val="Default"/>
        <w:ind w:left="284"/>
        <w:jc w:val="both"/>
        <w:rPr>
          <w:rFonts w:ascii="Candara" w:hAnsi="Candara"/>
          <w:b/>
          <w:bCs/>
          <w:color w:val="000000" w:themeColor="text1"/>
          <w:sz w:val="22"/>
          <w:szCs w:val="22"/>
        </w:rPr>
      </w:pPr>
    </w:p>
    <w:p w14:paraId="72A6F0AD" w14:textId="77777777" w:rsidR="007D450A" w:rsidRDefault="007D450A" w:rsidP="007D450A">
      <w:pPr>
        <w:pStyle w:val="Default"/>
        <w:ind w:left="284"/>
        <w:jc w:val="both"/>
        <w:rPr>
          <w:rFonts w:ascii="Candara" w:hAnsi="Candara"/>
          <w:b/>
          <w:bCs/>
          <w:color w:val="000000" w:themeColor="text1"/>
          <w:sz w:val="22"/>
          <w:szCs w:val="22"/>
        </w:rPr>
      </w:pPr>
    </w:p>
    <w:p w14:paraId="096C21C6" w14:textId="77777777" w:rsidR="007D450A" w:rsidRPr="00C95DE3" w:rsidRDefault="007D450A" w:rsidP="007D450A">
      <w:pPr>
        <w:pStyle w:val="Default"/>
        <w:ind w:left="284"/>
        <w:jc w:val="both"/>
        <w:rPr>
          <w:rFonts w:ascii="Candara" w:hAnsi="Candara"/>
          <w:b/>
          <w:bCs/>
          <w:color w:val="000000" w:themeColor="text1"/>
          <w:sz w:val="22"/>
          <w:szCs w:val="22"/>
        </w:rPr>
      </w:pPr>
    </w:p>
    <w:p w14:paraId="2FFC1055" w14:textId="449EA6EE" w:rsidR="007D450A" w:rsidRPr="003E3C6D" w:rsidRDefault="007D450A" w:rsidP="007D450A">
      <w:pPr>
        <w:rPr>
          <w:lang w:val="el-GR"/>
        </w:rPr>
      </w:pPr>
    </w:p>
    <w:sdt>
      <w:sdtPr>
        <w:rPr>
          <w:rFonts w:ascii="Candara" w:hAnsi="Candara" w:cs="Times New Roman"/>
          <w:strike/>
          <w:szCs w:val="22"/>
          <w:lang w:val="el-GR" w:eastAsia="el-GR"/>
        </w:rPr>
        <w:id w:val="1228807246"/>
        <w:docPartObj>
          <w:docPartGallery w:val="Table of Contents"/>
          <w:docPartUnique/>
        </w:docPartObj>
      </w:sdtPr>
      <w:sdtEndPr>
        <w:rPr>
          <w:strike w:val="0"/>
        </w:rPr>
      </w:sdtEndPr>
      <w:sdtContent>
        <w:p w14:paraId="117B2D42" w14:textId="77777777" w:rsidR="001E5D3D" w:rsidRPr="001E5D3D" w:rsidRDefault="001E5D3D" w:rsidP="001E5D3D">
          <w:pPr>
            <w:keepNext/>
            <w:keepLines/>
            <w:tabs>
              <w:tab w:val="left" w:pos="284"/>
              <w:tab w:val="left" w:pos="426"/>
            </w:tabs>
            <w:suppressAutoHyphens w:val="0"/>
            <w:spacing w:before="480" w:after="0" w:line="276" w:lineRule="auto"/>
            <w:jc w:val="left"/>
            <w:rPr>
              <w:rFonts w:ascii="Cambria" w:hAnsi="Cambria" w:cs="Times New Roman"/>
              <w:b/>
              <w:bCs/>
              <w:color w:val="365F91"/>
              <w:sz w:val="28"/>
              <w:szCs w:val="28"/>
              <w:lang w:val="el-GR" w:eastAsia="en-US"/>
            </w:rPr>
          </w:pPr>
          <w:r w:rsidRPr="001E5D3D">
            <w:rPr>
              <w:rFonts w:ascii="Cambria" w:hAnsi="Cambria" w:cs="Times New Roman"/>
              <w:b/>
              <w:bCs/>
              <w:color w:val="365F91"/>
              <w:sz w:val="28"/>
              <w:szCs w:val="28"/>
              <w:lang w:val="el-GR" w:eastAsia="en-US"/>
            </w:rPr>
            <w:t>Περιεχόμενα</w:t>
          </w:r>
        </w:p>
        <w:p w14:paraId="3D83F3E6" w14:textId="2837BEEB"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r w:rsidRPr="001E5D3D">
            <w:rPr>
              <w:rFonts w:ascii="Candara" w:hAnsi="Candara" w:cs="Times New Roman"/>
              <w:szCs w:val="22"/>
              <w:lang w:val="el-GR" w:eastAsia="el-GR"/>
            </w:rPr>
            <w:fldChar w:fldCharType="begin"/>
          </w:r>
          <w:r w:rsidRPr="001E5D3D">
            <w:rPr>
              <w:rFonts w:ascii="Candara" w:hAnsi="Candara" w:cs="Times New Roman"/>
              <w:szCs w:val="22"/>
              <w:lang w:val="el-GR" w:eastAsia="el-GR"/>
            </w:rPr>
            <w:instrText xml:space="preserve"> TOC \o "1-3" \h \z \u </w:instrText>
          </w:r>
          <w:r w:rsidRPr="001E5D3D">
            <w:rPr>
              <w:rFonts w:ascii="Candara" w:hAnsi="Candara" w:cs="Times New Roman"/>
              <w:szCs w:val="22"/>
              <w:lang w:val="el-GR" w:eastAsia="el-GR"/>
            </w:rPr>
            <w:fldChar w:fldCharType="separate"/>
          </w:r>
          <w:hyperlink w:anchor="_Toc193882768"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ΤΕΧΝΙΚΗ ΠΕΡΙΓΡΑΦΗ - ΑΙΤΙΟΛΟΓΙΚΗ ΕΚΘΕΣΗ</w:t>
            </w:r>
            <w:r w:rsidRPr="001E5D3D">
              <w:rPr>
                <w:rFonts w:ascii="Candara" w:hAnsi="Candara" w:cs="Times New Roman"/>
                <w:noProof/>
                <w:webHidden/>
                <w:szCs w:val="22"/>
                <w:lang w:val="el-GR" w:eastAsia="el-GR"/>
              </w:rPr>
              <w:tab/>
            </w:r>
          </w:hyperlink>
        </w:p>
        <w:p w14:paraId="0A309DDE" w14:textId="3B4B6781"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69"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ΨΥΚΤΙΚΕΣ ΑΠΑΙΤΗΣΕΙΣ &amp; ΣΥΝΘΗΚΕΣ ΕΣΩΤΕΡΙΚΑ ΤΟΥ ΨΥΚΤΙΚΟΥ ΘΑΛΑΜΟΥ</w:t>
            </w:r>
            <w:r w:rsidRPr="001E5D3D">
              <w:rPr>
                <w:rFonts w:ascii="Candara" w:hAnsi="Candara" w:cs="Times New Roman"/>
                <w:noProof/>
                <w:webHidden/>
                <w:szCs w:val="22"/>
                <w:lang w:val="el-GR" w:eastAsia="el-GR"/>
              </w:rPr>
              <w:tab/>
            </w:r>
          </w:hyperlink>
        </w:p>
        <w:p w14:paraId="062502ED" w14:textId="2D8DE69D"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0" w:history="1">
            <w:r w:rsidRPr="001E5D3D">
              <w:rPr>
                <w:rFonts w:ascii="Candara" w:hAnsi="Candara" w:cs="Times New Roman"/>
                <w:noProof/>
                <w:color w:val="0000FF"/>
                <w:szCs w:val="22"/>
                <w:u w:val="single"/>
                <w:bdr w:val="none" w:sz="0" w:space="0" w:color="auto" w:frame="1"/>
                <w:lang w:val="el-GR" w:eastAsia="el-GR"/>
                <w14:scene3d>
                  <w14:camera w14:prst="orthographicFront"/>
                  <w14:lightRig w14:rig="threePt" w14:dir="t">
                    <w14:rot w14:lat="0" w14:lon="0" w14:rev="0"/>
                  </w14:lightRig>
                </w14:scene3d>
              </w:rPr>
              <w:t>3.</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bdr w:val="none" w:sz="0" w:space="0" w:color="auto" w:frame="1"/>
                <w:lang w:val="el-GR" w:eastAsia="el-GR"/>
              </w:rPr>
              <w:t>ΟΙΚΟΔΟΜΙΚΕΣ ΕΡΓΑΣΙΕΣ</w:t>
            </w:r>
            <w:r w:rsidRPr="001E5D3D">
              <w:rPr>
                <w:rFonts w:ascii="Candara" w:hAnsi="Candara" w:cs="Times New Roman"/>
                <w:noProof/>
                <w:webHidden/>
                <w:szCs w:val="22"/>
                <w:lang w:val="el-GR" w:eastAsia="el-GR"/>
              </w:rPr>
              <w:tab/>
            </w:r>
          </w:hyperlink>
        </w:p>
        <w:p w14:paraId="54EDF731" w14:textId="194E5F8C"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1"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4.</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ΝΕΟΣ ΨΥΚΤΙΚΟΣ ΘΑΛΑΜΟΣ</w:t>
            </w:r>
            <w:r w:rsidRPr="001E5D3D">
              <w:rPr>
                <w:rFonts w:ascii="Candara" w:hAnsi="Candara" w:cs="Times New Roman"/>
                <w:noProof/>
                <w:webHidden/>
                <w:szCs w:val="22"/>
                <w:lang w:val="el-GR" w:eastAsia="el-GR"/>
              </w:rPr>
              <w:tab/>
            </w:r>
          </w:hyperlink>
        </w:p>
        <w:p w14:paraId="4830FC60" w14:textId="72EFA79B"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2"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5.</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ΕΠΕΝΔΥΣΗ ΝΕΟΥ ΨΥΚΤΙΚΟΥ ΘΑΛΑΜΟΥ</w:t>
            </w:r>
            <w:r w:rsidRPr="001E5D3D">
              <w:rPr>
                <w:rFonts w:ascii="Candara" w:hAnsi="Candara" w:cs="Times New Roman"/>
                <w:noProof/>
                <w:webHidden/>
                <w:szCs w:val="22"/>
                <w:lang w:val="el-GR" w:eastAsia="el-GR"/>
              </w:rPr>
              <w:tab/>
            </w:r>
          </w:hyperlink>
        </w:p>
        <w:p w14:paraId="1A4EC618" w14:textId="019A2287"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3"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6.</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ΘΥΡΑ ΘΑΛΑΜΟΥ</w:t>
            </w:r>
            <w:r w:rsidRPr="001E5D3D">
              <w:rPr>
                <w:rFonts w:ascii="Candara" w:hAnsi="Candara" w:cs="Times New Roman"/>
                <w:noProof/>
                <w:webHidden/>
                <w:szCs w:val="22"/>
                <w:lang w:val="el-GR" w:eastAsia="el-GR"/>
              </w:rPr>
              <w:tab/>
            </w:r>
          </w:hyperlink>
        </w:p>
        <w:p w14:paraId="5B124AAD" w14:textId="75C6F2C2"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4"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7.</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ΒΑΛΒΙΔΑ ΑΠΟΣΥΜΠΙΕΣΗΣ</w:t>
            </w:r>
            <w:r w:rsidRPr="001E5D3D">
              <w:rPr>
                <w:rFonts w:ascii="Candara" w:hAnsi="Candara" w:cs="Times New Roman"/>
                <w:noProof/>
                <w:webHidden/>
                <w:szCs w:val="22"/>
                <w:lang w:val="el-GR" w:eastAsia="el-GR"/>
              </w:rPr>
              <w:tab/>
            </w:r>
          </w:hyperlink>
        </w:p>
        <w:p w14:paraId="67C7C562" w14:textId="60080263"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5"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8.</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ΨΥΚΤΙΚΑ ΣΥΓΚΡΟΤΗΜΑΤΑ</w:t>
            </w:r>
            <w:r w:rsidRPr="001E5D3D">
              <w:rPr>
                <w:rFonts w:ascii="Candara" w:hAnsi="Candara" w:cs="Times New Roman"/>
                <w:noProof/>
                <w:webHidden/>
                <w:szCs w:val="22"/>
                <w:lang w:val="el-GR" w:eastAsia="el-GR"/>
              </w:rPr>
              <w:tab/>
            </w:r>
          </w:hyperlink>
        </w:p>
        <w:p w14:paraId="75EC2813" w14:textId="35FAD382"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6"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9.</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ΨΥΚΤΙΚΟ ΥΓΡΟ</w:t>
            </w:r>
            <w:r w:rsidRPr="001E5D3D">
              <w:rPr>
                <w:rFonts w:ascii="Candara" w:hAnsi="Candara" w:cs="Times New Roman"/>
                <w:noProof/>
                <w:webHidden/>
                <w:szCs w:val="22"/>
                <w:lang w:val="el-GR" w:eastAsia="el-GR"/>
              </w:rPr>
              <w:tab/>
            </w:r>
          </w:hyperlink>
        </w:p>
        <w:p w14:paraId="7FCA5B2F" w14:textId="16EAADE1"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7"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10.</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ΨΥΚΤΙΚΑ ΔΙΚΤΥΑ ΣΩΛΗΝΩΣΕΩΝ ΧΑΛΚΟΥ</w:t>
            </w:r>
            <w:r w:rsidRPr="001E5D3D">
              <w:rPr>
                <w:rFonts w:ascii="Candara" w:hAnsi="Candara" w:cs="Times New Roman"/>
                <w:noProof/>
                <w:webHidden/>
                <w:szCs w:val="22"/>
                <w:lang w:val="el-GR" w:eastAsia="el-GR"/>
              </w:rPr>
              <w:tab/>
            </w:r>
          </w:hyperlink>
        </w:p>
        <w:p w14:paraId="111904B3" w14:textId="27AB7F80"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8"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11.</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ΔΟΚΙΜΕΣ ΣΤΕΓΑΝΟΤΗΤΑΣ ΣΩΛΗΝΩΣΕΩΝ</w:t>
            </w:r>
            <w:r w:rsidRPr="001E5D3D">
              <w:rPr>
                <w:rFonts w:ascii="Candara" w:hAnsi="Candara" w:cs="Times New Roman"/>
                <w:noProof/>
                <w:webHidden/>
                <w:szCs w:val="22"/>
                <w:lang w:val="el-GR" w:eastAsia="el-GR"/>
              </w:rPr>
              <w:tab/>
            </w:r>
          </w:hyperlink>
        </w:p>
        <w:p w14:paraId="07D60CCA" w14:textId="7F2F26C3"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79"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12.</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ΔΙΚΤΥΟ ΑΠΟΧΕΤΕΥΣΗΣ</w:t>
            </w:r>
            <w:r w:rsidRPr="001E5D3D">
              <w:rPr>
                <w:rFonts w:ascii="Candara" w:hAnsi="Candara" w:cs="Times New Roman"/>
                <w:noProof/>
                <w:webHidden/>
                <w:szCs w:val="22"/>
                <w:lang w:val="el-GR" w:eastAsia="el-GR"/>
              </w:rPr>
              <w:tab/>
            </w:r>
          </w:hyperlink>
        </w:p>
        <w:p w14:paraId="39B558FB" w14:textId="2AD6C356"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0"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13.</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ΑΠΟΡΡΙΠΤΟΜΕΝΟΣ ΑΕΡΑΣ ΤΟΥ ΨΥΚΤΙΚΟΥ ΘΑΛΑΜΟΥ</w:t>
            </w:r>
            <w:r w:rsidRPr="001E5D3D">
              <w:rPr>
                <w:rFonts w:ascii="Candara" w:hAnsi="Candara" w:cs="Times New Roman"/>
                <w:noProof/>
                <w:webHidden/>
                <w:szCs w:val="22"/>
                <w:lang w:val="el-GR" w:eastAsia="el-GR"/>
              </w:rPr>
              <w:tab/>
            </w:r>
          </w:hyperlink>
        </w:p>
        <w:p w14:paraId="7D23667A" w14:textId="3DF64ACF"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1"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14.</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ΑΦΥΓΡΑΝΤΗΡΑΣ</w:t>
            </w:r>
            <w:r w:rsidRPr="001E5D3D">
              <w:rPr>
                <w:rFonts w:ascii="Candara" w:hAnsi="Candara" w:cs="Times New Roman"/>
                <w:noProof/>
                <w:webHidden/>
                <w:szCs w:val="22"/>
                <w:lang w:val="el-GR" w:eastAsia="el-GR"/>
              </w:rPr>
              <w:tab/>
            </w:r>
          </w:hyperlink>
        </w:p>
        <w:p w14:paraId="521F5998" w14:textId="51BA12D3"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2"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15.</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ΗΛΕΚΤΡΟΛΟΓΙΚΟΣ ΠΙΝΑΚΑΣ</w:t>
            </w:r>
            <w:r w:rsidRPr="001E5D3D">
              <w:rPr>
                <w:rFonts w:ascii="Candara" w:hAnsi="Candara" w:cs="Times New Roman"/>
                <w:noProof/>
                <w:webHidden/>
                <w:szCs w:val="22"/>
                <w:lang w:val="el-GR" w:eastAsia="el-GR"/>
              </w:rPr>
              <w:tab/>
            </w:r>
          </w:hyperlink>
        </w:p>
        <w:p w14:paraId="17BCFF0D" w14:textId="2950B391"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3"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16.</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ΕΣΩΤΕΡΙΚΟΣ ΦΩΤΙΣΜΟΣ ΨΥΚΤΙΚΟΥ ΘΑΛΑΜΟΥ</w:t>
            </w:r>
            <w:r w:rsidRPr="001E5D3D">
              <w:rPr>
                <w:rFonts w:ascii="Candara" w:hAnsi="Candara" w:cs="Times New Roman"/>
                <w:noProof/>
                <w:webHidden/>
                <w:szCs w:val="22"/>
                <w:lang w:val="el-GR" w:eastAsia="el-GR"/>
              </w:rPr>
              <w:tab/>
            </w:r>
          </w:hyperlink>
        </w:p>
        <w:p w14:paraId="48915F9A" w14:textId="017273DB"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4"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17.</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ΠΙΣΤΟΠΟΙΗΣΕΙΣ</w:t>
            </w:r>
            <w:r w:rsidRPr="001E5D3D">
              <w:rPr>
                <w:rFonts w:ascii="Candara" w:hAnsi="Candara" w:cs="Times New Roman"/>
                <w:noProof/>
                <w:webHidden/>
                <w:szCs w:val="22"/>
                <w:lang w:val="el-GR" w:eastAsia="el-GR"/>
              </w:rPr>
              <w:tab/>
            </w:r>
          </w:hyperlink>
        </w:p>
        <w:p w14:paraId="0C0D7489" w14:textId="723C0462"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5"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18.</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ΥΠΟΧΡΕΩΣΕΙΣ ΑΝΑΔΟΧΟΥ</w:t>
            </w:r>
            <w:r w:rsidRPr="001E5D3D">
              <w:rPr>
                <w:rFonts w:ascii="Candara" w:hAnsi="Candara" w:cs="Times New Roman"/>
                <w:noProof/>
                <w:webHidden/>
                <w:szCs w:val="22"/>
                <w:lang w:val="el-GR" w:eastAsia="el-GR"/>
              </w:rPr>
              <w:tab/>
            </w:r>
          </w:hyperlink>
        </w:p>
        <w:p w14:paraId="7B3C5A39" w14:textId="36A4C7BD"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6" w:history="1">
            <w:r w:rsidRPr="001E5D3D">
              <w:rPr>
                <w:rFonts w:ascii="Candara" w:hAnsi="Candara" w:cs="Times New Roman"/>
                <w:noProof/>
                <w:color w:val="0000FF"/>
                <w:szCs w:val="22"/>
                <w:u w:val="single"/>
                <w:lang w:val="en-US" w:eastAsia="el-GR"/>
                <w14:scene3d>
                  <w14:camera w14:prst="orthographicFront"/>
                  <w14:lightRig w14:rig="threePt" w14:dir="t">
                    <w14:rot w14:lat="0" w14:lon="0" w14:rev="0"/>
                  </w14:lightRig>
                </w14:scene3d>
              </w:rPr>
              <w:t>19.</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ΕΚΠΑΙΔΕΥΣΗ</w:t>
            </w:r>
            <w:r w:rsidRPr="001E5D3D">
              <w:rPr>
                <w:rFonts w:ascii="Candara" w:hAnsi="Candara" w:cs="Times New Roman"/>
                <w:noProof/>
                <w:webHidden/>
                <w:szCs w:val="22"/>
                <w:lang w:val="el-GR" w:eastAsia="el-GR"/>
              </w:rPr>
              <w:tab/>
            </w:r>
          </w:hyperlink>
        </w:p>
        <w:p w14:paraId="555E2E39" w14:textId="639C0A96"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7"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20.</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ΕΓΚΑΤΑΣΤΑΣΗ ΚΑΙ ΛΕΙΤΟΥΡΓΙΑ (</w:t>
            </w:r>
            <w:r w:rsidRPr="001E5D3D">
              <w:rPr>
                <w:rFonts w:ascii="Candara" w:hAnsi="Candara" w:cs="Times New Roman"/>
                <w:noProof/>
                <w:color w:val="0000FF"/>
                <w:szCs w:val="22"/>
                <w:u w:val="single"/>
                <w:lang w:val="en-US" w:eastAsia="el-GR"/>
              </w:rPr>
              <w:t>COMMISSIONING</w:t>
            </w:r>
            <w:r w:rsidRPr="001E5D3D">
              <w:rPr>
                <w:rFonts w:ascii="Candara" w:hAnsi="Candara" w:cs="Times New Roman"/>
                <w:noProof/>
                <w:color w:val="0000FF"/>
                <w:szCs w:val="22"/>
                <w:u w:val="single"/>
                <w:lang w:val="el-GR" w:eastAsia="el-GR"/>
              </w:rPr>
              <w:t>)</w:t>
            </w:r>
            <w:r w:rsidRPr="001E5D3D">
              <w:rPr>
                <w:rFonts w:ascii="Candara" w:hAnsi="Candara" w:cs="Times New Roman"/>
                <w:noProof/>
                <w:webHidden/>
                <w:szCs w:val="22"/>
                <w:lang w:val="el-GR" w:eastAsia="el-GR"/>
              </w:rPr>
              <w:tab/>
            </w:r>
          </w:hyperlink>
        </w:p>
        <w:p w14:paraId="192021BE" w14:textId="6A38AE8A"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8"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21.</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ΠΑΡΑΔΟΣΗ – ΠΑΡΑΛΑΒΗ</w:t>
            </w:r>
            <w:r w:rsidRPr="001E5D3D">
              <w:rPr>
                <w:rFonts w:ascii="Candara" w:hAnsi="Candara" w:cs="Times New Roman"/>
                <w:noProof/>
                <w:webHidden/>
                <w:szCs w:val="22"/>
                <w:lang w:val="el-GR" w:eastAsia="el-GR"/>
              </w:rPr>
              <w:tab/>
            </w:r>
          </w:hyperlink>
        </w:p>
        <w:p w14:paraId="00BB321F" w14:textId="3B232B22"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89"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22.</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ΧΡΟΝΟΣ ΥΛΟΠΟΙΗΣΗΣ ΤΗΣ ΣΥΜΒΑΣΗΣ</w:t>
            </w:r>
            <w:r w:rsidRPr="001E5D3D">
              <w:rPr>
                <w:rFonts w:ascii="Candara" w:hAnsi="Candara" w:cs="Times New Roman"/>
                <w:noProof/>
                <w:webHidden/>
                <w:szCs w:val="22"/>
                <w:lang w:val="el-GR" w:eastAsia="el-GR"/>
              </w:rPr>
              <w:tab/>
            </w:r>
          </w:hyperlink>
        </w:p>
        <w:p w14:paraId="287E764D" w14:textId="659E9467"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90"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23.</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ΑΠΟΚΑΤΑΣΤΑΣΗ ΖΗΜΙΩΝ</w:t>
            </w:r>
            <w:r w:rsidRPr="001E5D3D">
              <w:rPr>
                <w:rFonts w:ascii="Candara" w:hAnsi="Candara" w:cs="Times New Roman"/>
                <w:noProof/>
                <w:webHidden/>
                <w:szCs w:val="22"/>
                <w:lang w:val="el-GR" w:eastAsia="el-GR"/>
              </w:rPr>
              <w:tab/>
            </w:r>
          </w:hyperlink>
        </w:p>
        <w:p w14:paraId="168D33CE" w14:textId="13F5B63F"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91"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24.</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ΕΓΓΥΗΣΗ</w:t>
            </w:r>
            <w:r w:rsidRPr="001E5D3D">
              <w:rPr>
                <w:rFonts w:ascii="Candara" w:hAnsi="Candara" w:cs="Times New Roman"/>
                <w:noProof/>
                <w:webHidden/>
                <w:szCs w:val="22"/>
                <w:lang w:val="el-GR" w:eastAsia="el-GR"/>
              </w:rPr>
              <w:tab/>
            </w:r>
          </w:hyperlink>
        </w:p>
        <w:p w14:paraId="42091DEC" w14:textId="2B509FC3"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92"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25.</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ΦΑΚΕΛΟΣ ΤΕΧΝΙΚΗΣ ΠΡΟΣΦΟΡΑΣ ΟΙΚΟΝΟΜΙΚΩΝ ΦΟΡΕΩΝ</w:t>
            </w:r>
            <w:r w:rsidRPr="001E5D3D">
              <w:rPr>
                <w:rFonts w:ascii="Candara" w:hAnsi="Candara" w:cs="Times New Roman"/>
                <w:noProof/>
                <w:webHidden/>
                <w:szCs w:val="22"/>
                <w:lang w:val="el-GR" w:eastAsia="el-GR"/>
              </w:rPr>
              <w:tab/>
            </w:r>
          </w:hyperlink>
        </w:p>
        <w:p w14:paraId="72CDABC7" w14:textId="3FC2FB8E"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93"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26.</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ΥΠΕΥΘΥΝΟΣ ΓΙΑ ΠΑΡΟΧΗ ΠΛΗΡΟΦΟΡΙΩΝ</w:t>
            </w:r>
            <w:r w:rsidRPr="001E5D3D">
              <w:rPr>
                <w:rFonts w:ascii="Candara" w:hAnsi="Candara" w:cs="Times New Roman"/>
                <w:noProof/>
                <w:webHidden/>
                <w:szCs w:val="22"/>
                <w:lang w:val="el-GR" w:eastAsia="el-GR"/>
              </w:rPr>
              <w:tab/>
            </w:r>
          </w:hyperlink>
        </w:p>
        <w:p w14:paraId="5743ECEC" w14:textId="718726D1"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94"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27.</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ΠΑΡΑΡΤΗΜΑ Α</w:t>
            </w:r>
            <w:r w:rsidRPr="001E5D3D">
              <w:rPr>
                <w:rFonts w:ascii="Candara" w:hAnsi="Candara" w:cs="Times New Roman"/>
                <w:noProof/>
                <w:webHidden/>
                <w:szCs w:val="22"/>
                <w:lang w:val="el-GR" w:eastAsia="el-GR"/>
              </w:rPr>
              <w:tab/>
            </w:r>
          </w:hyperlink>
        </w:p>
        <w:p w14:paraId="63E50ED8" w14:textId="2F2DE471" w:rsidR="001E5D3D" w:rsidRPr="001E5D3D" w:rsidRDefault="001E5D3D" w:rsidP="001E5D3D">
          <w:pPr>
            <w:tabs>
              <w:tab w:val="left" w:pos="440"/>
              <w:tab w:val="right" w:leader="dot" w:pos="9394"/>
            </w:tabs>
            <w:suppressAutoHyphens w:val="0"/>
            <w:spacing w:after="100"/>
            <w:rPr>
              <w:rFonts w:cs="Times New Roman"/>
              <w:noProof/>
              <w:kern w:val="2"/>
              <w:sz w:val="24"/>
              <w:lang w:val="el-GR" w:eastAsia="el-GR"/>
              <w14:ligatures w14:val="standardContextual"/>
            </w:rPr>
          </w:pPr>
          <w:hyperlink w:anchor="_Toc193882795" w:history="1">
            <w:r w:rsidRPr="001E5D3D">
              <w:rPr>
                <w:rFonts w:ascii="Candara" w:hAnsi="Candara" w:cs="Times New Roman"/>
                <w:noProof/>
                <w:color w:val="0000FF"/>
                <w:szCs w:val="22"/>
                <w:u w:val="single"/>
                <w:lang w:val="el-GR" w:eastAsia="el-GR"/>
                <w14:scene3d>
                  <w14:camera w14:prst="orthographicFront"/>
                  <w14:lightRig w14:rig="threePt" w14:dir="t">
                    <w14:rot w14:lat="0" w14:lon="0" w14:rev="0"/>
                  </w14:lightRig>
                </w14:scene3d>
              </w:rPr>
              <w:t>28.</w:t>
            </w:r>
            <w:r w:rsidRPr="001E5D3D">
              <w:rPr>
                <w:rFonts w:cs="Times New Roman"/>
                <w:noProof/>
                <w:kern w:val="2"/>
                <w:sz w:val="24"/>
                <w:lang w:val="el-GR" w:eastAsia="el-GR"/>
                <w14:ligatures w14:val="standardContextual"/>
              </w:rPr>
              <w:tab/>
            </w:r>
            <w:r w:rsidRPr="001E5D3D">
              <w:rPr>
                <w:rFonts w:ascii="Candara" w:hAnsi="Candara" w:cs="Times New Roman"/>
                <w:noProof/>
                <w:color w:val="0000FF"/>
                <w:szCs w:val="22"/>
                <w:u w:val="single"/>
                <w:lang w:val="el-GR" w:eastAsia="el-GR"/>
              </w:rPr>
              <w:t>ΣΧΕΔΙΟ Α1</w:t>
            </w:r>
            <w:r w:rsidRPr="001E5D3D">
              <w:rPr>
                <w:rFonts w:ascii="Candara" w:hAnsi="Candara" w:cs="Times New Roman"/>
                <w:noProof/>
                <w:webHidden/>
                <w:szCs w:val="22"/>
                <w:lang w:val="el-GR" w:eastAsia="el-GR"/>
              </w:rPr>
              <w:tab/>
            </w:r>
          </w:hyperlink>
        </w:p>
        <w:p w14:paraId="657770FF" w14:textId="77777777" w:rsidR="001E5D3D" w:rsidRPr="001E5D3D" w:rsidRDefault="001E5D3D" w:rsidP="001E5D3D">
          <w:pPr>
            <w:suppressAutoHyphens w:val="0"/>
            <w:spacing w:after="0"/>
            <w:rPr>
              <w:rFonts w:ascii="Candara" w:hAnsi="Candara" w:cs="Times New Roman"/>
              <w:szCs w:val="22"/>
              <w:lang w:val="el-GR" w:eastAsia="el-GR"/>
            </w:rPr>
          </w:pPr>
          <w:r w:rsidRPr="001E5D3D">
            <w:rPr>
              <w:rFonts w:ascii="Candara" w:hAnsi="Candara" w:cs="Times New Roman"/>
              <w:szCs w:val="22"/>
              <w:lang w:val="el-GR" w:eastAsia="el-GR"/>
            </w:rPr>
            <w:fldChar w:fldCharType="end"/>
          </w:r>
        </w:p>
      </w:sdtContent>
    </w:sdt>
    <w:p w14:paraId="740B5A34" w14:textId="77777777" w:rsidR="007D450A" w:rsidRDefault="007D450A" w:rsidP="007D450A">
      <w:pPr>
        <w:pStyle w:val="Default"/>
        <w:ind w:left="284"/>
        <w:jc w:val="both"/>
        <w:rPr>
          <w:rFonts w:ascii="Candara" w:hAnsi="Candara"/>
          <w:b/>
          <w:bCs/>
          <w:color w:val="000000" w:themeColor="text1"/>
          <w:sz w:val="22"/>
          <w:szCs w:val="22"/>
          <w:u w:val="single"/>
          <w:lang w:val="en-US"/>
        </w:rPr>
        <w:sectPr w:rsidR="007D450A" w:rsidSect="003E3C6D">
          <w:headerReference w:type="default" r:id="rId31"/>
          <w:footerReference w:type="default" r:id="rId32"/>
          <w:headerReference w:type="first" r:id="rId33"/>
          <w:pgSz w:w="11907" w:h="16839" w:code="9"/>
          <w:pgMar w:top="720" w:right="720" w:bottom="720" w:left="720" w:header="720" w:footer="720" w:gutter="0"/>
          <w:cols w:space="720"/>
          <w:noEndnote/>
          <w:titlePg/>
          <w:docGrid w:linePitch="299"/>
        </w:sectPr>
      </w:pPr>
    </w:p>
    <w:p w14:paraId="7290681C" w14:textId="77777777" w:rsidR="007D450A" w:rsidRPr="00EC6E47" w:rsidRDefault="007D450A" w:rsidP="007D450A">
      <w:pPr>
        <w:pStyle w:val="Default"/>
        <w:ind w:left="284"/>
        <w:jc w:val="both"/>
        <w:rPr>
          <w:rFonts w:ascii="Candara" w:hAnsi="Candara"/>
          <w:b/>
          <w:bCs/>
          <w:color w:val="000000" w:themeColor="text1"/>
          <w:sz w:val="22"/>
          <w:szCs w:val="22"/>
          <w:u w:val="single"/>
          <w:lang w:val="en-US"/>
        </w:rPr>
        <w:sectPr w:rsidR="007D450A" w:rsidRPr="00EC6E47" w:rsidSect="003E3C6D">
          <w:type w:val="continuous"/>
          <w:pgSz w:w="11907" w:h="16839" w:code="9"/>
          <w:pgMar w:top="720" w:right="720" w:bottom="720" w:left="720" w:header="720" w:footer="720" w:gutter="0"/>
          <w:cols w:space="720"/>
          <w:noEndnote/>
          <w:titlePg/>
          <w:docGrid w:linePitch="299"/>
        </w:sectPr>
      </w:pPr>
    </w:p>
    <w:p w14:paraId="28F6F7AE" w14:textId="46BC1044" w:rsidR="007D450A" w:rsidRPr="003E3C6D" w:rsidRDefault="001E5D3D" w:rsidP="007D450A">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50" w:name="_Toc500425835"/>
      <w:bookmarkStart w:id="151" w:name="_Toc30592408"/>
      <w:bookmarkStart w:id="152" w:name="_Toc30592595"/>
      <w:bookmarkStart w:id="153" w:name="_Toc30592656"/>
      <w:bookmarkStart w:id="154" w:name="_Toc30594318"/>
      <w:bookmarkStart w:id="155" w:name="_Toc30937416"/>
      <w:bookmarkStart w:id="156" w:name="_Toc197677520"/>
      <w:bookmarkStart w:id="157" w:name="_Toc197677967"/>
      <w:r w:rsidRPr="003E3C6D">
        <w:rPr>
          <w:rFonts w:ascii="Calibri" w:hAnsi="Calibri" w:cs="Calibri"/>
          <w:sz w:val="24"/>
          <w:szCs w:val="24"/>
          <w:lang w:val="el-GR"/>
        </w:rPr>
        <w:lastRenderedPageBreak/>
        <w:t>1.</w:t>
      </w:r>
      <w:r w:rsidR="007D450A" w:rsidRPr="003E3C6D">
        <w:rPr>
          <w:rFonts w:ascii="Calibri" w:hAnsi="Calibri" w:cs="Calibri"/>
          <w:sz w:val="24"/>
          <w:szCs w:val="24"/>
          <w:lang w:val="el-GR"/>
        </w:rPr>
        <w:t>ΤΕΧΝΙΚΗ ΠΕΡΙΓΡΑΦΗ - ΑΙΤΙΟΛΟΓΙΚΗ ΕΚΘΕΣΗ</w:t>
      </w:r>
      <w:bookmarkEnd w:id="150"/>
      <w:bookmarkEnd w:id="151"/>
      <w:bookmarkEnd w:id="152"/>
      <w:bookmarkEnd w:id="153"/>
      <w:bookmarkEnd w:id="154"/>
      <w:bookmarkEnd w:id="155"/>
      <w:bookmarkEnd w:id="156"/>
      <w:bookmarkEnd w:id="157"/>
    </w:p>
    <w:p w14:paraId="25888B48" w14:textId="77777777" w:rsidR="007D450A" w:rsidRPr="003E3C6D" w:rsidRDefault="007D450A" w:rsidP="007D450A">
      <w:pPr>
        <w:rPr>
          <w:lang w:val="el-GR"/>
        </w:rPr>
      </w:pPr>
      <w:bookmarkStart w:id="158" w:name="_Toc472515276"/>
      <w:bookmarkStart w:id="159" w:name="_Toc472943597"/>
      <w:bookmarkStart w:id="160" w:name="_Toc500425845"/>
      <w:r w:rsidRPr="003E3C6D">
        <w:rPr>
          <w:lang w:val="el-GR"/>
        </w:rPr>
        <w:t>Η ΕΡΤ Α.Ε. μισθώνει, για την κάλυψη των αναγκών της Διεύθυνσης Αρχείου, ακίνητο στον Γέρακα, Νομού Αττικής, το οποίο διαθέτει ψυκτικό θάλαμο για τη φύλαξη έγχρωμων και ασπρόμαυρων αρνητικών φίλμ οξικής κυτταρίνης και πολυεστέρα.</w:t>
      </w:r>
    </w:p>
    <w:p w14:paraId="0253FE0F" w14:textId="77777777" w:rsidR="007D450A" w:rsidRPr="003E3C6D" w:rsidRDefault="007D450A" w:rsidP="007D450A">
      <w:pPr>
        <w:rPr>
          <w:lang w:val="el-GR"/>
        </w:rPr>
      </w:pPr>
    </w:p>
    <w:p w14:paraId="6B464210" w14:textId="77777777" w:rsidR="007D450A" w:rsidRPr="003E3C6D" w:rsidRDefault="007D450A" w:rsidP="007D450A">
      <w:pPr>
        <w:rPr>
          <w:lang w:val="el-GR"/>
        </w:rPr>
      </w:pPr>
      <w:r w:rsidRPr="003E3C6D">
        <w:rPr>
          <w:lang w:val="el-GR"/>
        </w:rPr>
        <w:t xml:space="preserve">Στο πλαίσιο της παρούσας προμήθειας, προβλέπεται η αγορά και η εγκατάσταση ενός νέου ψυκτικού θαλάμου στο υπόγειο του Ραδιομεγάρου και συγκεκριμένα στον χώρο ΤΥ-02. Η ενέργεια αυτή αποσκοπεί στη μελλοντική απομάκρυνση του αρχείου από το μισθωμένο ακίνητο και τη μετεγκατάστασή του στον νέο ψυκτικό θάλαμο. </w:t>
      </w:r>
    </w:p>
    <w:p w14:paraId="01615E00" w14:textId="77777777" w:rsidR="007D450A" w:rsidRPr="003E3C6D" w:rsidRDefault="007D450A" w:rsidP="007D450A">
      <w:pPr>
        <w:rPr>
          <w:lang w:val="el-GR"/>
        </w:rPr>
      </w:pPr>
    </w:p>
    <w:p w14:paraId="0F5FC5B3" w14:textId="46603BFA"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61" w:name="_Toc197677521"/>
      <w:bookmarkStart w:id="162" w:name="_Toc197677968"/>
      <w:r w:rsidRPr="003E3C6D">
        <w:rPr>
          <w:rFonts w:ascii="Calibri" w:hAnsi="Calibri" w:cs="Calibri"/>
          <w:sz w:val="24"/>
          <w:szCs w:val="24"/>
          <w:lang w:val="el-GR"/>
        </w:rPr>
        <w:t>2.</w:t>
      </w:r>
      <w:r w:rsidR="007D450A" w:rsidRPr="003E3C6D">
        <w:rPr>
          <w:rFonts w:ascii="Calibri" w:hAnsi="Calibri" w:cs="Calibri"/>
          <w:sz w:val="24"/>
          <w:szCs w:val="24"/>
          <w:lang w:val="el-GR"/>
        </w:rPr>
        <w:t>ΨΥΚΤΙΚΕΣ ΑΠΑΙΤΗΣΕΙΣ &amp; ΣΥΝΘΗΚΕΣ ΕΣΩΤΕΡΙΚΑ ΤΟΥ ΨΥΚΤΙΚΟΥ ΘΑΛΑΜΟΥ</w:t>
      </w:r>
      <w:bookmarkEnd w:id="161"/>
      <w:bookmarkEnd w:id="162"/>
    </w:p>
    <w:p w14:paraId="68301122" w14:textId="77777777" w:rsidR="007D450A" w:rsidRDefault="007D450A" w:rsidP="007D450A">
      <w:r w:rsidRPr="003E3C6D">
        <w:rPr>
          <w:lang w:val="el-GR"/>
        </w:rPr>
        <w:t xml:space="preserve">Η ατμόσφαιρα στον χώρο φύλαξης των φιλμ πρέπει να είναι καθαρή από σκόνες και αναθυμιάσεις. Είναι απαραίτητο το σύνολο του αεριζόμενου ή εισερχόμενου αέρα να είναι πολύ καλά φιλτραρισμένο προς αποφυγή εισερχόμενης σκόνης στον νέο ψυκτικό θάλαμο. </w:t>
      </w:r>
      <w:r w:rsidRPr="0098328A">
        <w:t>Α</w:t>
      </w:r>
      <w:r>
        <w:t>κολουθεί πίνακας με τις συνθήκες φύλαξης που επιθυμούμε:</w:t>
      </w:r>
    </w:p>
    <w:p w14:paraId="170E3808" w14:textId="77777777" w:rsidR="007D450A" w:rsidRDefault="007D450A" w:rsidP="007D450A"/>
    <w:tbl>
      <w:tblPr>
        <w:tblStyle w:val="aff4"/>
        <w:tblW w:w="0" w:type="auto"/>
        <w:tblInd w:w="-5" w:type="dxa"/>
        <w:tblLook w:val="04A0" w:firstRow="1" w:lastRow="0" w:firstColumn="1" w:lastColumn="0" w:noHBand="0" w:noVBand="1"/>
      </w:tblPr>
      <w:tblGrid>
        <w:gridCol w:w="1701"/>
        <w:gridCol w:w="1919"/>
        <w:gridCol w:w="1582"/>
        <w:gridCol w:w="1654"/>
        <w:gridCol w:w="1446"/>
      </w:tblGrid>
      <w:tr w:rsidR="007D450A" w:rsidRPr="0098328A" w14:paraId="63B0C609" w14:textId="77777777" w:rsidTr="00BA548B">
        <w:trPr>
          <w:tblHeader/>
        </w:trPr>
        <w:tc>
          <w:tcPr>
            <w:tcW w:w="8302" w:type="dxa"/>
            <w:gridSpan w:val="5"/>
            <w:shd w:val="clear" w:color="auto" w:fill="D9E2F3" w:themeFill="accent1" w:themeFillTint="33"/>
            <w:vAlign w:val="center"/>
          </w:tcPr>
          <w:p w14:paraId="178851A4" w14:textId="77777777" w:rsidR="007D450A" w:rsidRPr="00F85911" w:rsidRDefault="007D450A" w:rsidP="00BA548B">
            <w:pPr>
              <w:jc w:val="center"/>
              <w:rPr>
                <w:sz w:val="20"/>
                <w:szCs w:val="20"/>
              </w:rPr>
            </w:pPr>
            <w:r>
              <w:rPr>
                <w:sz w:val="20"/>
                <w:szCs w:val="20"/>
              </w:rPr>
              <w:t>ΠΙΝΑΚΑΣ 1</w:t>
            </w:r>
          </w:p>
        </w:tc>
      </w:tr>
      <w:tr w:rsidR="007D450A" w:rsidRPr="0098328A" w14:paraId="111D028E" w14:textId="77777777" w:rsidTr="00BA548B">
        <w:trPr>
          <w:tblHeader/>
        </w:trPr>
        <w:tc>
          <w:tcPr>
            <w:tcW w:w="1701" w:type="dxa"/>
            <w:shd w:val="clear" w:color="auto" w:fill="D9E2F3" w:themeFill="accent1" w:themeFillTint="33"/>
            <w:vAlign w:val="center"/>
          </w:tcPr>
          <w:p w14:paraId="0FAA2FB9" w14:textId="77777777" w:rsidR="007D450A" w:rsidRPr="003E3C6D" w:rsidRDefault="007D450A" w:rsidP="00BA548B">
            <w:pPr>
              <w:jc w:val="center"/>
              <w:rPr>
                <w:sz w:val="20"/>
                <w:szCs w:val="20"/>
                <w:lang w:val="el-GR"/>
              </w:rPr>
            </w:pPr>
            <w:r w:rsidRPr="003E3C6D">
              <w:rPr>
                <w:sz w:val="20"/>
                <w:szCs w:val="20"/>
                <w:lang w:val="el-GR"/>
              </w:rPr>
              <w:t>ΤΥΠΟΣ ΦΙΛΜ ΓΙΑ ΦΥΛΑΞΗ ΣΤΟ ΨΥΚΤΙΚΟ ΘΑΛΑΜΟ</w:t>
            </w:r>
          </w:p>
        </w:tc>
        <w:tc>
          <w:tcPr>
            <w:tcW w:w="1919" w:type="dxa"/>
            <w:shd w:val="clear" w:color="auto" w:fill="D9E2F3" w:themeFill="accent1" w:themeFillTint="33"/>
            <w:vAlign w:val="center"/>
          </w:tcPr>
          <w:p w14:paraId="0EF587A1" w14:textId="77777777" w:rsidR="007D450A" w:rsidRPr="00F85911" w:rsidRDefault="007D450A" w:rsidP="00BA548B">
            <w:pPr>
              <w:jc w:val="center"/>
              <w:rPr>
                <w:sz w:val="20"/>
                <w:szCs w:val="20"/>
              </w:rPr>
            </w:pPr>
            <w:r w:rsidRPr="00F85911">
              <w:rPr>
                <w:sz w:val="20"/>
                <w:szCs w:val="20"/>
              </w:rPr>
              <w:t>ΣΥΝΙΣΤΟΜΕΝΗ ΘΕΡΜΟΚΡΑΣΙΑ &amp; ΗΜΕΡΗΣΙΑ ΑΠΟΚΛΙΣΗ</w:t>
            </w:r>
          </w:p>
        </w:tc>
        <w:tc>
          <w:tcPr>
            <w:tcW w:w="1582" w:type="dxa"/>
            <w:shd w:val="clear" w:color="auto" w:fill="D9E2F3" w:themeFill="accent1" w:themeFillTint="33"/>
            <w:vAlign w:val="center"/>
          </w:tcPr>
          <w:p w14:paraId="7C60E089" w14:textId="77777777" w:rsidR="007D450A" w:rsidRPr="00F85911" w:rsidRDefault="007D450A" w:rsidP="00BA548B">
            <w:pPr>
              <w:jc w:val="center"/>
              <w:rPr>
                <w:sz w:val="20"/>
                <w:szCs w:val="20"/>
              </w:rPr>
            </w:pPr>
            <w:r w:rsidRPr="00F85911">
              <w:rPr>
                <w:sz w:val="20"/>
                <w:szCs w:val="20"/>
              </w:rPr>
              <w:t>ΣΧΕΤΙΚΗ ΥΓΡΑΣΙΑ &amp; ΗΜΕΡΗΣΙΑ ΑΠΟΚΛΙΣΗ</w:t>
            </w:r>
          </w:p>
        </w:tc>
        <w:tc>
          <w:tcPr>
            <w:tcW w:w="1654" w:type="dxa"/>
            <w:shd w:val="clear" w:color="auto" w:fill="D9E2F3" w:themeFill="accent1" w:themeFillTint="33"/>
            <w:vAlign w:val="center"/>
          </w:tcPr>
          <w:p w14:paraId="2B92D8B0" w14:textId="77777777" w:rsidR="007D450A" w:rsidRPr="00F85911" w:rsidRDefault="007D450A" w:rsidP="00BA548B">
            <w:pPr>
              <w:jc w:val="center"/>
              <w:rPr>
                <w:sz w:val="20"/>
                <w:szCs w:val="20"/>
              </w:rPr>
            </w:pPr>
            <w:r w:rsidRPr="00F85911">
              <w:rPr>
                <w:sz w:val="20"/>
                <w:szCs w:val="20"/>
              </w:rPr>
              <w:t>ΕΤΗΣΙΕΣ ΑΠΟΚΛΙΣΕΙΣ</w:t>
            </w:r>
          </w:p>
        </w:tc>
        <w:tc>
          <w:tcPr>
            <w:tcW w:w="1446" w:type="dxa"/>
            <w:shd w:val="clear" w:color="auto" w:fill="D9E2F3" w:themeFill="accent1" w:themeFillTint="33"/>
            <w:vAlign w:val="center"/>
          </w:tcPr>
          <w:p w14:paraId="3B8FA796" w14:textId="77777777" w:rsidR="007D450A" w:rsidRPr="00F85911" w:rsidRDefault="007D450A" w:rsidP="00BA548B">
            <w:pPr>
              <w:jc w:val="center"/>
              <w:rPr>
                <w:sz w:val="20"/>
                <w:szCs w:val="20"/>
              </w:rPr>
            </w:pPr>
            <w:r w:rsidRPr="00F85911">
              <w:rPr>
                <w:sz w:val="20"/>
                <w:szCs w:val="20"/>
              </w:rPr>
              <w:t>ΑΝΑΝΕΩΣΕΙΣ ΤΟΥ ΑΕΡΑ</w:t>
            </w:r>
          </w:p>
        </w:tc>
      </w:tr>
      <w:tr w:rsidR="007D450A" w:rsidRPr="0098328A" w14:paraId="76C24E43" w14:textId="77777777" w:rsidTr="00BA548B">
        <w:tc>
          <w:tcPr>
            <w:tcW w:w="1701" w:type="dxa"/>
            <w:vAlign w:val="center"/>
          </w:tcPr>
          <w:p w14:paraId="20F7CBFE" w14:textId="77777777" w:rsidR="007D450A" w:rsidRPr="003E3C6D" w:rsidRDefault="007D450A" w:rsidP="00BA548B">
            <w:pPr>
              <w:jc w:val="center"/>
              <w:rPr>
                <w:sz w:val="20"/>
                <w:szCs w:val="20"/>
                <w:lang w:val="el-GR"/>
              </w:rPr>
            </w:pPr>
            <w:r w:rsidRPr="003E3C6D">
              <w:rPr>
                <w:sz w:val="20"/>
                <w:szCs w:val="20"/>
                <w:lang w:val="el-GR"/>
              </w:rPr>
              <w:t>Έγχρωμα και Ασπρόμαυρα φιλμ οξικής κυτταρίνης &amp; πολυεστέρα</w:t>
            </w:r>
          </w:p>
        </w:tc>
        <w:tc>
          <w:tcPr>
            <w:tcW w:w="1919" w:type="dxa"/>
            <w:vAlign w:val="center"/>
          </w:tcPr>
          <w:p w14:paraId="5D5990E9" w14:textId="77777777" w:rsidR="007D450A" w:rsidRPr="003E3C6D" w:rsidRDefault="007D450A" w:rsidP="00BA548B">
            <w:pPr>
              <w:jc w:val="center"/>
              <w:rPr>
                <w:sz w:val="20"/>
                <w:szCs w:val="20"/>
                <w:lang w:val="el-GR"/>
              </w:rPr>
            </w:pPr>
            <w:r w:rsidRPr="003E3C6D">
              <w:rPr>
                <w:b/>
                <w:bCs/>
                <w:color w:val="000000"/>
                <w:sz w:val="20"/>
                <w:szCs w:val="20"/>
                <w:bdr w:val="none" w:sz="0" w:space="0" w:color="auto" w:frame="1"/>
                <w:lang w:val="el-GR"/>
              </w:rPr>
              <w:t>5 έως 7°</w:t>
            </w:r>
            <w:r w:rsidRPr="00F85911">
              <w:rPr>
                <w:rFonts w:eastAsia="Times New Roman"/>
                <w:b/>
                <w:bCs/>
                <w:color w:val="000000"/>
                <w:sz w:val="20"/>
                <w:szCs w:val="20"/>
                <w:bdr w:val="none" w:sz="0" w:space="0" w:color="auto" w:frame="1"/>
                <w:lang w:val="en-US"/>
              </w:rPr>
              <w:t>C</w:t>
            </w:r>
            <w:r w:rsidRPr="00F85911">
              <w:rPr>
                <w:rFonts w:eastAsia="Times New Roman"/>
                <w:color w:val="000000"/>
                <w:sz w:val="20"/>
                <w:szCs w:val="20"/>
                <w:bdr w:val="none" w:sz="0" w:space="0" w:color="auto" w:frame="1"/>
                <w:lang w:val="en-US"/>
              </w:rPr>
              <w:t> </w:t>
            </w:r>
            <w:r w:rsidRPr="003E3C6D">
              <w:rPr>
                <w:color w:val="000000"/>
                <w:sz w:val="20"/>
                <w:szCs w:val="20"/>
                <w:bdr w:val="none" w:sz="0" w:space="0" w:color="auto" w:frame="1"/>
                <w:lang w:val="el-GR"/>
              </w:rPr>
              <w:t>με ημερήσια απόκλιση</w:t>
            </w:r>
            <w:r w:rsidRPr="00F85911">
              <w:rPr>
                <w:rFonts w:eastAsia="Times New Roman"/>
                <w:b/>
                <w:bCs/>
                <w:color w:val="000000"/>
                <w:sz w:val="20"/>
                <w:szCs w:val="20"/>
                <w:bdr w:val="none" w:sz="0" w:space="0" w:color="auto" w:frame="1"/>
                <w:lang w:val="en-US"/>
              </w:rPr>
              <w:t> </w:t>
            </w:r>
            <w:r w:rsidRPr="003E3C6D">
              <w:rPr>
                <w:b/>
                <w:bCs/>
                <w:color w:val="000000"/>
                <w:sz w:val="20"/>
                <w:szCs w:val="20"/>
                <w:bdr w:val="none" w:sz="0" w:space="0" w:color="auto" w:frame="1"/>
                <w:lang w:val="el-GR"/>
              </w:rPr>
              <w:t>1°</w:t>
            </w:r>
            <w:r w:rsidRPr="00F85911">
              <w:rPr>
                <w:rFonts w:eastAsia="Times New Roman"/>
                <w:b/>
                <w:bCs/>
                <w:color w:val="000000"/>
                <w:sz w:val="20"/>
                <w:szCs w:val="20"/>
                <w:bdr w:val="none" w:sz="0" w:space="0" w:color="auto" w:frame="1"/>
                <w:lang w:val="en-US"/>
              </w:rPr>
              <w:t>C</w:t>
            </w:r>
            <w:r w:rsidRPr="003E3C6D">
              <w:rPr>
                <w:color w:val="000000"/>
                <w:sz w:val="20"/>
                <w:szCs w:val="20"/>
                <w:bdr w:val="none" w:sz="0" w:space="0" w:color="auto" w:frame="1"/>
                <w:lang w:val="el-GR"/>
              </w:rPr>
              <w:t>,</w:t>
            </w:r>
          </w:p>
        </w:tc>
        <w:tc>
          <w:tcPr>
            <w:tcW w:w="1582" w:type="dxa"/>
            <w:vAlign w:val="center"/>
          </w:tcPr>
          <w:p w14:paraId="501918FB" w14:textId="77777777" w:rsidR="007D450A" w:rsidRPr="003E3C6D" w:rsidRDefault="007D450A" w:rsidP="00BA548B">
            <w:pPr>
              <w:jc w:val="center"/>
              <w:rPr>
                <w:sz w:val="20"/>
                <w:szCs w:val="20"/>
                <w:lang w:val="el-GR"/>
              </w:rPr>
            </w:pPr>
            <w:r w:rsidRPr="003E3C6D">
              <w:rPr>
                <w:b/>
                <w:bCs/>
                <w:color w:val="000000"/>
                <w:sz w:val="20"/>
                <w:szCs w:val="20"/>
                <w:bdr w:val="none" w:sz="0" w:space="0" w:color="auto" w:frame="1"/>
                <w:lang w:val="el-GR"/>
              </w:rPr>
              <w:t>30 με 45%</w:t>
            </w:r>
            <w:r w:rsidRPr="00F85911">
              <w:rPr>
                <w:rFonts w:eastAsia="Times New Roman"/>
                <w:b/>
                <w:bCs/>
                <w:color w:val="000000"/>
                <w:sz w:val="20"/>
                <w:szCs w:val="20"/>
                <w:bdr w:val="none" w:sz="0" w:space="0" w:color="auto" w:frame="1"/>
              </w:rPr>
              <w:t> </w:t>
            </w:r>
            <w:r w:rsidRPr="003E3C6D">
              <w:rPr>
                <w:color w:val="000000"/>
                <w:sz w:val="20"/>
                <w:szCs w:val="20"/>
                <w:bdr w:val="none" w:sz="0" w:space="0" w:color="auto" w:frame="1"/>
                <w:lang w:val="el-GR"/>
              </w:rPr>
              <w:t>το μέγιστο και ημερήσια απόκλιση</w:t>
            </w:r>
            <w:r w:rsidRPr="00F85911">
              <w:rPr>
                <w:rFonts w:eastAsia="Times New Roman"/>
                <w:b/>
                <w:bCs/>
                <w:color w:val="000000"/>
                <w:sz w:val="20"/>
                <w:szCs w:val="20"/>
                <w:bdr w:val="none" w:sz="0" w:space="0" w:color="auto" w:frame="1"/>
              </w:rPr>
              <w:t> </w:t>
            </w:r>
            <w:r w:rsidRPr="003E3C6D">
              <w:rPr>
                <w:b/>
                <w:bCs/>
                <w:color w:val="000000"/>
                <w:sz w:val="20"/>
                <w:szCs w:val="20"/>
                <w:bdr w:val="none" w:sz="0" w:space="0" w:color="auto" w:frame="1"/>
                <w:lang w:val="el-GR"/>
              </w:rPr>
              <w:t>2%</w:t>
            </w:r>
          </w:p>
        </w:tc>
        <w:tc>
          <w:tcPr>
            <w:tcW w:w="1654" w:type="dxa"/>
            <w:vAlign w:val="center"/>
          </w:tcPr>
          <w:p w14:paraId="6DE022F5" w14:textId="77777777" w:rsidR="007D450A" w:rsidRPr="003E3C6D" w:rsidRDefault="007D450A" w:rsidP="00BA548B">
            <w:pPr>
              <w:jc w:val="center"/>
              <w:rPr>
                <w:sz w:val="20"/>
                <w:szCs w:val="20"/>
                <w:lang w:val="el-GR"/>
              </w:rPr>
            </w:pPr>
            <w:r w:rsidRPr="003E3C6D">
              <w:rPr>
                <w:color w:val="000000"/>
                <w:sz w:val="20"/>
                <w:szCs w:val="20"/>
                <w:bdr w:val="none" w:sz="0" w:space="0" w:color="auto" w:frame="1"/>
                <w:lang w:val="el-GR"/>
              </w:rPr>
              <w:t>σε θερμοκρασία θα είναι</w:t>
            </w:r>
            <w:r w:rsidRPr="00F85911">
              <w:rPr>
                <w:rFonts w:eastAsia="Times New Roman"/>
                <w:color w:val="000000"/>
                <w:sz w:val="20"/>
                <w:szCs w:val="20"/>
                <w:bdr w:val="none" w:sz="0" w:space="0" w:color="auto" w:frame="1"/>
                <w:lang w:val="en-US"/>
              </w:rPr>
              <w:t> </w:t>
            </w:r>
            <w:r w:rsidRPr="003E3C6D">
              <w:rPr>
                <w:b/>
                <w:bCs/>
                <w:color w:val="000000"/>
                <w:sz w:val="20"/>
                <w:szCs w:val="20"/>
                <w:bdr w:val="none" w:sz="0" w:space="0" w:color="auto" w:frame="1"/>
                <w:shd w:val="clear" w:color="auto" w:fill="FFFFFF"/>
                <w:lang w:val="el-GR"/>
              </w:rPr>
              <w:t>2°</w:t>
            </w:r>
            <w:r w:rsidRPr="00F85911">
              <w:rPr>
                <w:rFonts w:eastAsia="Times New Roman"/>
                <w:b/>
                <w:bCs/>
                <w:color w:val="000000"/>
                <w:sz w:val="20"/>
                <w:szCs w:val="20"/>
                <w:bdr w:val="none" w:sz="0" w:space="0" w:color="auto" w:frame="1"/>
                <w:shd w:val="clear" w:color="auto" w:fill="FFFFFF"/>
                <w:lang w:val="en-US"/>
              </w:rPr>
              <w:t>C</w:t>
            </w:r>
            <w:r w:rsidRPr="00F85911">
              <w:rPr>
                <w:rFonts w:eastAsia="Times New Roman"/>
                <w:color w:val="000000"/>
                <w:sz w:val="20"/>
                <w:szCs w:val="20"/>
                <w:bdr w:val="none" w:sz="0" w:space="0" w:color="auto" w:frame="1"/>
                <w:shd w:val="clear" w:color="auto" w:fill="FFFFFF"/>
                <w:lang w:val="en-US"/>
              </w:rPr>
              <w:t> </w:t>
            </w:r>
            <w:r w:rsidRPr="003E3C6D">
              <w:rPr>
                <w:color w:val="000000"/>
                <w:sz w:val="20"/>
                <w:szCs w:val="20"/>
                <w:bdr w:val="none" w:sz="0" w:space="0" w:color="auto" w:frame="1"/>
                <w:shd w:val="clear" w:color="auto" w:fill="FFFFFF"/>
                <w:lang w:val="el-GR"/>
              </w:rPr>
              <w:t>και σχετική υγρασία</w:t>
            </w:r>
            <w:r w:rsidRPr="00F85911">
              <w:rPr>
                <w:rFonts w:eastAsia="Times New Roman"/>
                <w:color w:val="000000"/>
                <w:sz w:val="20"/>
                <w:szCs w:val="20"/>
                <w:bdr w:val="none" w:sz="0" w:space="0" w:color="auto" w:frame="1"/>
                <w:shd w:val="clear" w:color="auto" w:fill="FFFFFF"/>
                <w:lang w:val="en-US"/>
              </w:rPr>
              <w:t> </w:t>
            </w:r>
            <w:r w:rsidRPr="003E3C6D">
              <w:rPr>
                <w:b/>
                <w:bCs/>
                <w:color w:val="000000"/>
                <w:sz w:val="20"/>
                <w:szCs w:val="20"/>
                <w:bdr w:val="none" w:sz="0" w:space="0" w:color="auto" w:frame="1"/>
                <w:shd w:val="clear" w:color="auto" w:fill="FFFFFF"/>
                <w:lang w:val="el-GR"/>
              </w:rPr>
              <w:t>5%</w:t>
            </w:r>
            <w:r w:rsidRPr="003E3C6D">
              <w:rPr>
                <w:color w:val="000000"/>
                <w:sz w:val="20"/>
                <w:szCs w:val="20"/>
                <w:bdr w:val="none" w:sz="0" w:space="0" w:color="auto" w:frame="1"/>
                <w:shd w:val="clear" w:color="auto" w:fill="FFFFFF"/>
                <w:lang w:val="el-GR"/>
              </w:rPr>
              <w:t>.</w:t>
            </w:r>
          </w:p>
        </w:tc>
        <w:tc>
          <w:tcPr>
            <w:tcW w:w="1446" w:type="dxa"/>
            <w:vAlign w:val="center"/>
          </w:tcPr>
          <w:p w14:paraId="4AA9FFAC" w14:textId="77777777" w:rsidR="007D450A" w:rsidRPr="00F85911" w:rsidRDefault="007D450A" w:rsidP="00BA548B">
            <w:pPr>
              <w:jc w:val="center"/>
              <w:rPr>
                <w:rFonts w:eastAsia="Times New Roman"/>
                <w:color w:val="000000"/>
                <w:sz w:val="20"/>
                <w:szCs w:val="20"/>
                <w:bdr w:val="none" w:sz="0" w:space="0" w:color="auto" w:frame="1"/>
              </w:rPr>
            </w:pPr>
            <w:r w:rsidRPr="00F85911">
              <w:rPr>
                <w:rFonts w:eastAsia="Times New Roman"/>
                <w:b/>
                <w:bCs/>
                <w:color w:val="000000"/>
                <w:sz w:val="20"/>
                <w:szCs w:val="20"/>
                <w:bdr w:val="none" w:sz="0" w:space="0" w:color="auto" w:frame="1"/>
              </w:rPr>
              <w:t>2</w:t>
            </w:r>
            <w:r w:rsidRPr="00F85911">
              <w:rPr>
                <w:rFonts w:eastAsia="Times New Roman"/>
                <w:color w:val="000000"/>
                <w:sz w:val="20"/>
                <w:szCs w:val="20"/>
                <w:bdr w:val="none" w:sz="0" w:space="0" w:color="auto" w:frame="1"/>
                <w:lang w:val="en-US"/>
              </w:rPr>
              <w:t> </w:t>
            </w:r>
            <w:r w:rsidRPr="00F85911">
              <w:rPr>
                <w:rFonts w:eastAsia="Times New Roman"/>
                <w:color w:val="000000"/>
                <w:sz w:val="20"/>
                <w:szCs w:val="20"/>
                <w:bdr w:val="none" w:sz="0" w:space="0" w:color="auto" w:frame="1"/>
              </w:rPr>
              <w:t>το 24ωρο</w:t>
            </w:r>
          </w:p>
        </w:tc>
      </w:tr>
    </w:tbl>
    <w:p w14:paraId="174145F2" w14:textId="77777777" w:rsidR="007D450A" w:rsidRPr="0098328A" w:rsidRDefault="007D450A" w:rsidP="007D450A">
      <w:pPr>
        <w:rPr>
          <w:sz w:val="20"/>
          <w:szCs w:val="20"/>
        </w:rPr>
      </w:pPr>
    </w:p>
    <w:p w14:paraId="3E251414" w14:textId="77777777" w:rsidR="007D450A" w:rsidRPr="003E3C6D" w:rsidRDefault="007D450A" w:rsidP="007D450A">
      <w:pPr>
        <w:rPr>
          <w:bdr w:val="none" w:sz="0" w:space="0" w:color="auto" w:frame="1"/>
          <w:lang w:val="el-GR"/>
        </w:rPr>
      </w:pPr>
      <w:r w:rsidRPr="003E3C6D">
        <w:rPr>
          <w:bdr w:val="none" w:sz="0" w:space="0" w:color="auto" w:frame="1"/>
          <w:lang w:val="el-GR"/>
        </w:rPr>
        <w:t xml:space="preserve">Η </w:t>
      </w:r>
      <w:r w:rsidRPr="003E3C6D">
        <w:rPr>
          <w:u w:val="single"/>
          <w:bdr w:val="none" w:sz="0" w:space="0" w:color="auto" w:frame="1"/>
          <w:lang w:val="el-GR"/>
        </w:rPr>
        <w:t>σταθερότητα των παραπάνω συνθηκών</w:t>
      </w:r>
      <w:r w:rsidRPr="003E3C6D">
        <w:rPr>
          <w:bdr w:val="none" w:sz="0" w:space="0" w:color="auto" w:frame="1"/>
          <w:lang w:val="el-GR"/>
        </w:rPr>
        <w:t xml:space="preserve"> είναι και το ζητούμενο στην επικείμενη προμήθεια.</w:t>
      </w:r>
    </w:p>
    <w:p w14:paraId="2F8021D4" w14:textId="77777777" w:rsidR="007D450A" w:rsidRPr="003E3C6D" w:rsidRDefault="007D450A" w:rsidP="007D450A">
      <w:pPr>
        <w:rPr>
          <w:bdr w:val="none" w:sz="0" w:space="0" w:color="auto" w:frame="1"/>
          <w:lang w:val="el-GR"/>
        </w:rPr>
      </w:pPr>
    </w:p>
    <w:p w14:paraId="619E7E55" w14:textId="613A3B04"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63" w:name="_Toc197677522"/>
      <w:bookmarkStart w:id="164" w:name="_Toc197677969"/>
      <w:r w:rsidRPr="003E3C6D">
        <w:rPr>
          <w:rFonts w:ascii="Calibri" w:hAnsi="Calibri" w:cs="Calibri"/>
          <w:sz w:val="24"/>
          <w:szCs w:val="24"/>
          <w:lang w:val="el-GR"/>
        </w:rPr>
        <w:t>3.</w:t>
      </w:r>
      <w:r w:rsidR="007D450A" w:rsidRPr="003E3C6D">
        <w:rPr>
          <w:rFonts w:ascii="Calibri" w:hAnsi="Calibri" w:cs="Calibri"/>
          <w:sz w:val="24"/>
          <w:szCs w:val="24"/>
          <w:lang w:val="el-GR"/>
        </w:rPr>
        <w:t>ΟΙΚΟΔΟΜΙΚΕΣ ΕΡΓΑΣΙΕΣ</w:t>
      </w:r>
      <w:bookmarkEnd w:id="163"/>
      <w:bookmarkEnd w:id="164"/>
    </w:p>
    <w:p w14:paraId="18616530" w14:textId="77777777" w:rsidR="007D450A" w:rsidRPr="003E3C6D" w:rsidRDefault="007D450A" w:rsidP="007D450A">
      <w:pPr>
        <w:rPr>
          <w:lang w:val="el-GR"/>
        </w:rPr>
      </w:pPr>
      <w:r w:rsidRPr="003E3C6D">
        <w:rPr>
          <w:lang w:val="el-GR"/>
        </w:rPr>
        <w:t>Στο πλαίσιο της προμήθειας, εγκατάστασης και λειτουργίας νέου ψυκτικού θαλάμου στον χώρο ΤΥ-02 του υπογείου του Ραδιομεγάρου, θα χρειαστεί να εκτελεστούν συγκεκριμένες οικοδομικές εργασίες, με στόχο τη διαμόρφωση κατάλληλου περιβάλλοντος για τη στήριξη και εύρυθμη λειτουργία της εγκατάστασης. Συγκεκριμένα, θα απαιτηθεί η εκτέλεση των παρακάτω εργασιών:</w:t>
      </w:r>
    </w:p>
    <w:p w14:paraId="6B73A1E6" w14:textId="77777777" w:rsidR="007D450A" w:rsidRPr="003E3C6D" w:rsidRDefault="007D450A" w:rsidP="003E3C6D">
      <w:pPr>
        <w:rPr>
          <w:lang w:val="el-GR"/>
        </w:rPr>
      </w:pPr>
      <w:r w:rsidRPr="003E3C6D">
        <w:rPr>
          <w:rFonts w:hint="eastAsia"/>
          <w:lang w:val="el-GR"/>
        </w:rPr>
        <w:t>Αποξήλωση</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υπάρχοντος</w:t>
      </w:r>
      <w:r w:rsidRPr="003E3C6D">
        <w:rPr>
          <w:lang w:val="el-GR"/>
        </w:rPr>
        <w:t xml:space="preserve"> </w:t>
      </w:r>
      <w:r w:rsidRPr="003E3C6D">
        <w:rPr>
          <w:rFonts w:hint="eastAsia"/>
          <w:lang w:val="el-GR"/>
        </w:rPr>
        <w:t>αεραγωγού</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απομάκρυνση</w:t>
      </w:r>
      <w:r w:rsidRPr="003E3C6D">
        <w:rPr>
          <w:lang w:val="el-GR"/>
        </w:rPr>
        <w:t xml:space="preserve"> </w:t>
      </w:r>
      <w:r w:rsidRPr="003E3C6D">
        <w:rPr>
          <w:rFonts w:hint="eastAsia"/>
          <w:lang w:val="el-GR"/>
        </w:rPr>
        <w:t>των</w:t>
      </w:r>
      <w:r w:rsidRPr="003E3C6D">
        <w:rPr>
          <w:lang w:val="el-GR"/>
        </w:rPr>
        <w:t xml:space="preserve"> </w:t>
      </w:r>
      <w:r w:rsidRPr="003E3C6D">
        <w:rPr>
          <w:rFonts w:hint="eastAsia"/>
          <w:lang w:val="el-GR"/>
        </w:rPr>
        <w:t>αχρήστων</w:t>
      </w:r>
      <w:r w:rsidRPr="003E3C6D">
        <w:rPr>
          <w:lang w:val="el-GR"/>
        </w:rPr>
        <w:t xml:space="preserve"> </w:t>
      </w:r>
      <w:r w:rsidRPr="003E3C6D">
        <w:rPr>
          <w:rFonts w:hint="eastAsia"/>
          <w:lang w:val="el-GR"/>
        </w:rPr>
        <w:t>υλικών</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προκύψουν</w:t>
      </w:r>
      <w:r w:rsidRPr="003E3C6D">
        <w:rPr>
          <w:lang w:val="el-GR"/>
        </w:rPr>
        <w:t xml:space="preserve">, </w:t>
      </w:r>
      <w:r w:rsidRPr="003E3C6D">
        <w:rPr>
          <w:rFonts w:hint="eastAsia"/>
          <w:lang w:val="el-GR"/>
        </w:rPr>
        <w:t>σύμφωνα</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τις</w:t>
      </w:r>
      <w:r w:rsidRPr="003E3C6D">
        <w:rPr>
          <w:lang w:val="el-GR"/>
        </w:rPr>
        <w:t xml:space="preserve"> </w:t>
      </w:r>
      <w:r w:rsidRPr="003E3C6D">
        <w:rPr>
          <w:rFonts w:hint="eastAsia"/>
          <w:lang w:val="el-GR"/>
        </w:rPr>
        <w:t>προβλεπόμενες</w:t>
      </w:r>
      <w:r w:rsidRPr="003E3C6D">
        <w:rPr>
          <w:lang w:val="el-GR"/>
        </w:rPr>
        <w:t xml:space="preserve"> </w:t>
      </w:r>
      <w:r w:rsidRPr="003E3C6D">
        <w:rPr>
          <w:rFonts w:hint="eastAsia"/>
          <w:lang w:val="el-GR"/>
        </w:rPr>
        <w:t>διαδικασίες</w:t>
      </w:r>
      <w:r w:rsidRPr="003E3C6D">
        <w:rPr>
          <w:lang w:val="el-GR"/>
        </w:rPr>
        <w:t xml:space="preserve"> </w:t>
      </w:r>
      <w:r w:rsidRPr="003E3C6D">
        <w:rPr>
          <w:rFonts w:hint="eastAsia"/>
          <w:lang w:val="el-GR"/>
        </w:rPr>
        <w:t>διαχείρισης</w:t>
      </w:r>
      <w:r w:rsidRPr="003E3C6D">
        <w:rPr>
          <w:lang w:val="el-GR"/>
        </w:rPr>
        <w:t xml:space="preserve"> </w:t>
      </w:r>
      <w:r w:rsidRPr="003E3C6D">
        <w:rPr>
          <w:rFonts w:hint="eastAsia"/>
          <w:lang w:val="el-GR"/>
        </w:rPr>
        <w:t>αποβλήτων</w:t>
      </w:r>
      <w:r w:rsidRPr="003E3C6D">
        <w:rPr>
          <w:lang w:val="el-GR"/>
        </w:rPr>
        <w:t>.</w:t>
      </w:r>
    </w:p>
    <w:p w14:paraId="4E16EEFD" w14:textId="77777777" w:rsidR="007D450A" w:rsidRPr="003E3C6D" w:rsidRDefault="007D450A" w:rsidP="003E3C6D">
      <w:pPr>
        <w:rPr>
          <w:lang w:val="el-GR"/>
        </w:rPr>
      </w:pPr>
      <w:r w:rsidRPr="003E3C6D">
        <w:rPr>
          <w:rFonts w:hint="eastAsia"/>
          <w:lang w:val="el-GR"/>
        </w:rPr>
        <w:t>Καθαρισμός</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υπάρχοντος</w:t>
      </w:r>
      <w:r w:rsidRPr="003E3C6D">
        <w:rPr>
          <w:lang w:val="el-GR"/>
        </w:rPr>
        <w:t xml:space="preserve"> </w:t>
      </w:r>
      <w:r w:rsidRPr="003E3C6D">
        <w:rPr>
          <w:rFonts w:hint="eastAsia"/>
          <w:lang w:val="el-GR"/>
        </w:rPr>
        <w:t>δαπέδου</w:t>
      </w:r>
      <w:r w:rsidRPr="003E3C6D">
        <w:rPr>
          <w:lang w:val="el-GR"/>
        </w:rPr>
        <w:t xml:space="preserve"> (</w:t>
      </w:r>
      <w:r w:rsidRPr="003E3C6D">
        <w:rPr>
          <w:rFonts w:hint="eastAsia"/>
          <w:lang w:val="el-GR"/>
        </w:rPr>
        <w:t>μωσαϊκό</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στοκάρισμα</w:t>
      </w:r>
      <w:r w:rsidRPr="003E3C6D">
        <w:rPr>
          <w:lang w:val="el-GR"/>
        </w:rPr>
        <w:t xml:space="preserve"> </w:t>
      </w:r>
      <w:r w:rsidRPr="003E3C6D">
        <w:rPr>
          <w:rFonts w:hint="eastAsia"/>
          <w:lang w:val="el-GR"/>
        </w:rPr>
        <w:t>οπών</w:t>
      </w:r>
      <w:r w:rsidRPr="003E3C6D">
        <w:rPr>
          <w:lang w:val="el-GR"/>
        </w:rPr>
        <w:t xml:space="preserve"> </w:t>
      </w:r>
      <w:r w:rsidRPr="003E3C6D">
        <w:rPr>
          <w:rFonts w:hint="eastAsia"/>
          <w:lang w:val="el-GR"/>
        </w:rPr>
        <w:t>καθώς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σαθρών</w:t>
      </w:r>
      <w:r w:rsidRPr="003E3C6D">
        <w:rPr>
          <w:lang w:val="el-GR"/>
        </w:rPr>
        <w:t xml:space="preserve"> </w:t>
      </w:r>
      <w:r w:rsidRPr="003E3C6D">
        <w:rPr>
          <w:rFonts w:hint="eastAsia"/>
          <w:lang w:val="el-GR"/>
        </w:rPr>
        <w:t>τμημάτων</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τη</w:t>
      </w:r>
      <w:r w:rsidRPr="003E3C6D">
        <w:rPr>
          <w:lang w:val="el-GR"/>
        </w:rPr>
        <w:t xml:space="preserve"> </w:t>
      </w:r>
      <w:r w:rsidRPr="003E3C6D">
        <w:rPr>
          <w:rFonts w:hint="eastAsia"/>
          <w:lang w:val="el-GR"/>
        </w:rPr>
        <w:t>χρήση</w:t>
      </w:r>
      <w:r w:rsidRPr="003E3C6D">
        <w:rPr>
          <w:lang w:val="el-GR"/>
        </w:rPr>
        <w:t xml:space="preserve"> </w:t>
      </w:r>
      <w:r w:rsidRPr="003E3C6D">
        <w:rPr>
          <w:rFonts w:hint="eastAsia"/>
          <w:lang w:val="el-GR"/>
        </w:rPr>
        <w:t>κατάλληλου</w:t>
      </w:r>
      <w:r w:rsidRPr="003E3C6D">
        <w:rPr>
          <w:lang w:val="el-GR"/>
        </w:rPr>
        <w:t xml:space="preserve"> </w:t>
      </w:r>
      <w:r w:rsidRPr="003E3C6D">
        <w:rPr>
          <w:rFonts w:hint="eastAsia"/>
          <w:lang w:val="el-GR"/>
        </w:rPr>
        <w:t>επισκευαστικού</w:t>
      </w:r>
      <w:r w:rsidRPr="003E3C6D">
        <w:rPr>
          <w:lang w:val="el-GR"/>
        </w:rPr>
        <w:t xml:space="preserve"> </w:t>
      </w:r>
      <w:r w:rsidRPr="003E3C6D">
        <w:rPr>
          <w:rFonts w:hint="eastAsia"/>
          <w:lang w:val="el-GR"/>
        </w:rPr>
        <w:t>κονιάματος</w:t>
      </w:r>
      <w:r w:rsidRPr="003E3C6D">
        <w:rPr>
          <w:lang w:val="el-GR"/>
        </w:rPr>
        <w:t>.</w:t>
      </w:r>
    </w:p>
    <w:p w14:paraId="60DB3241" w14:textId="77777777" w:rsidR="007D450A" w:rsidRPr="003E3C6D" w:rsidRDefault="007D450A" w:rsidP="003E3C6D">
      <w:pPr>
        <w:rPr>
          <w:lang w:val="el-GR"/>
        </w:rPr>
      </w:pPr>
      <w:r w:rsidRPr="003E3C6D">
        <w:rPr>
          <w:rFonts w:hint="eastAsia"/>
          <w:lang w:val="el-GR"/>
        </w:rPr>
        <w:t>Αποξήλωση</w:t>
      </w:r>
      <w:r w:rsidRPr="003E3C6D">
        <w:rPr>
          <w:lang w:val="el-GR"/>
        </w:rPr>
        <w:t xml:space="preserve"> </w:t>
      </w:r>
      <w:r w:rsidRPr="003E3C6D">
        <w:rPr>
          <w:rFonts w:hint="eastAsia"/>
          <w:lang w:val="el-GR"/>
        </w:rPr>
        <w:t>σαθρών</w:t>
      </w:r>
      <w:r w:rsidRPr="003E3C6D">
        <w:rPr>
          <w:lang w:val="el-GR"/>
        </w:rPr>
        <w:t xml:space="preserve"> </w:t>
      </w:r>
      <w:r w:rsidRPr="003E3C6D">
        <w:rPr>
          <w:rFonts w:hint="eastAsia"/>
          <w:lang w:val="el-GR"/>
        </w:rPr>
        <w:t>τμημάτων</w:t>
      </w:r>
      <w:r w:rsidRPr="003E3C6D">
        <w:rPr>
          <w:lang w:val="el-GR"/>
        </w:rPr>
        <w:t xml:space="preserve"> </w:t>
      </w:r>
      <w:r w:rsidRPr="003E3C6D">
        <w:rPr>
          <w:rFonts w:hint="eastAsia"/>
          <w:lang w:val="el-GR"/>
        </w:rPr>
        <w:t>σκυροδέματος</w:t>
      </w:r>
      <w:r w:rsidRPr="003E3C6D">
        <w:rPr>
          <w:lang w:val="el-GR"/>
        </w:rPr>
        <w:t xml:space="preserve"> </w:t>
      </w:r>
      <w:r w:rsidRPr="003E3C6D">
        <w:rPr>
          <w:rFonts w:hint="eastAsia"/>
          <w:lang w:val="el-GR"/>
        </w:rPr>
        <w:t>περιμετρικά</w:t>
      </w:r>
      <w:r w:rsidRPr="003E3C6D">
        <w:rPr>
          <w:lang w:val="el-GR"/>
        </w:rPr>
        <w:t xml:space="preserve"> </w:t>
      </w:r>
      <w:r w:rsidRPr="003E3C6D">
        <w:rPr>
          <w:rFonts w:hint="eastAsia"/>
          <w:lang w:val="el-GR"/>
        </w:rPr>
        <w:t>των</w:t>
      </w:r>
      <w:r w:rsidRPr="003E3C6D">
        <w:rPr>
          <w:lang w:val="el-GR"/>
        </w:rPr>
        <w:t xml:space="preserve"> </w:t>
      </w:r>
      <w:r w:rsidRPr="003E3C6D">
        <w:rPr>
          <w:rFonts w:hint="eastAsia"/>
          <w:lang w:val="el-GR"/>
        </w:rPr>
        <w:t>δύο</w:t>
      </w:r>
      <w:r w:rsidRPr="003E3C6D">
        <w:rPr>
          <w:lang w:val="el-GR"/>
        </w:rPr>
        <w:t xml:space="preserve"> </w:t>
      </w:r>
      <w:r w:rsidRPr="003E3C6D">
        <w:rPr>
          <w:rFonts w:hint="eastAsia"/>
          <w:lang w:val="el-GR"/>
        </w:rPr>
        <w:t>υδρορροών</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χώρου</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αποκατάσταση</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διατομής</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σκυροδέματος</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εφαρμογή</w:t>
      </w:r>
      <w:r w:rsidRPr="003E3C6D">
        <w:rPr>
          <w:lang w:val="el-GR"/>
        </w:rPr>
        <w:t xml:space="preserve"> </w:t>
      </w:r>
      <w:r w:rsidRPr="003E3C6D">
        <w:rPr>
          <w:rFonts w:hint="eastAsia"/>
          <w:lang w:val="el-GR"/>
        </w:rPr>
        <w:t>θιξοτροπικού</w:t>
      </w:r>
      <w:r w:rsidRPr="003E3C6D">
        <w:rPr>
          <w:lang w:val="el-GR"/>
        </w:rPr>
        <w:t xml:space="preserve"> </w:t>
      </w:r>
      <w:r w:rsidRPr="003E3C6D">
        <w:rPr>
          <w:rFonts w:hint="eastAsia"/>
          <w:lang w:val="el-GR"/>
        </w:rPr>
        <w:t>επισκευαστικού</w:t>
      </w:r>
      <w:r w:rsidRPr="003E3C6D">
        <w:rPr>
          <w:lang w:val="el-GR"/>
        </w:rPr>
        <w:t xml:space="preserve"> </w:t>
      </w:r>
      <w:r w:rsidRPr="003E3C6D">
        <w:rPr>
          <w:rFonts w:hint="eastAsia"/>
          <w:lang w:val="el-GR"/>
        </w:rPr>
        <w:t>κονιάματος</w:t>
      </w:r>
      <w:r w:rsidRPr="003E3C6D">
        <w:rPr>
          <w:lang w:val="el-GR"/>
        </w:rPr>
        <w:t>.</w:t>
      </w:r>
    </w:p>
    <w:p w14:paraId="5423D95B" w14:textId="77777777" w:rsidR="007D450A" w:rsidRPr="003E3C6D" w:rsidRDefault="007D450A" w:rsidP="003E3C6D">
      <w:pPr>
        <w:rPr>
          <w:lang w:val="el-GR"/>
        </w:rPr>
      </w:pPr>
      <w:r w:rsidRPr="003E3C6D">
        <w:rPr>
          <w:rFonts w:hint="eastAsia"/>
          <w:lang w:val="el-GR"/>
        </w:rPr>
        <w:t>Επαναχρωματισμός</w:t>
      </w:r>
      <w:r w:rsidRPr="003E3C6D">
        <w:rPr>
          <w:lang w:val="el-GR"/>
        </w:rPr>
        <w:t xml:space="preserve"> </w:t>
      </w:r>
      <w:r w:rsidRPr="003E3C6D">
        <w:rPr>
          <w:rFonts w:hint="eastAsia"/>
          <w:lang w:val="el-GR"/>
        </w:rPr>
        <w:t>των</w:t>
      </w:r>
      <w:r w:rsidRPr="003E3C6D">
        <w:rPr>
          <w:lang w:val="el-GR"/>
        </w:rPr>
        <w:t xml:space="preserve"> </w:t>
      </w:r>
      <w:r w:rsidRPr="003E3C6D">
        <w:rPr>
          <w:rFonts w:hint="eastAsia"/>
          <w:lang w:val="el-GR"/>
        </w:rPr>
        <w:t>περιμετρικών</w:t>
      </w:r>
      <w:r w:rsidRPr="003E3C6D">
        <w:rPr>
          <w:lang w:val="el-GR"/>
        </w:rPr>
        <w:t xml:space="preserve"> </w:t>
      </w:r>
      <w:r w:rsidRPr="003E3C6D">
        <w:rPr>
          <w:rFonts w:hint="eastAsia"/>
          <w:lang w:val="el-GR"/>
        </w:rPr>
        <w:t>τοίχων</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οροφής</w:t>
      </w:r>
      <w:r w:rsidRPr="003E3C6D">
        <w:rPr>
          <w:lang w:val="el-GR"/>
        </w:rPr>
        <w:t xml:space="preserve">, </w:t>
      </w:r>
      <w:r w:rsidRPr="003E3C6D">
        <w:rPr>
          <w:rFonts w:hint="eastAsia"/>
          <w:lang w:val="el-GR"/>
        </w:rPr>
        <w:t>συνολικής</w:t>
      </w:r>
      <w:r w:rsidRPr="003E3C6D">
        <w:rPr>
          <w:lang w:val="el-GR"/>
        </w:rPr>
        <w:t xml:space="preserve"> </w:t>
      </w:r>
      <w:r w:rsidRPr="003E3C6D">
        <w:rPr>
          <w:rFonts w:hint="eastAsia"/>
          <w:lang w:val="el-GR"/>
        </w:rPr>
        <w:t>επιφάνειας</w:t>
      </w:r>
      <w:r w:rsidRPr="003E3C6D">
        <w:rPr>
          <w:lang w:val="el-GR"/>
        </w:rPr>
        <w:t xml:space="preserve"> </w:t>
      </w:r>
      <w:r w:rsidRPr="003E3C6D">
        <w:rPr>
          <w:rFonts w:hint="eastAsia"/>
          <w:lang w:val="el-GR"/>
        </w:rPr>
        <w:t>περίπου</w:t>
      </w:r>
      <w:r w:rsidRPr="003E3C6D">
        <w:rPr>
          <w:lang w:val="el-GR"/>
        </w:rPr>
        <w:t xml:space="preserve"> 200 </w:t>
      </w:r>
      <w:r w:rsidRPr="003E3C6D">
        <w:rPr>
          <w:rFonts w:hint="eastAsia"/>
          <w:lang w:val="el-GR"/>
        </w:rPr>
        <w:t>τ</w:t>
      </w:r>
      <w:r w:rsidRPr="003E3C6D">
        <w:rPr>
          <w:lang w:val="el-GR"/>
        </w:rPr>
        <w:t>.</w:t>
      </w:r>
      <w:r w:rsidRPr="003E3C6D">
        <w:rPr>
          <w:rFonts w:hint="eastAsia"/>
          <w:lang w:val="el-GR"/>
        </w:rPr>
        <w:t>μ</w:t>
      </w:r>
      <w:r w:rsidRPr="003E3C6D">
        <w:rPr>
          <w:lang w:val="el-GR"/>
        </w:rPr>
        <w:t xml:space="preserve">., </w:t>
      </w:r>
      <w:r w:rsidRPr="003E3C6D">
        <w:rPr>
          <w:rFonts w:hint="eastAsia"/>
          <w:lang w:val="el-GR"/>
        </w:rPr>
        <w:t>κατόπιν</w:t>
      </w:r>
      <w:r w:rsidRPr="003E3C6D">
        <w:rPr>
          <w:lang w:val="el-GR"/>
        </w:rPr>
        <w:t xml:space="preserve"> </w:t>
      </w:r>
      <w:r w:rsidRPr="003E3C6D">
        <w:rPr>
          <w:rFonts w:hint="eastAsia"/>
          <w:lang w:val="el-GR"/>
        </w:rPr>
        <w:t>κατάλληλης</w:t>
      </w:r>
      <w:r w:rsidRPr="003E3C6D">
        <w:rPr>
          <w:lang w:val="el-GR"/>
        </w:rPr>
        <w:t xml:space="preserve"> </w:t>
      </w:r>
      <w:r w:rsidRPr="003E3C6D">
        <w:rPr>
          <w:rFonts w:hint="eastAsia"/>
          <w:lang w:val="el-GR"/>
        </w:rPr>
        <w:t>προεργασίας</w:t>
      </w:r>
      <w:r w:rsidRPr="003E3C6D">
        <w:rPr>
          <w:lang w:val="el-GR"/>
        </w:rPr>
        <w:t xml:space="preserve"> (</w:t>
      </w:r>
      <w:r w:rsidRPr="003E3C6D">
        <w:rPr>
          <w:rFonts w:hint="eastAsia"/>
          <w:lang w:val="el-GR"/>
        </w:rPr>
        <w:t>τρίψιμο</w:t>
      </w:r>
      <w:r w:rsidRPr="003E3C6D">
        <w:rPr>
          <w:lang w:val="el-GR"/>
        </w:rPr>
        <w:t xml:space="preserve">, </w:t>
      </w:r>
      <w:r w:rsidRPr="003E3C6D">
        <w:rPr>
          <w:rFonts w:hint="eastAsia"/>
          <w:lang w:val="el-GR"/>
        </w:rPr>
        <w:t>στοκάρισμα</w:t>
      </w:r>
      <w:r w:rsidRPr="003E3C6D">
        <w:rPr>
          <w:lang w:val="el-GR"/>
        </w:rPr>
        <w:t xml:space="preserve">, </w:t>
      </w:r>
      <w:r w:rsidRPr="003E3C6D">
        <w:rPr>
          <w:rFonts w:hint="eastAsia"/>
          <w:lang w:val="el-GR"/>
        </w:rPr>
        <w:t>αστάρωμα</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εφαρμογή</w:t>
      </w:r>
      <w:r w:rsidRPr="003E3C6D">
        <w:rPr>
          <w:lang w:val="el-GR"/>
        </w:rPr>
        <w:t xml:space="preserve"> </w:t>
      </w:r>
      <w:r w:rsidRPr="003E3C6D">
        <w:rPr>
          <w:rFonts w:hint="eastAsia"/>
          <w:lang w:val="el-GR"/>
        </w:rPr>
        <w:t>δύο</w:t>
      </w:r>
      <w:r w:rsidRPr="003E3C6D">
        <w:rPr>
          <w:lang w:val="el-GR"/>
        </w:rPr>
        <w:t xml:space="preserve"> </w:t>
      </w:r>
      <w:r w:rsidRPr="003E3C6D">
        <w:rPr>
          <w:rFonts w:hint="eastAsia"/>
          <w:lang w:val="el-GR"/>
        </w:rPr>
        <w:t>στρώσεων</w:t>
      </w:r>
      <w:r w:rsidRPr="003E3C6D">
        <w:rPr>
          <w:lang w:val="el-GR"/>
        </w:rPr>
        <w:t xml:space="preserve"> </w:t>
      </w:r>
      <w:r w:rsidRPr="003E3C6D">
        <w:rPr>
          <w:rFonts w:hint="eastAsia"/>
          <w:lang w:val="el-GR"/>
        </w:rPr>
        <w:t>πλαστικού</w:t>
      </w:r>
      <w:r w:rsidRPr="003E3C6D">
        <w:rPr>
          <w:lang w:val="el-GR"/>
        </w:rPr>
        <w:t xml:space="preserve"> </w:t>
      </w:r>
      <w:r w:rsidRPr="003E3C6D">
        <w:rPr>
          <w:rFonts w:hint="eastAsia"/>
          <w:lang w:val="el-GR"/>
        </w:rPr>
        <w:t>χρώματος</w:t>
      </w:r>
      <w:r w:rsidRPr="003E3C6D">
        <w:rPr>
          <w:lang w:val="el-GR"/>
        </w:rPr>
        <w:t xml:space="preserve"> </w:t>
      </w:r>
      <w:r w:rsidRPr="003E3C6D">
        <w:rPr>
          <w:rFonts w:hint="eastAsia"/>
          <w:lang w:val="el-GR"/>
        </w:rPr>
        <w:t>Α</w:t>
      </w:r>
      <w:r w:rsidRPr="003E3C6D">
        <w:rPr>
          <w:lang w:val="el-GR"/>
        </w:rPr>
        <w:t xml:space="preserve">' </w:t>
      </w:r>
      <w:r w:rsidRPr="003E3C6D">
        <w:rPr>
          <w:rFonts w:hint="eastAsia"/>
          <w:lang w:val="el-GR"/>
        </w:rPr>
        <w:t>ποιότητας</w:t>
      </w:r>
      <w:r w:rsidRPr="003E3C6D">
        <w:rPr>
          <w:lang w:val="el-GR"/>
        </w:rPr>
        <w:t>.</w:t>
      </w:r>
    </w:p>
    <w:p w14:paraId="7E56478E" w14:textId="77777777" w:rsidR="007D450A" w:rsidRPr="003E3C6D" w:rsidRDefault="007D450A" w:rsidP="003E3C6D">
      <w:pPr>
        <w:rPr>
          <w:lang w:val="el-GR"/>
        </w:rPr>
      </w:pPr>
      <w:r w:rsidRPr="003E3C6D">
        <w:rPr>
          <w:rFonts w:hint="eastAsia"/>
          <w:lang w:val="el-GR"/>
        </w:rPr>
        <w:t>Αφαίρεση</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υπάρχουσας</w:t>
      </w:r>
      <w:r w:rsidRPr="003E3C6D">
        <w:rPr>
          <w:lang w:val="el-GR"/>
        </w:rPr>
        <w:t xml:space="preserve"> </w:t>
      </w:r>
      <w:r w:rsidRPr="003E3C6D">
        <w:rPr>
          <w:rFonts w:hint="eastAsia"/>
          <w:lang w:val="el-GR"/>
        </w:rPr>
        <w:t>θύρας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πλαισίου</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τροποποίηση</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φοράς</w:t>
      </w:r>
      <w:r w:rsidRPr="003E3C6D">
        <w:rPr>
          <w:lang w:val="el-GR"/>
        </w:rPr>
        <w:t xml:space="preserve"> </w:t>
      </w:r>
      <w:r w:rsidRPr="003E3C6D">
        <w:rPr>
          <w:rFonts w:hint="eastAsia"/>
          <w:lang w:val="el-GR"/>
        </w:rPr>
        <w:t>ανοίγματος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επανατοποθέτηση</w:t>
      </w:r>
      <w:r w:rsidRPr="003E3C6D">
        <w:rPr>
          <w:lang w:val="el-GR"/>
        </w:rPr>
        <w:t xml:space="preserve"> </w:t>
      </w:r>
      <w:r w:rsidRPr="003E3C6D">
        <w:rPr>
          <w:rFonts w:hint="eastAsia"/>
          <w:lang w:val="el-GR"/>
        </w:rPr>
        <w:t>στον</w:t>
      </w:r>
      <w:r w:rsidRPr="003E3C6D">
        <w:rPr>
          <w:lang w:val="el-GR"/>
        </w:rPr>
        <w:t xml:space="preserve"> </w:t>
      </w:r>
      <w:r w:rsidRPr="003E3C6D">
        <w:rPr>
          <w:rFonts w:hint="eastAsia"/>
          <w:lang w:val="el-GR"/>
        </w:rPr>
        <w:t>ίδιο</w:t>
      </w:r>
      <w:r w:rsidRPr="003E3C6D">
        <w:rPr>
          <w:lang w:val="el-GR"/>
        </w:rPr>
        <w:t xml:space="preserve"> </w:t>
      </w:r>
      <w:r w:rsidRPr="003E3C6D">
        <w:rPr>
          <w:rFonts w:hint="eastAsia"/>
          <w:lang w:val="el-GR"/>
        </w:rPr>
        <w:t>χώρο</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χρωματισμός</w:t>
      </w:r>
      <w:r w:rsidRPr="003E3C6D">
        <w:rPr>
          <w:lang w:val="el-GR"/>
        </w:rPr>
        <w:t xml:space="preserve"> </w:t>
      </w:r>
      <w:r w:rsidRPr="003E3C6D">
        <w:rPr>
          <w:rFonts w:hint="eastAsia"/>
          <w:lang w:val="el-GR"/>
        </w:rPr>
        <w:t>αυτής</w:t>
      </w:r>
      <w:r w:rsidRPr="003E3C6D">
        <w:rPr>
          <w:lang w:val="el-GR"/>
        </w:rPr>
        <w:t xml:space="preserve"> </w:t>
      </w:r>
      <w:r w:rsidRPr="003E3C6D">
        <w:rPr>
          <w:rFonts w:hint="eastAsia"/>
          <w:lang w:val="el-GR"/>
        </w:rPr>
        <w:t>σύμφωνα</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τις</w:t>
      </w:r>
      <w:r w:rsidRPr="003E3C6D">
        <w:rPr>
          <w:lang w:val="el-GR"/>
        </w:rPr>
        <w:t xml:space="preserve"> </w:t>
      </w:r>
      <w:r w:rsidRPr="003E3C6D">
        <w:rPr>
          <w:rFonts w:hint="eastAsia"/>
          <w:lang w:val="el-GR"/>
        </w:rPr>
        <w:t>οδηγίες</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επιβλέποντα</w:t>
      </w:r>
      <w:r w:rsidRPr="003E3C6D">
        <w:rPr>
          <w:lang w:val="el-GR"/>
        </w:rPr>
        <w:t xml:space="preserve"> </w:t>
      </w:r>
      <w:r w:rsidRPr="003E3C6D">
        <w:rPr>
          <w:rFonts w:hint="eastAsia"/>
          <w:lang w:val="el-GR"/>
        </w:rPr>
        <w:t>μηχανικού</w:t>
      </w:r>
      <w:r w:rsidRPr="003E3C6D">
        <w:rPr>
          <w:lang w:val="el-GR"/>
        </w:rPr>
        <w:t>.</w:t>
      </w:r>
    </w:p>
    <w:p w14:paraId="4F040813" w14:textId="77777777" w:rsidR="007D450A" w:rsidRPr="003E3C6D" w:rsidRDefault="007D450A" w:rsidP="007D450A">
      <w:pPr>
        <w:rPr>
          <w:lang w:val="el-GR"/>
        </w:rPr>
      </w:pPr>
      <w:r w:rsidRPr="003E3C6D">
        <w:rPr>
          <w:lang w:val="el-GR"/>
        </w:rPr>
        <w:t>Οι παραπάνω εργασίες είναι αναγκαίες για τη διαμόρφωση του χώρου και την εξασφάλιση των απαιτούμενων συνθηκών για την ορθή εγκατάσταση και λειτουργία του ψυκτικού θαλάμου, ο οποίος θα χρησιμοποιηθεί για τη φύλαξη έγχρωμων και ασπρόμαυρων αρνητικών φιλμ από οξική κυτταρίνη και πολυεστέρα.</w:t>
      </w:r>
    </w:p>
    <w:p w14:paraId="68B6938C" w14:textId="77777777" w:rsidR="007D450A" w:rsidRPr="003E3C6D" w:rsidRDefault="007D450A" w:rsidP="007D450A">
      <w:pPr>
        <w:rPr>
          <w:lang w:val="el-GR"/>
        </w:rPr>
      </w:pPr>
    </w:p>
    <w:p w14:paraId="3F47491C" w14:textId="2DCB003D"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65" w:name="_Toc197677523"/>
      <w:bookmarkStart w:id="166" w:name="_Toc197677970"/>
      <w:r w:rsidRPr="003E3C6D">
        <w:rPr>
          <w:rFonts w:ascii="Calibri" w:hAnsi="Calibri" w:cs="Calibri"/>
          <w:sz w:val="24"/>
          <w:szCs w:val="24"/>
          <w:lang w:val="el-GR"/>
        </w:rPr>
        <w:t>4.</w:t>
      </w:r>
      <w:r w:rsidR="007D450A" w:rsidRPr="003E3C6D">
        <w:rPr>
          <w:rFonts w:ascii="Calibri" w:hAnsi="Calibri" w:cs="Calibri"/>
          <w:sz w:val="24"/>
          <w:szCs w:val="24"/>
          <w:lang w:val="el-GR"/>
        </w:rPr>
        <w:t>ΝΕΟΣ ΨΥΚΤΙΚΟΣ ΘΑΛΑΜΟΣ</w:t>
      </w:r>
      <w:bookmarkEnd w:id="165"/>
      <w:bookmarkEnd w:id="166"/>
    </w:p>
    <w:p w14:paraId="2CCC9C8D" w14:textId="77777777" w:rsidR="007D450A" w:rsidRPr="003E3C6D" w:rsidRDefault="007D450A" w:rsidP="007D450A">
      <w:pPr>
        <w:rPr>
          <w:lang w:val="el-GR"/>
        </w:rPr>
      </w:pPr>
      <w:r w:rsidRPr="003E3C6D">
        <w:rPr>
          <w:lang w:val="el-GR"/>
        </w:rPr>
        <w:t>Ο νέος ψυκτικός θάλαμος θα εδράζεται στο υπάρχον δάπεδο του χώρου, στο οποίο θα γίνει (με έξοδα και ευθύνη του Αναδόχου) θερμομονωτική επένδυση και τελική επιφάνεια βιομηχανικού δαπέδου.</w:t>
      </w:r>
    </w:p>
    <w:p w14:paraId="409E9DD9" w14:textId="77777777" w:rsidR="007D450A" w:rsidRPr="003E3C6D" w:rsidRDefault="007D450A" w:rsidP="007D450A">
      <w:pPr>
        <w:rPr>
          <w:lang w:val="el-GR"/>
        </w:rPr>
      </w:pPr>
      <w:r w:rsidRPr="003E3C6D">
        <w:rPr>
          <w:lang w:val="el-GR"/>
        </w:rPr>
        <w:t xml:space="preserve">Συγκεκριμένα στο υπάρχον δάπεδο </w:t>
      </w:r>
    </w:p>
    <w:p w14:paraId="201A5265" w14:textId="77777777" w:rsidR="007D450A" w:rsidRPr="003E3C6D" w:rsidRDefault="007D450A" w:rsidP="007D450A">
      <w:pPr>
        <w:rPr>
          <w:lang w:val="el-GR"/>
        </w:rPr>
      </w:pPr>
      <w:r w:rsidRPr="003E3C6D">
        <w:rPr>
          <w:lang w:val="el-GR"/>
        </w:rPr>
        <w:t xml:space="preserve">Α) θα προστεθεί ύστερα από την ολοκλήρωση των οικοδομικών εργασιών όπως περιγράφονται στην παράγραφο 3 της παρούσας τεχνικής προδιαγραφής, σκυρόδεμα, </w:t>
      </w:r>
    </w:p>
    <w:p w14:paraId="2CD7A7E3" w14:textId="77777777" w:rsidR="007D450A" w:rsidRPr="003E3C6D" w:rsidRDefault="007D450A" w:rsidP="007D450A">
      <w:pPr>
        <w:rPr>
          <w:lang w:val="el-GR"/>
        </w:rPr>
      </w:pPr>
      <w:r w:rsidRPr="003E3C6D">
        <w:rPr>
          <w:lang w:val="el-GR"/>
        </w:rPr>
        <w:t xml:space="preserve">Β) επ’ αυτού θα τοποθετηθεί ινοπλισμένο γαρμπυλοσκυρόδεμα </w:t>
      </w:r>
      <w:r w:rsidRPr="00DB4469">
        <w:rPr>
          <w:lang w:val="en-US"/>
        </w:rPr>
        <w:t>C</w:t>
      </w:r>
      <w:r w:rsidRPr="003E3C6D">
        <w:rPr>
          <w:lang w:val="el-GR"/>
        </w:rPr>
        <w:t>20-25 με πλέγμα δομικό ενίσχυσης,</w:t>
      </w:r>
    </w:p>
    <w:p w14:paraId="685075F8" w14:textId="77777777" w:rsidR="007D450A" w:rsidRPr="003E3C6D" w:rsidRDefault="007D450A" w:rsidP="007D450A">
      <w:pPr>
        <w:rPr>
          <w:lang w:val="el-GR"/>
        </w:rPr>
      </w:pPr>
      <w:r w:rsidRPr="003E3C6D">
        <w:rPr>
          <w:lang w:val="el-GR"/>
        </w:rPr>
        <w:t>Γ) στο παραπάνω οπλισμένο σκυρόδεμα θα γίνει λείανση και σκλήρυνση με χρήση κατάλληλου προς τούτο εξοπλισμού.</w:t>
      </w:r>
    </w:p>
    <w:p w14:paraId="71CAA85F" w14:textId="77777777" w:rsidR="007D450A" w:rsidRPr="003E3C6D" w:rsidRDefault="007D450A" w:rsidP="007D450A">
      <w:pPr>
        <w:rPr>
          <w:lang w:val="el-GR"/>
        </w:rPr>
      </w:pPr>
      <w:r w:rsidRPr="003E3C6D">
        <w:rPr>
          <w:lang w:val="el-GR"/>
        </w:rPr>
        <w:t xml:space="preserve">Συνολική υπερύψωση υφιστάμενου δαπέδου κατά 5 </w:t>
      </w:r>
      <w:r w:rsidRPr="00B42DE8">
        <w:rPr>
          <w:lang w:val="en-US"/>
        </w:rPr>
        <w:t>cm</w:t>
      </w:r>
      <w:r w:rsidRPr="003E3C6D">
        <w:rPr>
          <w:lang w:val="el-GR"/>
        </w:rPr>
        <w:t xml:space="preserve"> περίπου μαζί με την τελική επίστρωση βιομηχανικού δαπέδου. Το εν λόγω βιομηχανικό δάπεδο θα πρέπει να είναι κατάλληλο για την στήριξη των ραφιών τύπου </w:t>
      </w:r>
      <w:r>
        <w:rPr>
          <w:lang w:val="en-US"/>
        </w:rPr>
        <w:t>Dexion</w:t>
      </w:r>
      <w:r w:rsidRPr="003E3C6D">
        <w:rPr>
          <w:lang w:val="el-GR"/>
        </w:rPr>
        <w:t xml:space="preserve"> και την θερμομόνωση του δαπέδου, εξαιτίας των ιδιαίτερα χαμηλών εσωτερικών συνθηκών που θα επικρατούν εντός του ψυκτικού θαλάμου.</w:t>
      </w:r>
    </w:p>
    <w:p w14:paraId="06AA3954" w14:textId="77777777" w:rsidR="007D450A" w:rsidRPr="003E3C6D" w:rsidRDefault="007D450A" w:rsidP="007D450A">
      <w:pPr>
        <w:rPr>
          <w:lang w:val="el-GR"/>
        </w:rPr>
      </w:pPr>
    </w:p>
    <w:p w14:paraId="4B6605E2" w14:textId="77777777" w:rsidR="007D450A" w:rsidRPr="003E3C6D" w:rsidRDefault="007D450A" w:rsidP="007D450A">
      <w:pPr>
        <w:rPr>
          <w:lang w:val="el-GR"/>
        </w:rPr>
      </w:pPr>
      <w:r w:rsidRPr="003E3C6D">
        <w:rPr>
          <w:lang w:val="el-GR"/>
        </w:rPr>
        <w:t>Οι εσωτερικές διαστάσεις του νέου ψυκτικού θαλάμου θα 7,35</w:t>
      </w:r>
      <w:r w:rsidRPr="00B42DE8">
        <w:rPr>
          <w:lang w:val="en-US"/>
        </w:rPr>
        <w:t>x</w:t>
      </w:r>
      <w:r w:rsidRPr="003E3C6D">
        <w:rPr>
          <w:lang w:val="el-GR"/>
        </w:rPr>
        <w:t xml:space="preserve">8,80 μέτρα περίπου με μέγιστο ύψος 2,80 μέτρα περίπου και χαμηλό ύψος (στην περιοχή των οριζόντιων δοκαριών του χώρου μεταξύ των οποίων θα εγκατασταθούν οι εσωτερικές ψυκτικές μονάδες) 2,17 μέτρα περίπου. Ο χώρος του ψυκτικού θαλάμου θα είναι ενιαίος και θα φέρει στην μεγάλη πλευρά του (βλ σχέδιο Α1) μία συρόμενη πόρτα. </w:t>
      </w:r>
    </w:p>
    <w:p w14:paraId="23FC9C0D" w14:textId="77777777" w:rsidR="007D450A" w:rsidRPr="003E3C6D" w:rsidRDefault="007D450A" w:rsidP="007D450A">
      <w:pPr>
        <w:rPr>
          <w:lang w:val="el-GR"/>
        </w:rPr>
      </w:pPr>
      <w:r w:rsidRPr="003E3C6D">
        <w:rPr>
          <w:lang w:val="el-GR"/>
        </w:rPr>
        <w:t>Για την ψύξη του θαλάμου θα εγκατασταθούν δυο ανεξάρτητα ψυκτικά συγκροτήματα ως εφεδρεία σε τυχόν βλάβη του ενός μηχανήματος.</w:t>
      </w:r>
    </w:p>
    <w:p w14:paraId="2CFB563F" w14:textId="77777777" w:rsidR="007D450A" w:rsidRPr="003E3C6D" w:rsidRDefault="007D450A" w:rsidP="007D450A">
      <w:pPr>
        <w:rPr>
          <w:lang w:val="el-GR"/>
        </w:rPr>
      </w:pPr>
    </w:p>
    <w:p w14:paraId="41287937" w14:textId="139B98D4"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67" w:name="_Toc197677524"/>
      <w:bookmarkStart w:id="168" w:name="_Toc197677971"/>
      <w:r w:rsidRPr="003E3C6D">
        <w:rPr>
          <w:rFonts w:ascii="Calibri" w:hAnsi="Calibri" w:cs="Calibri"/>
          <w:sz w:val="24"/>
          <w:szCs w:val="24"/>
          <w:lang w:val="el-GR"/>
        </w:rPr>
        <w:t>5.</w:t>
      </w:r>
      <w:r w:rsidR="007D450A" w:rsidRPr="003E3C6D">
        <w:rPr>
          <w:rFonts w:ascii="Calibri" w:hAnsi="Calibri" w:cs="Calibri"/>
          <w:sz w:val="24"/>
          <w:szCs w:val="24"/>
          <w:lang w:val="el-GR"/>
        </w:rPr>
        <w:t>ΕΠΕΝΔΥΣΗ ΝΕΟΥ ΨΥΚΤΙΚΟΥ ΘΑΛΑΜΟΥ</w:t>
      </w:r>
      <w:bookmarkEnd w:id="167"/>
      <w:bookmarkEnd w:id="168"/>
    </w:p>
    <w:p w14:paraId="48BF1403" w14:textId="77777777" w:rsidR="007D450A" w:rsidRPr="003E3C6D" w:rsidRDefault="007D450A" w:rsidP="007D450A">
      <w:pPr>
        <w:rPr>
          <w:lang w:val="el-GR"/>
        </w:rPr>
      </w:pPr>
      <w:r w:rsidRPr="003E3C6D">
        <w:rPr>
          <w:lang w:val="el-GR"/>
        </w:rPr>
        <w:t>Ο νέος ψυκτικός θάλαμος θα κατασκευαστεί από βιομηχανικά θερμομονωτικά πάνελ πολυουρεθάνης τύπου «σάντουιτς» με δυνατότητα μικρής αυξομείωσης των διαστάσεων. Τα συγκεκριμένα πάνελ θα αποτελούν την τοιχοποιία και την οροφή του ψυκτικού θαλάμου ενώ το πάχος αυτών θα είναι 10</w:t>
      </w:r>
      <w:r w:rsidRPr="00F85911">
        <w:rPr>
          <w:lang w:val="en-US"/>
        </w:rPr>
        <w:t>cm</w:t>
      </w:r>
      <w:r w:rsidRPr="003E3C6D">
        <w:rPr>
          <w:lang w:val="el-GR"/>
        </w:rPr>
        <w:t xml:space="preserve">. Τα θερμομονωτικά πάνελ θα είναι από διπλό χαλυβδόφυλλο 0.50 – 0.50 </w:t>
      </w:r>
      <w:r>
        <w:rPr>
          <w:lang w:val="en-US"/>
        </w:rPr>
        <w:t>mm</w:t>
      </w:r>
      <w:r w:rsidRPr="003E3C6D">
        <w:rPr>
          <w:lang w:val="el-GR"/>
        </w:rPr>
        <w:t xml:space="preserve">, στην εσωτερική και στην εξωτερική πλευρά αντίστοιχα, ενώ στο εσωτερικό αυτών θα υπάρχει θερμομονωτικό υλικό από αφρώδη πολυουρεθάνη πυκνότητας 40-42 </w:t>
      </w:r>
      <w:r w:rsidRPr="009B2204">
        <w:t>Kg</w:t>
      </w:r>
      <w:r w:rsidRPr="003E3C6D">
        <w:rPr>
          <w:lang w:val="el-GR"/>
        </w:rPr>
        <w:t>/</w:t>
      </w:r>
      <w:r w:rsidRPr="009B2204">
        <w:t>m</w:t>
      </w:r>
      <w:r w:rsidRPr="003E3C6D">
        <w:rPr>
          <w:vertAlign w:val="superscript"/>
          <w:lang w:val="el-GR"/>
        </w:rPr>
        <w:t>3</w:t>
      </w:r>
      <w:r w:rsidRPr="003E3C6D">
        <w:rPr>
          <w:lang w:val="el-GR"/>
        </w:rPr>
        <w:t xml:space="preserve"> και συντελεστή αγωγιμότητας ίσο με λ=0,34 </w:t>
      </w:r>
      <w:r w:rsidRPr="009B2204">
        <w:t>kcal</w:t>
      </w:r>
      <w:r w:rsidRPr="003E3C6D">
        <w:rPr>
          <w:lang w:val="el-GR"/>
        </w:rPr>
        <w:t>/</w:t>
      </w:r>
      <w:r w:rsidRPr="009B2204">
        <w:t>m</w:t>
      </w:r>
      <w:r w:rsidRPr="003E3C6D">
        <w:rPr>
          <w:vertAlign w:val="superscript"/>
          <w:lang w:val="el-GR"/>
        </w:rPr>
        <w:t>2</w:t>
      </w:r>
      <w:r w:rsidRPr="003E3C6D">
        <w:rPr>
          <w:lang w:val="el-GR"/>
        </w:rPr>
        <w:t xml:space="preserve">* </w:t>
      </w:r>
      <w:r w:rsidRPr="009B2204">
        <w:t>h</w:t>
      </w:r>
      <w:r w:rsidRPr="003E3C6D">
        <w:rPr>
          <w:lang w:val="el-GR"/>
        </w:rPr>
        <w:t xml:space="preserve"> *</w:t>
      </w:r>
      <w:r w:rsidRPr="009B2204">
        <w:t>c</w:t>
      </w:r>
      <w:r w:rsidRPr="003E3C6D">
        <w:rPr>
          <w:lang w:val="el-GR"/>
        </w:rPr>
        <w:t>.</w:t>
      </w:r>
    </w:p>
    <w:p w14:paraId="656F998B" w14:textId="77777777" w:rsidR="007D450A" w:rsidRPr="003E3C6D" w:rsidRDefault="007D450A" w:rsidP="007D450A">
      <w:pPr>
        <w:rPr>
          <w:lang w:val="el-GR"/>
        </w:rPr>
      </w:pPr>
      <w:r w:rsidRPr="003E3C6D">
        <w:rPr>
          <w:lang w:val="el-GR"/>
        </w:rPr>
        <w:t>Τα ελασματόφυλλα των πάνελ θα αποτελούνται από γαλαβανισμένη λαμαρίνα λευκού χρώματος και θα επικαλύπτονται με ειδικό φιλμ προστασίας, σημειώνεται πως το γαλβάνισμα θα είναι και από τις δυο πλευρές του κάθε ελασματόφυλλου.</w:t>
      </w:r>
    </w:p>
    <w:p w14:paraId="05625D44" w14:textId="77777777" w:rsidR="007D450A" w:rsidRPr="003E3C6D" w:rsidRDefault="007D450A" w:rsidP="007D450A">
      <w:pPr>
        <w:rPr>
          <w:lang w:val="el-GR"/>
        </w:rPr>
      </w:pPr>
      <w:r w:rsidRPr="003E3C6D">
        <w:rPr>
          <w:lang w:val="el-GR"/>
        </w:rPr>
        <w:t>Η βαφή των πάνελ θα είναι από αντιμυκητική, ατοξική, πολυεστερική βαφή φούρνου πάχους τουλάχιστον 25 μικρά για την εξωτερική επιφάνεια και τουλάχιστον 7 μικρά για την εσωτερική. Η επιφάνεια των πάνελ και από τις δυο πλευρές θα είναι λεία ενώ θα επικαλύπτονται με ειδικό φιλμ προστασίας. Το σύνολο των πάνελ καθώς και όλα τα ειδικά τεμάχια που θα χρησιμοποιηθούν για την σύνδεση αυτών θα πρέπει: να προστατεύουν την πολυουρεθάνη από την υγρασία και την πιθανή αλλοίωσή της, να είναι σύμφωνα με τις ελληνικές και ευρωπαϊκές προδιαγραφές για την αποφυγή ανάπτυξης τυχόν μικροβίων ή μυκήτων και να είναι κακοί αγωγοί θερμότητας προκειμένου να διασφαλίζεται κατά το μέγιστο δυνατό η σταθερότητα των ψυκτικών συνθηκών εντός του ψυκτικού θαλάμου. Επισημαίνεται, πως το σύνολο της κατασκευής θα πρέπει να είναι συμπαγής.</w:t>
      </w:r>
    </w:p>
    <w:p w14:paraId="29A09F2B" w14:textId="77777777" w:rsidR="007D450A" w:rsidRPr="003E3C6D" w:rsidRDefault="007D450A" w:rsidP="007D450A">
      <w:pPr>
        <w:rPr>
          <w:lang w:val="el-GR"/>
        </w:rPr>
      </w:pPr>
      <w:r w:rsidRPr="003E3C6D">
        <w:rPr>
          <w:lang w:val="el-GR"/>
        </w:rPr>
        <w:t xml:space="preserve">Η κατασκευή του δαπέδου του ψυκτικού θαλάμου θα είναι από ειδικό αντιολισθητικό δάπεδο μεγάλης αντοχής. Αναλυτικά, στο δάπεδο του νέου ψυκτικού θαλάμου θα τοποθετηθούν μεταλλικά ικριώματα πάνω στα οποία θα στοιβαχθούν μεταλλικά κουτιά με ταινίες κινηματογραφικού φιλμ, στοιχισμένα το ένα πάνω στον άλλο και κάθε στοίβα θα είναι δίπλα στην άλλη. Το βάρος λοιπόν του προς αποθήκευση κινηματογραφικού υλικού θα είναι ίσο </w:t>
      </w:r>
      <w:r w:rsidRPr="003E3C6D">
        <w:rPr>
          <w:lang w:val="el-GR"/>
        </w:rPr>
        <w:lastRenderedPageBreak/>
        <w:t>περίπου με 470</w:t>
      </w:r>
      <w:r w:rsidRPr="00CD7F63">
        <w:rPr>
          <w:lang w:val="en-US"/>
        </w:rPr>
        <w:t>kg</w:t>
      </w:r>
      <w:r w:rsidRPr="003E3C6D">
        <w:rPr>
          <w:lang w:val="el-GR"/>
        </w:rPr>
        <w:t>/</w:t>
      </w:r>
      <w:r w:rsidRPr="00CD7F63">
        <w:rPr>
          <w:lang w:val="en-US"/>
        </w:rPr>
        <w:t>m</w:t>
      </w:r>
      <w:r w:rsidRPr="003E3C6D">
        <w:rPr>
          <w:vertAlign w:val="superscript"/>
          <w:lang w:val="el-GR"/>
        </w:rPr>
        <w:t>2</w:t>
      </w:r>
      <w:r w:rsidRPr="003E3C6D">
        <w:rPr>
          <w:lang w:val="el-GR"/>
        </w:rPr>
        <w:t xml:space="preserve">. Στο δάπεδο θα πρέπει να διασφαλίζονται τόσο οι ψυκτικές απαιτήσεις όσο και η μη μετάδοση της πολύ χαμηλής εσωτερικής θερμοκρασίας. </w:t>
      </w:r>
    </w:p>
    <w:p w14:paraId="12070792" w14:textId="77777777" w:rsidR="007D450A" w:rsidRPr="003E3C6D" w:rsidRDefault="007D450A" w:rsidP="007D450A">
      <w:pPr>
        <w:rPr>
          <w:lang w:val="el-GR"/>
        </w:rPr>
      </w:pPr>
    </w:p>
    <w:p w14:paraId="32BA2270" w14:textId="4952307C"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69" w:name="_Toc197677525"/>
      <w:bookmarkStart w:id="170" w:name="_Toc197677972"/>
      <w:r w:rsidRPr="003E3C6D">
        <w:rPr>
          <w:rFonts w:ascii="Calibri" w:hAnsi="Calibri" w:cs="Calibri"/>
          <w:sz w:val="24"/>
          <w:szCs w:val="24"/>
          <w:lang w:val="el-GR"/>
        </w:rPr>
        <w:t>6.</w:t>
      </w:r>
      <w:r w:rsidR="007D450A" w:rsidRPr="003E3C6D">
        <w:rPr>
          <w:rFonts w:ascii="Calibri" w:hAnsi="Calibri" w:cs="Calibri"/>
          <w:sz w:val="24"/>
          <w:szCs w:val="24"/>
          <w:lang w:val="el-GR"/>
        </w:rPr>
        <w:t>ΘΥΡΑ ΘΑΛΑΜΟΥ</w:t>
      </w:r>
      <w:bookmarkEnd w:id="169"/>
      <w:bookmarkEnd w:id="170"/>
    </w:p>
    <w:p w14:paraId="29C7F795" w14:textId="77777777" w:rsidR="007D450A" w:rsidRPr="003E3C6D" w:rsidRDefault="007D450A" w:rsidP="007D450A">
      <w:pPr>
        <w:rPr>
          <w:lang w:val="el-GR"/>
        </w:rPr>
      </w:pPr>
      <w:r w:rsidRPr="003E3C6D">
        <w:rPr>
          <w:lang w:val="el-GR"/>
        </w:rPr>
        <w:t>Στον νέο ψυκτικό θάλαμο θα τοποθετηθεί μία (1) χειροκίνητη θύρα η οποία θα είναι συρόμενη (επάλληλη) και θα τοποθετηθεί στο μεγάλο μήκος σύμφωνα με το σχέδιο Α1. Οι διαστάσεις της πόρτας θα είναι: 1.00</w:t>
      </w:r>
      <w:r w:rsidRPr="00FF28E2">
        <w:rPr>
          <w:lang w:val="en-US"/>
        </w:rPr>
        <w:t>x</w:t>
      </w:r>
      <w:r w:rsidRPr="003E3C6D">
        <w:rPr>
          <w:lang w:val="el-GR"/>
        </w:rPr>
        <w:t xml:space="preserve">1.90 </w:t>
      </w:r>
      <w:r w:rsidRPr="00FF28E2">
        <w:rPr>
          <w:lang w:val="en-US"/>
        </w:rPr>
        <w:t>m</w:t>
      </w:r>
      <w:r w:rsidRPr="003E3C6D">
        <w:rPr>
          <w:lang w:val="el-GR"/>
        </w:rPr>
        <w:t>.</w:t>
      </w:r>
    </w:p>
    <w:p w14:paraId="7771E13F" w14:textId="77777777" w:rsidR="007D450A" w:rsidRPr="003E3C6D" w:rsidRDefault="007D450A" w:rsidP="007D450A">
      <w:pPr>
        <w:rPr>
          <w:lang w:val="el-GR"/>
        </w:rPr>
      </w:pPr>
      <w:r w:rsidRPr="003E3C6D">
        <w:rPr>
          <w:lang w:val="el-GR"/>
        </w:rPr>
        <w:t xml:space="preserve">Σημειώνεται πως η πόρτα θα είναι ισχυρής κατασκευής, θα ανοίγει και από την εσωτερική πλευρά και θα φέρει (εσωτερικά) κουρτίνα από λωρίδες </w:t>
      </w:r>
      <w:r w:rsidRPr="00FF28E2">
        <w:rPr>
          <w:lang w:val="en-US"/>
        </w:rPr>
        <w:t>PVC</w:t>
      </w:r>
      <w:r w:rsidRPr="003E3C6D">
        <w:rPr>
          <w:lang w:val="el-GR"/>
        </w:rPr>
        <w:t xml:space="preserve">. </w:t>
      </w:r>
    </w:p>
    <w:p w14:paraId="66DB3116" w14:textId="77777777" w:rsidR="007D450A" w:rsidRPr="003E3C6D" w:rsidRDefault="007D450A" w:rsidP="007D450A">
      <w:pPr>
        <w:rPr>
          <w:lang w:val="el-GR"/>
        </w:rPr>
      </w:pPr>
      <w:r w:rsidRPr="003E3C6D">
        <w:rPr>
          <w:lang w:val="el-GR"/>
        </w:rPr>
        <w:t>Το φύλλο της πόρτας θα σφραγίζει στην κάσα για αποφυγή της οποιαδήποτε ψυκτικής απώλειας από τον ψυκτικό θάλαμο. Η πόρτα θα συνδέεται με ειδικό ελεγκτή του θαλάμου ώστε με το άνοιγμα αυτής να σταματάει η λειτουργία της ψύξης.</w:t>
      </w:r>
    </w:p>
    <w:p w14:paraId="01F6F4EF" w14:textId="77777777" w:rsidR="007D450A" w:rsidRPr="003E3C6D" w:rsidRDefault="007D450A" w:rsidP="007D450A">
      <w:pPr>
        <w:rPr>
          <w:lang w:val="el-GR"/>
        </w:rPr>
      </w:pPr>
    </w:p>
    <w:p w14:paraId="7A1F236D" w14:textId="11CB0C56"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71" w:name="_Toc197677526"/>
      <w:bookmarkStart w:id="172" w:name="_Toc197677973"/>
      <w:r w:rsidRPr="003E3C6D">
        <w:rPr>
          <w:rFonts w:ascii="Calibri" w:hAnsi="Calibri" w:cs="Calibri"/>
          <w:sz w:val="24"/>
          <w:szCs w:val="24"/>
          <w:lang w:val="el-GR"/>
        </w:rPr>
        <w:t>7.</w:t>
      </w:r>
      <w:r w:rsidR="007D450A" w:rsidRPr="003E3C6D">
        <w:rPr>
          <w:rFonts w:ascii="Calibri" w:hAnsi="Calibri" w:cs="Calibri"/>
          <w:sz w:val="24"/>
          <w:szCs w:val="24"/>
          <w:lang w:val="el-GR"/>
        </w:rPr>
        <w:t>ΒΑΛΒΙΔΑ ΑΠΟΣΥΜΠΙΕΣΗΣ</w:t>
      </w:r>
      <w:bookmarkEnd w:id="171"/>
      <w:bookmarkEnd w:id="172"/>
    </w:p>
    <w:p w14:paraId="179F0C0E" w14:textId="77777777" w:rsidR="007D450A" w:rsidRPr="003E3C6D" w:rsidRDefault="007D450A" w:rsidP="007D450A">
      <w:pPr>
        <w:rPr>
          <w:lang w:val="el-GR"/>
        </w:rPr>
      </w:pPr>
      <w:r w:rsidRPr="003E3C6D">
        <w:rPr>
          <w:lang w:val="el-GR"/>
        </w:rPr>
        <w:t>Ο νέος ψυκτικός θάλαμος θα συνοδεύεται από μια βαλβίδα αποσυμπίεσης.</w:t>
      </w:r>
    </w:p>
    <w:p w14:paraId="4B9E3E71" w14:textId="77777777" w:rsidR="007D450A" w:rsidRPr="003E3C6D" w:rsidRDefault="007D450A" w:rsidP="007D450A">
      <w:pPr>
        <w:rPr>
          <w:lang w:val="el-GR"/>
        </w:rPr>
      </w:pPr>
    </w:p>
    <w:p w14:paraId="10CE4839" w14:textId="3DBB61FC"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73" w:name="_Toc197677527"/>
      <w:bookmarkStart w:id="174" w:name="_Toc197677974"/>
      <w:r w:rsidRPr="003E3C6D">
        <w:rPr>
          <w:rFonts w:ascii="Calibri" w:hAnsi="Calibri" w:cs="Calibri"/>
          <w:sz w:val="24"/>
          <w:szCs w:val="24"/>
          <w:lang w:val="el-GR"/>
        </w:rPr>
        <w:t>8.</w:t>
      </w:r>
      <w:r w:rsidR="007D450A" w:rsidRPr="003E3C6D">
        <w:rPr>
          <w:rFonts w:ascii="Calibri" w:hAnsi="Calibri" w:cs="Calibri"/>
          <w:sz w:val="24"/>
          <w:szCs w:val="24"/>
          <w:lang w:val="el-GR"/>
        </w:rPr>
        <w:t>ΨΥΚΤΙΚΑ ΣΥΓΚΡΟΤΗΜΑΤΑ</w:t>
      </w:r>
      <w:bookmarkEnd w:id="173"/>
      <w:bookmarkEnd w:id="174"/>
    </w:p>
    <w:p w14:paraId="54B57E02" w14:textId="77777777" w:rsidR="007D450A" w:rsidRPr="003E3C6D" w:rsidRDefault="007D450A" w:rsidP="007D450A">
      <w:pPr>
        <w:rPr>
          <w:lang w:val="el-GR"/>
        </w:rPr>
      </w:pPr>
      <w:r w:rsidRPr="003E3C6D">
        <w:rPr>
          <w:lang w:val="el-GR"/>
        </w:rPr>
        <w:t>Ο νέος ψυκτικός θάλαμος θα έχει δυο (2) ανεξάρτητα ψυκτικά συγκροτήματα ως εφεδρεία σε τυχόν βλάβη του ενός μηχανήματος. Τα ψυκτικά συγκροτήματα θα είναι αερόψυκτα και θα έχουν τα ακόλουθα χαρακτηριστικά:</w:t>
      </w:r>
    </w:p>
    <w:p w14:paraId="51B0019F" w14:textId="77777777" w:rsidR="007D450A" w:rsidRPr="003E3C6D" w:rsidRDefault="007D450A" w:rsidP="007D450A">
      <w:pPr>
        <w:rPr>
          <w:lang w:val="el-GR"/>
        </w:rPr>
      </w:pPr>
    </w:p>
    <w:tbl>
      <w:tblPr>
        <w:tblStyle w:val="aff4"/>
        <w:tblW w:w="7933" w:type="dxa"/>
        <w:tblLayout w:type="fixed"/>
        <w:tblLook w:val="04A0" w:firstRow="1" w:lastRow="0" w:firstColumn="1" w:lastColumn="0" w:noHBand="0" w:noVBand="1"/>
      </w:tblPr>
      <w:tblGrid>
        <w:gridCol w:w="562"/>
        <w:gridCol w:w="4111"/>
        <w:gridCol w:w="3260"/>
      </w:tblGrid>
      <w:tr w:rsidR="007D450A" w14:paraId="3B159300" w14:textId="77777777" w:rsidTr="00BA548B">
        <w:trPr>
          <w:tblHeader/>
        </w:trPr>
        <w:tc>
          <w:tcPr>
            <w:tcW w:w="7933" w:type="dxa"/>
            <w:gridSpan w:val="3"/>
            <w:shd w:val="clear" w:color="auto" w:fill="D9E2F3" w:themeFill="accent1" w:themeFillTint="33"/>
            <w:vAlign w:val="center"/>
          </w:tcPr>
          <w:p w14:paraId="683B0401" w14:textId="77777777" w:rsidR="007D450A" w:rsidRDefault="007D450A" w:rsidP="00BA548B">
            <w:pPr>
              <w:jc w:val="center"/>
            </w:pPr>
            <w:r>
              <w:t>ΠΙΝΑΚΑΣ 2</w:t>
            </w:r>
          </w:p>
        </w:tc>
      </w:tr>
      <w:tr w:rsidR="007D450A" w14:paraId="2352DDCF" w14:textId="77777777" w:rsidTr="00BA548B">
        <w:trPr>
          <w:tblHeader/>
        </w:trPr>
        <w:tc>
          <w:tcPr>
            <w:tcW w:w="562" w:type="dxa"/>
            <w:shd w:val="clear" w:color="auto" w:fill="D9E2F3" w:themeFill="accent1" w:themeFillTint="33"/>
            <w:vAlign w:val="center"/>
          </w:tcPr>
          <w:p w14:paraId="45B52B69" w14:textId="77777777" w:rsidR="007D450A" w:rsidRDefault="007D450A" w:rsidP="00BA548B">
            <w:pPr>
              <w:jc w:val="center"/>
            </w:pPr>
            <w:r>
              <w:t>Α/Α</w:t>
            </w:r>
          </w:p>
        </w:tc>
        <w:tc>
          <w:tcPr>
            <w:tcW w:w="4111" w:type="dxa"/>
            <w:shd w:val="clear" w:color="auto" w:fill="D9E2F3" w:themeFill="accent1" w:themeFillTint="33"/>
            <w:vAlign w:val="center"/>
          </w:tcPr>
          <w:p w14:paraId="524F2EC4" w14:textId="77777777" w:rsidR="007D450A" w:rsidRDefault="007D450A" w:rsidP="00BA548B">
            <w:pPr>
              <w:jc w:val="center"/>
            </w:pPr>
            <w:r>
              <w:t>ΧΑΡΑΚΤΗΡΙΣΤΙΚΑ ΚΑΘΕ ΨΥΚΤΙΚΟΥ ΣΥΓΚΡΟΤΗΜΑΤΟΣ</w:t>
            </w:r>
          </w:p>
        </w:tc>
        <w:tc>
          <w:tcPr>
            <w:tcW w:w="3260" w:type="dxa"/>
            <w:shd w:val="clear" w:color="auto" w:fill="D9E2F3" w:themeFill="accent1" w:themeFillTint="33"/>
            <w:vAlign w:val="center"/>
          </w:tcPr>
          <w:p w14:paraId="42C1E3F4" w14:textId="77777777" w:rsidR="007D450A" w:rsidRDefault="007D450A" w:rsidP="00BA548B">
            <w:pPr>
              <w:jc w:val="center"/>
            </w:pPr>
            <w:r>
              <w:t>ΤΙΜΗ</w:t>
            </w:r>
          </w:p>
        </w:tc>
      </w:tr>
      <w:tr w:rsidR="007D450A" w14:paraId="7FCDA808" w14:textId="77777777" w:rsidTr="00BA548B">
        <w:tc>
          <w:tcPr>
            <w:tcW w:w="562" w:type="dxa"/>
            <w:shd w:val="clear" w:color="auto" w:fill="FFFFFF" w:themeFill="background1"/>
            <w:vAlign w:val="center"/>
          </w:tcPr>
          <w:p w14:paraId="3D1423B1" w14:textId="77777777" w:rsidR="007D450A" w:rsidRDefault="007D450A" w:rsidP="00BA548B">
            <w:pPr>
              <w:jc w:val="center"/>
            </w:pPr>
            <w:r>
              <w:t>1</w:t>
            </w:r>
          </w:p>
        </w:tc>
        <w:tc>
          <w:tcPr>
            <w:tcW w:w="4111" w:type="dxa"/>
            <w:shd w:val="clear" w:color="auto" w:fill="FFFFFF" w:themeFill="background1"/>
            <w:vAlign w:val="center"/>
          </w:tcPr>
          <w:p w14:paraId="48AA20CE" w14:textId="77777777" w:rsidR="007D450A" w:rsidRDefault="007D450A" w:rsidP="00BA548B">
            <w:pPr>
              <w:jc w:val="left"/>
            </w:pPr>
            <w:r>
              <w:t>Νέας τεχνολογίας</w:t>
            </w:r>
          </w:p>
        </w:tc>
        <w:tc>
          <w:tcPr>
            <w:tcW w:w="3260" w:type="dxa"/>
            <w:shd w:val="clear" w:color="auto" w:fill="FFFFFF" w:themeFill="background1"/>
            <w:vAlign w:val="center"/>
          </w:tcPr>
          <w:p w14:paraId="41B96111" w14:textId="77777777" w:rsidR="007D450A" w:rsidRDefault="007D450A" w:rsidP="00BA548B">
            <w:pPr>
              <w:jc w:val="left"/>
            </w:pPr>
            <w:r>
              <w:t>ΝΑΙ</w:t>
            </w:r>
          </w:p>
        </w:tc>
      </w:tr>
      <w:tr w:rsidR="007D450A" w14:paraId="20ABC894" w14:textId="77777777" w:rsidTr="00BA548B">
        <w:tc>
          <w:tcPr>
            <w:tcW w:w="562" w:type="dxa"/>
            <w:shd w:val="clear" w:color="auto" w:fill="FFFFFF" w:themeFill="background1"/>
            <w:vAlign w:val="center"/>
          </w:tcPr>
          <w:p w14:paraId="0FB43977" w14:textId="77777777" w:rsidR="007D450A" w:rsidRDefault="007D450A" w:rsidP="00BA548B">
            <w:pPr>
              <w:jc w:val="center"/>
            </w:pPr>
            <w:r>
              <w:t>2</w:t>
            </w:r>
          </w:p>
        </w:tc>
        <w:tc>
          <w:tcPr>
            <w:tcW w:w="4111" w:type="dxa"/>
            <w:shd w:val="clear" w:color="auto" w:fill="FFFFFF" w:themeFill="background1"/>
            <w:vAlign w:val="center"/>
          </w:tcPr>
          <w:p w14:paraId="100D35C4" w14:textId="77777777" w:rsidR="007D450A" w:rsidRDefault="007D450A" w:rsidP="00BA548B">
            <w:pPr>
              <w:jc w:val="left"/>
            </w:pPr>
            <w:r>
              <w:t xml:space="preserve">Ψυκτικής ισχύος </w:t>
            </w:r>
          </w:p>
        </w:tc>
        <w:tc>
          <w:tcPr>
            <w:tcW w:w="3260" w:type="dxa"/>
            <w:shd w:val="clear" w:color="auto" w:fill="FFFFFF" w:themeFill="background1"/>
            <w:vAlign w:val="center"/>
          </w:tcPr>
          <w:p w14:paraId="65D46822" w14:textId="77777777" w:rsidR="007D450A" w:rsidRPr="00705DF4" w:rsidRDefault="007D450A" w:rsidP="00BA548B">
            <w:pPr>
              <w:jc w:val="left"/>
              <w:rPr>
                <w:lang w:val="en-US"/>
              </w:rPr>
            </w:pPr>
            <w:r>
              <w:t xml:space="preserve">≥ 20 </w:t>
            </w:r>
            <w:r>
              <w:rPr>
                <w:lang w:val="en-US"/>
              </w:rPr>
              <w:t>kW</w:t>
            </w:r>
          </w:p>
        </w:tc>
      </w:tr>
      <w:tr w:rsidR="007D450A" w14:paraId="53B56E6B" w14:textId="77777777" w:rsidTr="00BA548B">
        <w:tc>
          <w:tcPr>
            <w:tcW w:w="562" w:type="dxa"/>
            <w:shd w:val="clear" w:color="auto" w:fill="FFFFFF" w:themeFill="background1"/>
            <w:vAlign w:val="center"/>
          </w:tcPr>
          <w:p w14:paraId="793AA2A4" w14:textId="77777777" w:rsidR="007D450A" w:rsidRDefault="007D450A" w:rsidP="00BA548B">
            <w:pPr>
              <w:jc w:val="center"/>
            </w:pPr>
            <w:r>
              <w:t>3</w:t>
            </w:r>
          </w:p>
        </w:tc>
        <w:tc>
          <w:tcPr>
            <w:tcW w:w="4111" w:type="dxa"/>
            <w:shd w:val="clear" w:color="auto" w:fill="FFFFFF" w:themeFill="background1"/>
            <w:vAlign w:val="center"/>
          </w:tcPr>
          <w:p w14:paraId="597E555A" w14:textId="77777777" w:rsidR="007D450A" w:rsidRPr="00EE742A" w:rsidRDefault="007D450A" w:rsidP="00BA548B">
            <w:pPr>
              <w:jc w:val="left"/>
            </w:pPr>
            <w:r>
              <w:t>Τύπος</w:t>
            </w:r>
          </w:p>
        </w:tc>
        <w:tc>
          <w:tcPr>
            <w:tcW w:w="3260" w:type="dxa"/>
            <w:shd w:val="clear" w:color="auto" w:fill="FFFFFF" w:themeFill="background1"/>
            <w:vAlign w:val="center"/>
          </w:tcPr>
          <w:p w14:paraId="5E9D4D90" w14:textId="77777777" w:rsidR="007D450A" w:rsidRPr="00EE742A" w:rsidRDefault="007D450A" w:rsidP="00BA548B">
            <w:pPr>
              <w:jc w:val="left"/>
              <w:rPr>
                <w:lang w:val="en-US"/>
              </w:rPr>
            </w:pPr>
            <w:r>
              <w:t xml:space="preserve">Ημίκλειστος ή </w:t>
            </w:r>
            <w:r>
              <w:rPr>
                <w:lang w:val="en-US"/>
              </w:rPr>
              <w:t>scroll</w:t>
            </w:r>
          </w:p>
        </w:tc>
      </w:tr>
      <w:tr w:rsidR="007D450A" w14:paraId="17459126" w14:textId="77777777" w:rsidTr="00BA548B">
        <w:trPr>
          <w:trHeight w:val="447"/>
        </w:trPr>
        <w:tc>
          <w:tcPr>
            <w:tcW w:w="562" w:type="dxa"/>
            <w:shd w:val="clear" w:color="auto" w:fill="FFFFFF" w:themeFill="background1"/>
            <w:vAlign w:val="center"/>
          </w:tcPr>
          <w:p w14:paraId="7259E84B" w14:textId="77777777" w:rsidR="007D450A" w:rsidRDefault="007D450A" w:rsidP="00BA548B">
            <w:pPr>
              <w:jc w:val="center"/>
            </w:pPr>
            <w:r>
              <w:t>4</w:t>
            </w:r>
          </w:p>
        </w:tc>
        <w:tc>
          <w:tcPr>
            <w:tcW w:w="4111" w:type="dxa"/>
            <w:shd w:val="clear" w:color="auto" w:fill="FFFFFF" w:themeFill="background1"/>
            <w:vAlign w:val="center"/>
          </w:tcPr>
          <w:p w14:paraId="7E3174E3" w14:textId="77777777" w:rsidR="007D450A" w:rsidRPr="00A37BCC" w:rsidRDefault="007D450A" w:rsidP="00BA548B">
            <w:pPr>
              <w:jc w:val="left"/>
            </w:pPr>
            <w:r w:rsidRPr="00A37BCC">
              <w:t>Ψυκτικό ρευστό</w:t>
            </w:r>
          </w:p>
        </w:tc>
        <w:tc>
          <w:tcPr>
            <w:tcW w:w="3260" w:type="dxa"/>
            <w:shd w:val="clear" w:color="auto" w:fill="FFFFFF" w:themeFill="background1"/>
            <w:vAlign w:val="center"/>
          </w:tcPr>
          <w:p w14:paraId="4A5E1B2E" w14:textId="77777777" w:rsidR="007D450A" w:rsidRPr="0023146F" w:rsidRDefault="007D450A" w:rsidP="00BA548B">
            <w:pPr>
              <w:jc w:val="left"/>
            </w:pPr>
            <w:r w:rsidRPr="00683CC9">
              <w:t xml:space="preserve">Freon οικολογικό </w:t>
            </w:r>
          </w:p>
        </w:tc>
      </w:tr>
      <w:tr w:rsidR="007D450A" w14:paraId="0A58FB87" w14:textId="77777777" w:rsidTr="00BA548B">
        <w:trPr>
          <w:trHeight w:val="313"/>
        </w:trPr>
        <w:tc>
          <w:tcPr>
            <w:tcW w:w="562" w:type="dxa"/>
            <w:shd w:val="clear" w:color="auto" w:fill="FFFFFF" w:themeFill="background1"/>
            <w:vAlign w:val="center"/>
          </w:tcPr>
          <w:p w14:paraId="62DE25AF" w14:textId="77777777" w:rsidR="007D450A" w:rsidRDefault="007D450A" w:rsidP="00BA548B">
            <w:pPr>
              <w:jc w:val="center"/>
            </w:pPr>
            <w:r>
              <w:t>5</w:t>
            </w:r>
          </w:p>
        </w:tc>
        <w:tc>
          <w:tcPr>
            <w:tcW w:w="4111" w:type="dxa"/>
            <w:shd w:val="clear" w:color="auto" w:fill="FFFFFF" w:themeFill="background1"/>
            <w:vAlign w:val="center"/>
          </w:tcPr>
          <w:p w14:paraId="7F58A454" w14:textId="77777777" w:rsidR="007D450A" w:rsidRPr="0023146F" w:rsidRDefault="007D450A" w:rsidP="00BA548B">
            <w:pPr>
              <w:jc w:val="left"/>
            </w:pPr>
            <w:r w:rsidRPr="0023146F">
              <w:t>Ήχος κατά τη λειτουργία</w:t>
            </w:r>
          </w:p>
        </w:tc>
        <w:tc>
          <w:tcPr>
            <w:tcW w:w="3260" w:type="dxa"/>
            <w:shd w:val="clear" w:color="auto" w:fill="FFFFFF" w:themeFill="background1"/>
            <w:vAlign w:val="center"/>
          </w:tcPr>
          <w:p w14:paraId="06A53117" w14:textId="77777777" w:rsidR="007D450A" w:rsidRPr="0023146F" w:rsidRDefault="007D450A" w:rsidP="00BA548B">
            <w:pPr>
              <w:jc w:val="left"/>
            </w:pPr>
            <w:r w:rsidRPr="0023146F">
              <w:t>Όσο το δυνατόν αθόρυβη</w:t>
            </w:r>
          </w:p>
        </w:tc>
      </w:tr>
      <w:tr w:rsidR="007D450A" w14:paraId="1AA7D866" w14:textId="77777777" w:rsidTr="00BA548B">
        <w:trPr>
          <w:trHeight w:val="429"/>
        </w:trPr>
        <w:tc>
          <w:tcPr>
            <w:tcW w:w="562" w:type="dxa"/>
            <w:shd w:val="clear" w:color="auto" w:fill="FFFFFF" w:themeFill="background1"/>
            <w:vAlign w:val="center"/>
          </w:tcPr>
          <w:p w14:paraId="12B6180D" w14:textId="77777777" w:rsidR="007D450A" w:rsidRDefault="007D450A" w:rsidP="00BA548B">
            <w:pPr>
              <w:jc w:val="center"/>
            </w:pPr>
            <w:r>
              <w:t>6</w:t>
            </w:r>
          </w:p>
        </w:tc>
        <w:tc>
          <w:tcPr>
            <w:tcW w:w="4111" w:type="dxa"/>
            <w:shd w:val="clear" w:color="auto" w:fill="FFFFFF" w:themeFill="background1"/>
            <w:vAlign w:val="center"/>
          </w:tcPr>
          <w:p w14:paraId="6EC5726D" w14:textId="77777777" w:rsidR="007D450A" w:rsidRPr="000A1CA4" w:rsidRDefault="007D450A" w:rsidP="00BA548B">
            <w:pPr>
              <w:jc w:val="left"/>
            </w:pPr>
            <w:r>
              <w:t xml:space="preserve">Συμπυκνωτής </w:t>
            </w:r>
          </w:p>
        </w:tc>
        <w:tc>
          <w:tcPr>
            <w:tcW w:w="3260" w:type="dxa"/>
            <w:shd w:val="clear" w:color="auto" w:fill="FFFFFF" w:themeFill="background1"/>
            <w:vAlign w:val="center"/>
          </w:tcPr>
          <w:p w14:paraId="27C3B948" w14:textId="77777777" w:rsidR="007D450A" w:rsidRPr="00A37BCC" w:rsidRDefault="007D450A" w:rsidP="00BA548B">
            <w:pPr>
              <w:jc w:val="left"/>
            </w:pPr>
            <w:r>
              <w:t>αερόψυκτος</w:t>
            </w:r>
          </w:p>
        </w:tc>
      </w:tr>
      <w:tr w:rsidR="007D450A" w14:paraId="3E0454EE" w14:textId="77777777" w:rsidTr="00BA548B">
        <w:tc>
          <w:tcPr>
            <w:tcW w:w="562" w:type="dxa"/>
            <w:vAlign w:val="center"/>
          </w:tcPr>
          <w:p w14:paraId="34258158" w14:textId="77777777" w:rsidR="007D450A" w:rsidRPr="00452771" w:rsidRDefault="007D450A" w:rsidP="00BA548B">
            <w:pPr>
              <w:jc w:val="center"/>
            </w:pPr>
            <w:r>
              <w:t>7</w:t>
            </w:r>
          </w:p>
        </w:tc>
        <w:tc>
          <w:tcPr>
            <w:tcW w:w="4111" w:type="dxa"/>
            <w:vAlign w:val="center"/>
          </w:tcPr>
          <w:p w14:paraId="1DDFE0F7" w14:textId="77777777" w:rsidR="007D450A" w:rsidRPr="003920A1" w:rsidRDefault="007D450A" w:rsidP="00BA548B">
            <w:pPr>
              <w:tabs>
                <w:tab w:val="right" w:pos="4461"/>
              </w:tabs>
              <w:jc w:val="left"/>
            </w:pPr>
            <w:r>
              <w:t>Λειτουργία</w:t>
            </w:r>
            <w:r>
              <w:rPr>
                <w:lang w:val="en-US"/>
              </w:rPr>
              <w:t xml:space="preserve"> (</w:t>
            </w:r>
            <w:r>
              <w:t>τάση/ φάσεις / συχνότητα)</w:t>
            </w:r>
            <w:r>
              <w:tab/>
            </w:r>
          </w:p>
        </w:tc>
        <w:tc>
          <w:tcPr>
            <w:tcW w:w="3260" w:type="dxa"/>
            <w:vAlign w:val="center"/>
          </w:tcPr>
          <w:p w14:paraId="30C62EF6" w14:textId="77777777" w:rsidR="007D450A" w:rsidRPr="005E2EDF" w:rsidRDefault="007D450A" w:rsidP="00BA548B">
            <w:pPr>
              <w:jc w:val="left"/>
              <w:rPr>
                <w:lang w:val="en-US"/>
              </w:rPr>
            </w:pPr>
            <w:r w:rsidRPr="005E2EDF">
              <w:t xml:space="preserve">400 </w:t>
            </w:r>
            <w:r w:rsidRPr="005E2EDF">
              <w:rPr>
                <w:lang w:val="en-US"/>
              </w:rPr>
              <w:t xml:space="preserve">V / </w:t>
            </w:r>
            <w:r w:rsidRPr="005E2EDF">
              <w:t>3</w:t>
            </w:r>
            <w:r w:rsidRPr="005E2EDF">
              <w:rPr>
                <w:lang w:val="en-US"/>
              </w:rPr>
              <w:t xml:space="preserve"> / 50</w:t>
            </w:r>
            <w:r w:rsidRPr="005E2EDF">
              <w:t xml:space="preserve"> </w:t>
            </w:r>
            <w:r w:rsidRPr="005E2EDF">
              <w:rPr>
                <w:lang w:val="en-US"/>
              </w:rPr>
              <w:t>Hz</w:t>
            </w:r>
          </w:p>
        </w:tc>
      </w:tr>
      <w:tr w:rsidR="007D450A" w:rsidRPr="007B5D69" w14:paraId="5F713669" w14:textId="77777777" w:rsidTr="00BA548B">
        <w:tc>
          <w:tcPr>
            <w:tcW w:w="562" w:type="dxa"/>
            <w:vAlign w:val="center"/>
          </w:tcPr>
          <w:p w14:paraId="473B05D4" w14:textId="77777777" w:rsidR="007D450A" w:rsidRDefault="007D450A" w:rsidP="00BA548B">
            <w:pPr>
              <w:jc w:val="center"/>
            </w:pPr>
            <w:r>
              <w:t>8</w:t>
            </w:r>
          </w:p>
        </w:tc>
        <w:tc>
          <w:tcPr>
            <w:tcW w:w="4111" w:type="dxa"/>
            <w:vAlign w:val="center"/>
          </w:tcPr>
          <w:p w14:paraId="3E5B67EA" w14:textId="77777777" w:rsidR="007D450A" w:rsidRDefault="007D450A" w:rsidP="00BA548B">
            <w:pPr>
              <w:jc w:val="left"/>
            </w:pPr>
            <w:r>
              <w:t>Αεροψυκτήρες</w:t>
            </w:r>
          </w:p>
        </w:tc>
        <w:tc>
          <w:tcPr>
            <w:tcW w:w="3260" w:type="dxa"/>
            <w:vAlign w:val="center"/>
          </w:tcPr>
          <w:p w14:paraId="53AE43F0" w14:textId="77777777" w:rsidR="007D450A" w:rsidRPr="003E3C6D" w:rsidRDefault="007D450A" w:rsidP="00BA548B">
            <w:pPr>
              <w:jc w:val="left"/>
              <w:rPr>
                <w:lang w:val="el-GR"/>
              </w:rPr>
            </w:pPr>
            <w:r w:rsidRPr="003E3C6D">
              <w:rPr>
                <w:lang w:val="el-GR"/>
              </w:rPr>
              <w:t xml:space="preserve"> ≥ 2 (ανάλογα με την προτεινόμενη τεχνική λύση του προμηθευτή για τον καλύτερο και ομοιόμορφο διασκορπισμό του ψυχρού αέρα)</w:t>
            </w:r>
          </w:p>
        </w:tc>
      </w:tr>
      <w:tr w:rsidR="007D450A" w14:paraId="37D25443" w14:textId="77777777" w:rsidTr="00BA548B">
        <w:tc>
          <w:tcPr>
            <w:tcW w:w="562" w:type="dxa"/>
            <w:vAlign w:val="center"/>
          </w:tcPr>
          <w:p w14:paraId="15414D63" w14:textId="77777777" w:rsidR="007D450A" w:rsidRDefault="007D450A" w:rsidP="00BA548B">
            <w:pPr>
              <w:jc w:val="center"/>
            </w:pPr>
            <w:r>
              <w:t>9</w:t>
            </w:r>
          </w:p>
        </w:tc>
        <w:tc>
          <w:tcPr>
            <w:tcW w:w="4111" w:type="dxa"/>
            <w:vAlign w:val="center"/>
          </w:tcPr>
          <w:p w14:paraId="05429062" w14:textId="77777777" w:rsidR="007D450A" w:rsidRPr="003E3C6D" w:rsidRDefault="007D450A" w:rsidP="00BA548B">
            <w:pPr>
              <w:jc w:val="left"/>
              <w:rPr>
                <w:lang w:val="el-GR"/>
              </w:rPr>
            </w:pPr>
            <w:r w:rsidRPr="003E3C6D">
              <w:rPr>
                <w:lang w:val="el-GR"/>
              </w:rPr>
              <w:t xml:space="preserve">Οι αεροψυκτήρες θα έχουν αντιστάσεις μεταθέρμανσης (απόψυξης) </w:t>
            </w:r>
          </w:p>
        </w:tc>
        <w:tc>
          <w:tcPr>
            <w:tcW w:w="3260" w:type="dxa"/>
            <w:vAlign w:val="center"/>
          </w:tcPr>
          <w:p w14:paraId="65A9A2AB" w14:textId="77777777" w:rsidR="007D450A" w:rsidRDefault="007D450A" w:rsidP="00BA548B">
            <w:pPr>
              <w:jc w:val="left"/>
            </w:pPr>
            <w:r>
              <w:t>ΝΑΙ</w:t>
            </w:r>
          </w:p>
        </w:tc>
      </w:tr>
      <w:tr w:rsidR="007D450A" w14:paraId="77163202" w14:textId="77777777" w:rsidTr="00BA548B">
        <w:tc>
          <w:tcPr>
            <w:tcW w:w="562" w:type="dxa"/>
            <w:vAlign w:val="center"/>
          </w:tcPr>
          <w:p w14:paraId="1AF75586" w14:textId="77777777" w:rsidR="007D450A" w:rsidRDefault="007D450A" w:rsidP="00BA548B">
            <w:pPr>
              <w:jc w:val="center"/>
            </w:pPr>
            <w:r>
              <w:t>10</w:t>
            </w:r>
          </w:p>
        </w:tc>
        <w:tc>
          <w:tcPr>
            <w:tcW w:w="4111" w:type="dxa"/>
            <w:vAlign w:val="center"/>
          </w:tcPr>
          <w:p w14:paraId="1D98BE96" w14:textId="77777777" w:rsidR="007D450A" w:rsidRDefault="007D450A" w:rsidP="00BA548B">
            <w:pPr>
              <w:jc w:val="left"/>
            </w:pPr>
            <w:r>
              <w:t>Βαθμός προστασίας αεροψυκτήρων</w:t>
            </w:r>
          </w:p>
        </w:tc>
        <w:tc>
          <w:tcPr>
            <w:tcW w:w="3260" w:type="dxa"/>
            <w:vAlign w:val="center"/>
          </w:tcPr>
          <w:p w14:paraId="07D45038" w14:textId="77777777" w:rsidR="007D450A" w:rsidRPr="00AD7AFE" w:rsidRDefault="007D450A" w:rsidP="00BA548B">
            <w:pPr>
              <w:jc w:val="left"/>
              <w:rPr>
                <w:lang w:val="en-US"/>
              </w:rPr>
            </w:pPr>
            <w:r>
              <w:rPr>
                <w:lang w:val="en-US"/>
              </w:rPr>
              <w:t>IP 54</w:t>
            </w:r>
          </w:p>
        </w:tc>
      </w:tr>
      <w:tr w:rsidR="007D450A" w14:paraId="38AF8D1C" w14:textId="77777777" w:rsidTr="00BA548B">
        <w:tc>
          <w:tcPr>
            <w:tcW w:w="562" w:type="dxa"/>
            <w:vAlign w:val="center"/>
          </w:tcPr>
          <w:p w14:paraId="29896360" w14:textId="77777777" w:rsidR="007D450A" w:rsidRDefault="007D450A" w:rsidP="00BA548B">
            <w:pPr>
              <w:jc w:val="center"/>
            </w:pPr>
            <w:r>
              <w:t>11</w:t>
            </w:r>
          </w:p>
        </w:tc>
        <w:tc>
          <w:tcPr>
            <w:tcW w:w="4111" w:type="dxa"/>
            <w:vAlign w:val="center"/>
          </w:tcPr>
          <w:p w14:paraId="16B61C0A" w14:textId="77777777" w:rsidR="007D450A" w:rsidRDefault="007D450A" w:rsidP="00BA548B">
            <w:pPr>
              <w:jc w:val="left"/>
            </w:pPr>
            <w:r>
              <w:t>Πιστοποίηση</w:t>
            </w:r>
          </w:p>
        </w:tc>
        <w:tc>
          <w:tcPr>
            <w:tcW w:w="3260" w:type="dxa"/>
            <w:vAlign w:val="center"/>
          </w:tcPr>
          <w:p w14:paraId="635E6E04" w14:textId="77777777" w:rsidR="007D450A" w:rsidRPr="003B5657" w:rsidRDefault="007D450A" w:rsidP="00BA548B">
            <w:pPr>
              <w:jc w:val="left"/>
              <w:rPr>
                <w:lang w:val="en-US"/>
              </w:rPr>
            </w:pPr>
            <w:r>
              <w:rPr>
                <w:lang w:val="en-US"/>
              </w:rPr>
              <w:t>CE</w:t>
            </w:r>
          </w:p>
        </w:tc>
      </w:tr>
      <w:tr w:rsidR="007D450A" w14:paraId="73FE70CA" w14:textId="77777777" w:rsidTr="00BA548B">
        <w:tc>
          <w:tcPr>
            <w:tcW w:w="562" w:type="dxa"/>
            <w:vAlign w:val="center"/>
          </w:tcPr>
          <w:p w14:paraId="41C5361A" w14:textId="77777777" w:rsidR="007D450A" w:rsidRDefault="007D450A" w:rsidP="00BA548B">
            <w:pPr>
              <w:jc w:val="center"/>
            </w:pPr>
            <w:r>
              <w:t>12</w:t>
            </w:r>
          </w:p>
        </w:tc>
        <w:tc>
          <w:tcPr>
            <w:tcW w:w="4111" w:type="dxa"/>
            <w:vAlign w:val="center"/>
          </w:tcPr>
          <w:p w14:paraId="45B94F7F" w14:textId="77777777" w:rsidR="007D450A" w:rsidRPr="003B5657" w:rsidRDefault="007D450A" w:rsidP="00BA548B">
            <w:pPr>
              <w:jc w:val="left"/>
            </w:pPr>
            <w:r>
              <w:rPr>
                <w:lang w:val="en-US"/>
              </w:rPr>
              <w:t>ISO κατασκευαστ</w:t>
            </w:r>
            <w:r>
              <w:t>ή</w:t>
            </w:r>
          </w:p>
        </w:tc>
        <w:tc>
          <w:tcPr>
            <w:tcW w:w="3260" w:type="dxa"/>
            <w:vAlign w:val="center"/>
          </w:tcPr>
          <w:p w14:paraId="712BA2FC" w14:textId="77777777" w:rsidR="007D450A" w:rsidRPr="00DD48E7" w:rsidRDefault="007D450A" w:rsidP="00BA548B">
            <w:pPr>
              <w:jc w:val="left"/>
            </w:pPr>
            <w:r>
              <w:t xml:space="preserve">ΕΝ </w:t>
            </w:r>
            <w:r>
              <w:rPr>
                <w:lang w:val="en-US"/>
              </w:rPr>
              <w:t>ISO 9001</w:t>
            </w:r>
            <w:r>
              <w:t>:2015</w:t>
            </w:r>
          </w:p>
          <w:p w14:paraId="3218944F" w14:textId="77777777" w:rsidR="007D450A" w:rsidRPr="00DD48E7" w:rsidRDefault="007D450A" w:rsidP="00BA548B">
            <w:pPr>
              <w:jc w:val="left"/>
            </w:pPr>
            <w:r>
              <w:lastRenderedPageBreak/>
              <w:t xml:space="preserve">ΕΝ </w:t>
            </w:r>
            <w:r>
              <w:rPr>
                <w:lang w:val="en-US"/>
              </w:rPr>
              <w:t>ISO 140001</w:t>
            </w:r>
            <w:r>
              <w:t>:2015</w:t>
            </w:r>
          </w:p>
        </w:tc>
      </w:tr>
      <w:tr w:rsidR="007D450A" w14:paraId="2ECAFFEB" w14:textId="77777777" w:rsidTr="00BA548B">
        <w:tc>
          <w:tcPr>
            <w:tcW w:w="562" w:type="dxa"/>
            <w:vAlign w:val="center"/>
          </w:tcPr>
          <w:p w14:paraId="0339EA46" w14:textId="77777777" w:rsidR="007D450A" w:rsidRDefault="007D450A" w:rsidP="00BA548B">
            <w:pPr>
              <w:jc w:val="center"/>
            </w:pPr>
            <w:r>
              <w:lastRenderedPageBreak/>
              <w:t>13</w:t>
            </w:r>
          </w:p>
        </w:tc>
        <w:tc>
          <w:tcPr>
            <w:tcW w:w="4111" w:type="dxa"/>
            <w:vAlign w:val="center"/>
          </w:tcPr>
          <w:p w14:paraId="5FDD40B1" w14:textId="77777777" w:rsidR="007D450A" w:rsidRPr="003E3C6D" w:rsidRDefault="007D450A" w:rsidP="00BA548B">
            <w:pPr>
              <w:jc w:val="left"/>
              <w:rPr>
                <w:lang w:val="el-GR"/>
              </w:rPr>
            </w:pPr>
            <w:r w:rsidRPr="003E3C6D">
              <w:rPr>
                <w:lang w:val="el-GR"/>
              </w:rPr>
              <w:t>Εγγύηση για το σύνολο του συγκροτήματος</w:t>
            </w:r>
          </w:p>
        </w:tc>
        <w:tc>
          <w:tcPr>
            <w:tcW w:w="3260" w:type="dxa"/>
            <w:vAlign w:val="center"/>
          </w:tcPr>
          <w:p w14:paraId="4607A829" w14:textId="77777777" w:rsidR="007D450A" w:rsidRPr="003B5657" w:rsidRDefault="007D450A" w:rsidP="00BA548B">
            <w:pPr>
              <w:jc w:val="left"/>
            </w:pPr>
            <w:r>
              <w:t>2 έτη</w:t>
            </w:r>
          </w:p>
        </w:tc>
      </w:tr>
    </w:tbl>
    <w:p w14:paraId="3CC897BD" w14:textId="77777777" w:rsidR="007D450A" w:rsidRDefault="007D450A" w:rsidP="007D450A"/>
    <w:p w14:paraId="7671FE6E" w14:textId="77777777" w:rsidR="007D450A" w:rsidRPr="003E3C6D" w:rsidRDefault="007D450A" w:rsidP="007D450A">
      <w:pPr>
        <w:rPr>
          <w:lang w:val="el-GR"/>
        </w:rPr>
      </w:pPr>
      <w:r w:rsidRPr="003E3C6D">
        <w:rPr>
          <w:lang w:val="el-GR"/>
        </w:rPr>
        <w:t xml:space="preserve">Ο συμπιεστής θα είναι κατάλληλος για λειτουργία στις προαναφερόμενες συνθήκες και θα συγκροτείται σε ενιαίο σύνολο μαζί με τον συμπυκνωτή και την αποθήκη </w:t>
      </w:r>
      <w:r w:rsidRPr="00452771">
        <w:t>Freon</w:t>
      </w:r>
      <w:r w:rsidRPr="003E3C6D">
        <w:rPr>
          <w:lang w:val="el-GR"/>
        </w:rPr>
        <w:t xml:space="preserve"> (</w:t>
      </w:r>
      <w:r>
        <w:rPr>
          <w:lang w:val="en-US"/>
        </w:rPr>
        <w:t>receiver</w:t>
      </w:r>
      <w:r w:rsidRPr="003E3C6D">
        <w:rPr>
          <w:lang w:val="el-GR"/>
        </w:rPr>
        <w:t xml:space="preserve">) πάνω σε μεταλλική βάση βαριάς κατασκευής. </w:t>
      </w:r>
    </w:p>
    <w:p w14:paraId="0E3ABAD3" w14:textId="77777777" w:rsidR="007D450A" w:rsidRPr="003E3C6D" w:rsidRDefault="007D450A" w:rsidP="007D450A">
      <w:pPr>
        <w:rPr>
          <w:color w:val="244061"/>
          <w:sz w:val="21"/>
          <w:szCs w:val="21"/>
          <w:lang w:val="el-GR"/>
        </w:rPr>
      </w:pPr>
      <w:r w:rsidRPr="003E3C6D">
        <w:rPr>
          <w:lang w:val="el-GR"/>
        </w:rPr>
        <w:t>Το ψυκτικό συγκρότημα θα περιλαμβάνει όλες τις απαιτούμενες ηλεκτρομηχανολογικές διατάξεις για την απρόσκοπτη και αυτόματη λειτουργία της ψυκτικής εγκατάστασης ενδεικτικά αναφέρονται: βάνες, δοχεία, ασφαλιστικά κ.ά..</w:t>
      </w:r>
    </w:p>
    <w:p w14:paraId="7E1DE3AD" w14:textId="77777777" w:rsidR="007D450A" w:rsidRPr="003E3C6D" w:rsidRDefault="007D450A" w:rsidP="007D450A">
      <w:pPr>
        <w:autoSpaceDE w:val="0"/>
        <w:autoSpaceDN w:val="0"/>
        <w:adjustRightInd w:val="0"/>
        <w:jc w:val="left"/>
        <w:rPr>
          <w:color w:val="244061"/>
          <w:sz w:val="21"/>
          <w:szCs w:val="21"/>
          <w:lang w:val="el-GR"/>
        </w:rPr>
      </w:pPr>
    </w:p>
    <w:p w14:paraId="5BB4586F" w14:textId="77777777" w:rsidR="007D450A" w:rsidRPr="003E3C6D" w:rsidRDefault="007D450A" w:rsidP="007D450A">
      <w:pPr>
        <w:rPr>
          <w:lang w:val="el-GR"/>
        </w:rPr>
      </w:pPr>
      <w:r w:rsidRPr="003E3C6D">
        <w:rPr>
          <w:lang w:val="el-GR"/>
        </w:rPr>
        <w:t>Στις υποχρεώσεις του αναδόχου είναι το συγκρότημα να φέρει ενδεικτικά τα παρακάτω:</w:t>
      </w:r>
    </w:p>
    <w:p w14:paraId="30B18C71" w14:textId="77777777" w:rsidR="007D450A" w:rsidRPr="003E3C6D" w:rsidRDefault="007D450A" w:rsidP="003E3C6D">
      <w:pPr>
        <w:rPr>
          <w:lang w:val="el-GR"/>
        </w:rPr>
      </w:pPr>
      <w:r w:rsidRPr="003E3C6D">
        <w:rPr>
          <w:rFonts w:hint="eastAsia"/>
          <w:lang w:val="el-GR"/>
        </w:rPr>
        <w:t>μεταλλικ</w:t>
      </w:r>
      <w:r w:rsidRPr="003E3C6D">
        <w:rPr>
          <w:rFonts w:hint="cs"/>
          <w:lang w:val="el-GR"/>
        </w:rPr>
        <w:t>ή</w:t>
      </w:r>
      <w:r w:rsidRPr="003E3C6D">
        <w:rPr>
          <w:lang w:val="el-GR"/>
        </w:rPr>
        <w:t xml:space="preserve"> </w:t>
      </w:r>
      <w:r w:rsidRPr="003E3C6D">
        <w:rPr>
          <w:rFonts w:hint="eastAsia"/>
          <w:lang w:val="el-GR"/>
        </w:rPr>
        <w:t>β</w:t>
      </w:r>
      <w:r w:rsidRPr="003E3C6D">
        <w:rPr>
          <w:rFonts w:hint="cs"/>
          <w:lang w:val="el-GR"/>
        </w:rPr>
        <w:t>ά</w:t>
      </w:r>
      <w:r w:rsidRPr="003E3C6D">
        <w:rPr>
          <w:rFonts w:hint="eastAsia"/>
          <w:lang w:val="el-GR"/>
        </w:rPr>
        <w:t>ση</w:t>
      </w:r>
      <w:r w:rsidRPr="003E3C6D">
        <w:rPr>
          <w:lang w:val="el-GR"/>
        </w:rPr>
        <w:t xml:space="preserve"> </w:t>
      </w:r>
      <w:r w:rsidRPr="003E3C6D">
        <w:rPr>
          <w:rFonts w:hint="eastAsia"/>
          <w:lang w:val="el-GR"/>
        </w:rPr>
        <w:t>βαρι</w:t>
      </w:r>
      <w:r w:rsidRPr="003E3C6D">
        <w:rPr>
          <w:rFonts w:hint="cs"/>
          <w:lang w:val="el-GR"/>
        </w:rPr>
        <w:t>άς</w:t>
      </w:r>
      <w:r w:rsidRPr="003E3C6D">
        <w:rPr>
          <w:lang w:val="el-GR"/>
        </w:rPr>
        <w:t xml:space="preserve"> </w:t>
      </w:r>
      <w:r w:rsidRPr="003E3C6D">
        <w:rPr>
          <w:rFonts w:hint="eastAsia"/>
          <w:lang w:val="el-GR"/>
        </w:rPr>
        <w:t>κατασκευ</w:t>
      </w:r>
      <w:r w:rsidRPr="003E3C6D">
        <w:rPr>
          <w:rFonts w:hint="cs"/>
          <w:lang w:val="el-GR"/>
        </w:rPr>
        <w:t>ής</w:t>
      </w:r>
    </w:p>
    <w:p w14:paraId="26659708" w14:textId="77777777" w:rsidR="007D450A" w:rsidRPr="003E3C6D" w:rsidRDefault="007D450A" w:rsidP="003E3C6D">
      <w:pPr>
        <w:rPr>
          <w:lang w:val="el-GR"/>
        </w:rPr>
      </w:pPr>
      <w:r w:rsidRPr="003E3C6D">
        <w:rPr>
          <w:rFonts w:hint="eastAsia"/>
          <w:lang w:val="el-GR"/>
        </w:rPr>
        <w:t>αντικραδασμικά</w:t>
      </w:r>
      <w:r w:rsidRPr="003E3C6D">
        <w:rPr>
          <w:lang w:val="el-GR"/>
        </w:rPr>
        <w:t xml:space="preserve"> </w:t>
      </w:r>
      <w:r w:rsidRPr="003E3C6D">
        <w:rPr>
          <w:rFonts w:hint="eastAsia"/>
          <w:lang w:val="el-GR"/>
        </w:rPr>
        <w:t>βάσης</w:t>
      </w:r>
    </w:p>
    <w:p w14:paraId="225FC86D" w14:textId="77777777" w:rsidR="007D450A" w:rsidRPr="003E3C6D" w:rsidRDefault="007D450A" w:rsidP="003E3C6D">
      <w:pPr>
        <w:rPr>
          <w:lang w:val="el-GR"/>
        </w:rPr>
      </w:pPr>
      <w:r w:rsidRPr="003E3C6D">
        <w:rPr>
          <w:rFonts w:hint="eastAsia"/>
          <w:lang w:val="el-GR"/>
        </w:rPr>
        <w:t>συμπιεστή</w:t>
      </w:r>
    </w:p>
    <w:p w14:paraId="4F98D21E" w14:textId="77777777" w:rsidR="007D450A" w:rsidRPr="003E3C6D" w:rsidRDefault="007D450A" w:rsidP="003E3C6D">
      <w:pPr>
        <w:rPr>
          <w:lang w:val="el-GR"/>
        </w:rPr>
      </w:pPr>
      <w:r w:rsidRPr="003E3C6D">
        <w:rPr>
          <w:rFonts w:hint="eastAsia"/>
          <w:lang w:val="el-GR"/>
        </w:rPr>
        <w:t>Κύκλωμα</w:t>
      </w:r>
      <w:r w:rsidRPr="003E3C6D">
        <w:rPr>
          <w:lang w:val="el-GR"/>
        </w:rPr>
        <w:t xml:space="preserve"> </w:t>
      </w:r>
      <w:r w:rsidRPr="003E3C6D">
        <w:rPr>
          <w:rFonts w:hint="eastAsia"/>
          <w:lang w:val="el-GR"/>
        </w:rPr>
        <w:t>λίπανσης</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συμπιεστή</w:t>
      </w:r>
    </w:p>
    <w:p w14:paraId="34C19E8B" w14:textId="77777777" w:rsidR="007D450A" w:rsidRPr="003E3C6D" w:rsidRDefault="007D450A" w:rsidP="003E3C6D">
      <w:pPr>
        <w:rPr>
          <w:lang w:val="el-GR"/>
        </w:rPr>
      </w:pPr>
      <w:r w:rsidRPr="003E3C6D">
        <w:rPr>
          <w:rFonts w:hint="eastAsia"/>
          <w:lang w:val="el-GR"/>
        </w:rPr>
        <w:t>Δοχείο</w:t>
      </w:r>
      <w:r w:rsidRPr="003E3C6D">
        <w:rPr>
          <w:lang w:val="el-GR"/>
        </w:rPr>
        <w:t xml:space="preserve"> </w:t>
      </w:r>
      <w:r w:rsidRPr="003E3C6D">
        <w:rPr>
          <w:rFonts w:hint="eastAsia"/>
          <w:lang w:val="el-GR"/>
        </w:rPr>
        <w:t>συλλογής</w:t>
      </w:r>
      <w:r w:rsidRPr="003E3C6D">
        <w:rPr>
          <w:lang w:val="el-GR"/>
        </w:rPr>
        <w:t xml:space="preserve"> </w:t>
      </w:r>
      <w:r w:rsidRPr="003E3C6D">
        <w:rPr>
          <w:rFonts w:hint="eastAsia"/>
          <w:lang w:val="el-GR"/>
        </w:rPr>
        <w:t>ψυκτικού</w:t>
      </w:r>
      <w:r w:rsidRPr="003E3C6D">
        <w:rPr>
          <w:lang w:val="el-GR"/>
        </w:rPr>
        <w:t xml:space="preserve"> </w:t>
      </w:r>
      <w:r w:rsidRPr="003E3C6D">
        <w:rPr>
          <w:rFonts w:hint="eastAsia"/>
          <w:lang w:val="el-GR"/>
        </w:rPr>
        <w:t>υγρού</w:t>
      </w:r>
      <w:r w:rsidRPr="003E3C6D">
        <w:rPr>
          <w:lang w:val="el-GR"/>
        </w:rPr>
        <w:t xml:space="preserve"> (receiver) </w:t>
      </w:r>
      <w:r w:rsidRPr="003E3C6D">
        <w:rPr>
          <w:rFonts w:hint="eastAsia"/>
          <w:lang w:val="el-GR"/>
        </w:rPr>
        <w:t>με</w:t>
      </w:r>
      <w:r w:rsidRPr="003E3C6D">
        <w:rPr>
          <w:lang w:val="el-GR"/>
        </w:rPr>
        <w:t xml:space="preserve"> </w:t>
      </w:r>
      <w:r w:rsidRPr="003E3C6D">
        <w:rPr>
          <w:rFonts w:hint="eastAsia"/>
          <w:lang w:val="el-GR"/>
        </w:rPr>
        <w:t>ασφαλιστικό</w:t>
      </w:r>
      <w:r w:rsidRPr="003E3C6D">
        <w:rPr>
          <w:lang w:val="el-GR"/>
        </w:rPr>
        <w:t xml:space="preserve"> </w:t>
      </w:r>
      <w:r w:rsidRPr="003E3C6D">
        <w:rPr>
          <w:rFonts w:hint="eastAsia"/>
          <w:lang w:val="el-GR"/>
        </w:rPr>
        <w:t>πίεσης</w:t>
      </w:r>
    </w:p>
    <w:p w14:paraId="02EC0594" w14:textId="77777777" w:rsidR="007D450A" w:rsidRPr="003E3C6D" w:rsidRDefault="007D450A" w:rsidP="003E3C6D">
      <w:pPr>
        <w:rPr>
          <w:lang w:val="el-GR"/>
        </w:rPr>
      </w:pPr>
      <w:r w:rsidRPr="003E3C6D">
        <w:rPr>
          <w:rFonts w:hint="eastAsia"/>
          <w:lang w:val="el-GR"/>
        </w:rPr>
        <w:t>Συλλέκτη</w:t>
      </w:r>
      <w:r w:rsidRPr="003E3C6D">
        <w:rPr>
          <w:lang w:val="el-GR"/>
        </w:rPr>
        <w:t xml:space="preserve"> </w:t>
      </w:r>
      <w:r w:rsidRPr="003E3C6D">
        <w:rPr>
          <w:rFonts w:hint="eastAsia"/>
          <w:lang w:val="el-GR"/>
        </w:rPr>
        <w:t>αναρρόφησης</w:t>
      </w:r>
      <w:r w:rsidRPr="003E3C6D">
        <w:rPr>
          <w:lang w:val="el-GR"/>
        </w:rPr>
        <w:t xml:space="preserve">, </w:t>
      </w:r>
      <w:r w:rsidRPr="003E3C6D">
        <w:rPr>
          <w:rFonts w:hint="eastAsia"/>
          <w:lang w:val="el-GR"/>
        </w:rPr>
        <w:t>κατάθλιψης</w:t>
      </w:r>
      <w:r w:rsidRPr="003E3C6D">
        <w:rPr>
          <w:lang w:val="el-GR"/>
        </w:rPr>
        <w:t xml:space="preserve">, </w:t>
      </w:r>
      <w:r w:rsidRPr="003E3C6D">
        <w:rPr>
          <w:rFonts w:hint="eastAsia"/>
          <w:lang w:val="el-GR"/>
        </w:rPr>
        <w:t>γραμμές</w:t>
      </w:r>
      <w:r w:rsidRPr="003E3C6D">
        <w:rPr>
          <w:lang w:val="el-GR"/>
        </w:rPr>
        <w:t xml:space="preserve"> </w:t>
      </w:r>
      <w:r w:rsidRPr="003E3C6D">
        <w:rPr>
          <w:rFonts w:hint="eastAsia"/>
          <w:lang w:val="el-GR"/>
        </w:rPr>
        <w:t>λαδιών</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εξισορρόπησης</w:t>
      </w:r>
    </w:p>
    <w:p w14:paraId="339EB264" w14:textId="77777777" w:rsidR="007D450A" w:rsidRPr="003E3C6D" w:rsidRDefault="007D450A" w:rsidP="003E3C6D">
      <w:pPr>
        <w:rPr>
          <w:lang w:val="el-GR"/>
        </w:rPr>
      </w:pPr>
      <w:r w:rsidRPr="003E3C6D">
        <w:rPr>
          <w:rFonts w:hint="eastAsia"/>
          <w:lang w:val="el-GR"/>
        </w:rPr>
        <w:t>Ανεξάρτητες</w:t>
      </w:r>
      <w:r w:rsidRPr="003E3C6D">
        <w:rPr>
          <w:lang w:val="el-GR"/>
        </w:rPr>
        <w:t xml:space="preserve"> </w:t>
      </w:r>
      <w:r w:rsidRPr="003E3C6D">
        <w:rPr>
          <w:rFonts w:hint="eastAsia"/>
          <w:lang w:val="el-GR"/>
        </w:rPr>
        <w:t>βάνες</w:t>
      </w:r>
      <w:r w:rsidRPr="003E3C6D">
        <w:rPr>
          <w:lang w:val="el-GR"/>
        </w:rPr>
        <w:t xml:space="preserve"> </w:t>
      </w:r>
      <w:r w:rsidRPr="003E3C6D">
        <w:rPr>
          <w:rFonts w:hint="eastAsia"/>
          <w:lang w:val="el-GR"/>
        </w:rPr>
        <w:t>διακοπής</w:t>
      </w:r>
      <w:r w:rsidRPr="003E3C6D">
        <w:rPr>
          <w:lang w:val="el-GR"/>
        </w:rPr>
        <w:t xml:space="preserve"> &amp; </w:t>
      </w:r>
      <w:r w:rsidRPr="003E3C6D">
        <w:rPr>
          <w:rFonts w:hint="eastAsia"/>
          <w:lang w:val="el-GR"/>
        </w:rPr>
        <w:t>αντεπίστροφες</w:t>
      </w:r>
      <w:r w:rsidRPr="003E3C6D">
        <w:rPr>
          <w:lang w:val="el-GR"/>
        </w:rPr>
        <w:t xml:space="preserve"> </w:t>
      </w:r>
      <w:r w:rsidRPr="003E3C6D">
        <w:rPr>
          <w:rFonts w:hint="eastAsia"/>
          <w:lang w:val="el-GR"/>
        </w:rPr>
        <w:t>στις</w:t>
      </w:r>
      <w:r w:rsidRPr="003E3C6D">
        <w:rPr>
          <w:lang w:val="el-GR"/>
        </w:rPr>
        <w:t xml:space="preserve"> </w:t>
      </w:r>
      <w:r w:rsidRPr="003E3C6D">
        <w:rPr>
          <w:rFonts w:hint="eastAsia"/>
          <w:lang w:val="el-GR"/>
        </w:rPr>
        <w:t>γραμμές</w:t>
      </w:r>
      <w:r w:rsidRPr="003E3C6D">
        <w:rPr>
          <w:lang w:val="el-GR"/>
        </w:rPr>
        <w:t xml:space="preserve"> </w:t>
      </w:r>
      <w:r w:rsidRPr="003E3C6D">
        <w:rPr>
          <w:rFonts w:hint="eastAsia"/>
          <w:lang w:val="el-GR"/>
        </w:rPr>
        <w:t>αναρρόφησης</w:t>
      </w:r>
      <w:r w:rsidRPr="003E3C6D">
        <w:rPr>
          <w:lang w:val="el-GR"/>
        </w:rPr>
        <w:t xml:space="preserve">, </w:t>
      </w:r>
      <w:r w:rsidRPr="003E3C6D">
        <w:rPr>
          <w:rFonts w:hint="eastAsia"/>
          <w:lang w:val="el-GR"/>
        </w:rPr>
        <w:t>κατάθλιψης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λαδιού</w:t>
      </w:r>
    </w:p>
    <w:p w14:paraId="6A2E85F0" w14:textId="77777777" w:rsidR="007D450A" w:rsidRPr="003E3C6D" w:rsidRDefault="007D450A" w:rsidP="003E3C6D">
      <w:pPr>
        <w:rPr>
          <w:lang w:val="el-GR"/>
        </w:rPr>
      </w:pPr>
      <w:r w:rsidRPr="003E3C6D">
        <w:rPr>
          <w:rFonts w:hint="eastAsia"/>
          <w:lang w:val="el-GR"/>
        </w:rPr>
        <w:t>Φίλτρο</w:t>
      </w:r>
      <w:r w:rsidRPr="003E3C6D">
        <w:rPr>
          <w:lang w:val="el-GR"/>
        </w:rPr>
        <w:t xml:space="preserve"> </w:t>
      </w:r>
      <w:r w:rsidRPr="003E3C6D">
        <w:rPr>
          <w:rFonts w:hint="eastAsia"/>
          <w:lang w:val="el-GR"/>
        </w:rPr>
        <w:t>λαδιού</w:t>
      </w:r>
    </w:p>
    <w:p w14:paraId="15D53057" w14:textId="77777777" w:rsidR="007D450A" w:rsidRPr="003E3C6D" w:rsidRDefault="007D450A" w:rsidP="003E3C6D">
      <w:pPr>
        <w:rPr>
          <w:lang w:val="el-GR"/>
        </w:rPr>
      </w:pPr>
      <w:r w:rsidRPr="003E3C6D">
        <w:rPr>
          <w:rFonts w:hint="eastAsia"/>
          <w:lang w:val="el-GR"/>
        </w:rPr>
        <w:t>Φίλτρο</w:t>
      </w:r>
      <w:r w:rsidRPr="003E3C6D">
        <w:rPr>
          <w:lang w:val="el-GR"/>
        </w:rPr>
        <w:t xml:space="preserve"> </w:t>
      </w:r>
      <w:r w:rsidRPr="003E3C6D">
        <w:rPr>
          <w:rFonts w:hint="eastAsia"/>
          <w:lang w:val="el-GR"/>
        </w:rPr>
        <w:t>αφύγρανσης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σωματιδίων</w:t>
      </w:r>
    </w:p>
    <w:p w14:paraId="2EAC3F84" w14:textId="77777777" w:rsidR="007D450A" w:rsidRPr="003E3C6D" w:rsidRDefault="007D450A" w:rsidP="003E3C6D">
      <w:pPr>
        <w:rPr>
          <w:lang w:val="el-GR"/>
        </w:rPr>
      </w:pPr>
      <w:r w:rsidRPr="003E3C6D">
        <w:rPr>
          <w:rFonts w:hint="eastAsia"/>
          <w:lang w:val="el-GR"/>
        </w:rPr>
        <w:t>Φίλτρο</w:t>
      </w:r>
      <w:r w:rsidRPr="003E3C6D">
        <w:rPr>
          <w:lang w:val="el-GR"/>
        </w:rPr>
        <w:t xml:space="preserve"> FREON</w:t>
      </w:r>
    </w:p>
    <w:p w14:paraId="210D707D" w14:textId="77777777" w:rsidR="007D450A" w:rsidRPr="003E3C6D" w:rsidRDefault="007D450A" w:rsidP="003E3C6D">
      <w:pPr>
        <w:rPr>
          <w:lang w:val="el-GR"/>
        </w:rPr>
      </w:pPr>
      <w:r w:rsidRPr="003E3C6D">
        <w:rPr>
          <w:rFonts w:hint="eastAsia"/>
          <w:lang w:val="el-GR"/>
        </w:rPr>
        <w:t>Αερόψυκτο</w:t>
      </w:r>
      <w:r w:rsidRPr="003E3C6D">
        <w:rPr>
          <w:lang w:val="el-GR"/>
        </w:rPr>
        <w:t xml:space="preserve"> </w:t>
      </w:r>
      <w:r w:rsidRPr="003E3C6D">
        <w:rPr>
          <w:rFonts w:hint="eastAsia"/>
          <w:lang w:val="el-GR"/>
        </w:rPr>
        <w:t>συμπυκνωτή</w:t>
      </w:r>
      <w:r w:rsidRPr="003E3C6D">
        <w:rPr>
          <w:lang w:val="el-GR"/>
        </w:rPr>
        <w:t>.</w:t>
      </w:r>
    </w:p>
    <w:p w14:paraId="1BA13478" w14:textId="77777777" w:rsidR="007D450A" w:rsidRPr="003E3C6D" w:rsidRDefault="007D450A" w:rsidP="003E3C6D">
      <w:pPr>
        <w:rPr>
          <w:lang w:val="el-GR"/>
        </w:rPr>
      </w:pPr>
      <w:r w:rsidRPr="003E3C6D">
        <w:rPr>
          <w:rFonts w:hint="eastAsia"/>
          <w:lang w:val="el-GR"/>
        </w:rPr>
        <w:t>Πίνακα</w:t>
      </w:r>
      <w:r w:rsidRPr="003E3C6D">
        <w:rPr>
          <w:lang w:val="el-GR"/>
        </w:rPr>
        <w:t xml:space="preserve"> </w:t>
      </w:r>
      <w:r w:rsidRPr="003E3C6D">
        <w:rPr>
          <w:rFonts w:hint="eastAsia"/>
          <w:lang w:val="el-GR"/>
        </w:rPr>
        <w:t>οργάνων</w:t>
      </w:r>
      <w:r w:rsidRPr="003E3C6D">
        <w:rPr>
          <w:lang w:val="el-GR"/>
        </w:rPr>
        <w:t xml:space="preserve"> </w:t>
      </w:r>
      <w:r w:rsidRPr="003E3C6D">
        <w:rPr>
          <w:rFonts w:hint="eastAsia"/>
          <w:lang w:val="el-GR"/>
        </w:rPr>
        <w:t>ένδειξης</w:t>
      </w:r>
      <w:r w:rsidRPr="003E3C6D">
        <w:rPr>
          <w:lang w:val="el-GR"/>
        </w:rPr>
        <w:t xml:space="preserve"> </w:t>
      </w:r>
      <w:r w:rsidRPr="003E3C6D">
        <w:rPr>
          <w:rFonts w:hint="eastAsia"/>
          <w:lang w:val="el-GR"/>
        </w:rPr>
        <w:t>πίεσης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πρεσσοστάτες</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μανόμετρα</w:t>
      </w:r>
      <w:r w:rsidRPr="003E3C6D">
        <w:rPr>
          <w:lang w:val="el-GR"/>
        </w:rPr>
        <w:t xml:space="preserve"> </w:t>
      </w:r>
      <w:r w:rsidRPr="003E3C6D">
        <w:rPr>
          <w:rFonts w:hint="eastAsia"/>
          <w:lang w:val="el-GR"/>
        </w:rPr>
        <w:t>γλυκερίνης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πρεσσοστάτες</w:t>
      </w:r>
      <w:r w:rsidRPr="003E3C6D">
        <w:rPr>
          <w:lang w:val="el-GR"/>
        </w:rPr>
        <w:t xml:space="preserve"> </w:t>
      </w:r>
      <w:r w:rsidRPr="003E3C6D">
        <w:rPr>
          <w:rFonts w:hint="eastAsia"/>
          <w:lang w:val="el-GR"/>
        </w:rPr>
        <w:t>υψηλής</w:t>
      </w:r>
      <w:r w:rsidRPr="003E3C6D">
        <w:rPr>
          <w:lang w:val="el-GR"/>
        </w:rPr>
        <w:t xml:space="preserve"> - </w:t>
      </w:r>
      <w:r w:rsidRPr="003E3C6D">
        <w:rPr>
          <w:rFonts w:hint="eastAsia"/>
          <w:lang w:val="el-GR"/>
        </w:rPr>
        <w:t>χαμηλής</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τους</w:t>
      </w:r>
      <w:r w:rsidRPr="003E3C6D">
        <w:rPr>
          <w:lang w:val="el-GR"/>
        </w:rPr>
        <w:t xml:space="preserve"> </w:t>
      </w:r>
      <w:r w:rsidRPr="003E3C6D">
        <w:rPr>
          <w:rFonts w:hint="eastAsia"/>
          <w:lang w:val="el-GR"/>
        </w:rPr>
        <w:t>συμπιεστές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υψηλής</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το</w:t>
      </w:r>
      <w:r w:rsidRPr="003E3C6D">
        <w:rPr>
          <w:lang w:val="el-GR"/>
        </w:rPr>
        <w:t xml:space="preserve"> </w:t>
      </w:r>
      <w:r w:rsidRPr="003E3C6D">
        <w:rPr>
          <w:rFonts w:hint="eastAsia"/>
          <w:lang w:val="el-GR"/>
        </w:rPr>
        <w:t>συμπυκνωτή</w:t>
      </w:r>
    </w:p>
    <w:p w14:paraId="126696E5" w14:textId="77777777" w:rsidR="007D450A" w:rsidRPr="003E3C6D" w:rsidRDefault="007D450A" w:rsidP="003E3C6D">
      <w:pPr>
        <w:rPr>
          <w:lang w:val="el-GR"/>
        </w:rPr>
      </w:pPr>
      <w:r w:rsidRPr="003E3C6D">
        <w:rPr>
          <w:rFonts w:hint="eastAsia"/>
          <w:lang w:val="el-GR"/>
        </w:rPr>
        <w:t>Κάθε</w:t>
      </w:r>
      <w:r w:rsidRPr="003E3C6D">
        <w:rPr>
          <w:lang w:val="el-GR"/>
        </w:rPr>
        <w:t xml:space="preserve"> </w:t>
      </w:r>
      <w:r w:rsidRPr="003E3C6D">
        <w:rPr>
          <w:rFonts w:hint="eastAsia"/>
          <w:lang w:val="el-GR"/>
        </w:rPr>
        <w:t>άλλο</w:t>
      </w:r>
      <w:r w:rsidRPr="003E3C6D">
        <w:rPr>
          <w:lang w:val="el-GR"/>
        </w:rPr>
        <w:t xml:space="preserve"> </w:t>
      </w:r>
      <w:r w:rsidRPr="003E3C6D">
        <w:rPr>
          <w:rFonts w:hint="eastAsia"/>
          <w:lang w:val="el-GR"/>
        </w:rPr>
        <w:t>στοιχείο</w:t>
      </w:r>
      <w:r w:rsidRPr="003E3C6D">
        <w:rPr>
          <w:lang w:val="el-GR"/>
        </w:rPr>
        <w:t xml:space="preserve"> </w:t>
      </w:r>
      <w:r w:rsidRPr="003E3C6D">
        <w:rPr>
          <w:rFonts w:hint="eastAsia"/>
          <w:lang w:val="el-GR"/>
        </w:rPr>
        <w:t>το</w:t>
      </w:r>
      <w:r w:rsidRPr="003E3C6D">
        <w:rPr>
          <w:lang w:val="el-GR"/>
        </w:rPr>
        <w:t xml:space="preserve"> </w:t>
      </w:r>
      <w:r w:rsidRPr="003E3C6D">
        <w:rPr>
          <w:rFonts w:hint="eastAsia"/>
          <w:lang w:val="el-GR"/>
        </w:rPr>
        <w:t>οποίο</w:t>
      </w:r>
      <w:r w:rsidRPr="003E3C6D">
        <w:rPr>
          <w:lang w:val="el-GR"/>
        </w:rPr>
        <w:t xml:space="preserve"> </w:t>
      </w:r>
      <w:r w:rsidRPr="003E3C6D">
        <w:rPr>
          <w:rFonts w:hint="eastAsia"/>
          <w:lang w:val="el-GR"/>
        </w:rPr>
        <w:t>δεν</w:t>
      </w:r>
      <w:r w:rsidRPr="003E3C6D">
        <w:rPr>
          <w:lang w:val="el-GR"/>
        </w:rPr>
        <w:t xml:space="preserve"> </w:t>
      </w:r>
      <w:r w:rsidRPr="003E3C6D">
        <w:rPr>
          <w:rFonts w:hint="eastAsia"/>
          <w:lang w:val="el-GR"/>
        </w:rPr>
        <w:t>περιγράφεται</w:t>
      </w:r>
      <w:r w:rsidRPr="003E3C6D">
        <w:rPr>
          <w:lang w:val="el-GR"/>
        </w:rPr>
        <w:t xml:space="preserve"> </w:t>
      </w:r>
      <w:r w:rsidRPr="003E3C6D">
        <w:rPr>
          <w:rFonts w:hint="eastAsia"/>
          <w:lang w:val="el-GR"/>
        </w:rPr>
        <w:t>ρητά</w:t>
      </w:r>
      <w:r w:rsidRPr="003E3C6D">
        <w:rPr>
          <w:lang w:val="el-GR"/>
        </w:rPr>
        <w:t xml:space="preserve"> </w:t>
      </w:r>
      <w:r w:rsidRPr="003E3C6D">
        <w:rPr>
          <w:rFonts w:hint="eastAsia"/>
          <w:lang w:val="el-GR"/>
        </w:rPr>
        <w:t>αλλά</w:t>
      </w:r>
      <w:r w:rsidRPr="003E3C6D">
        <w:rPr>
          <w:lang w:val="el-GR"/>
        </w:rPr>
        <w:t xml:space="preserve"> </w:t>
      </w:r>
      <w:r w:rsidRPr="003E3C6D">
        <w:rPr>
          <w:rFonts w:hint="eastAsia"/>
          <w:lang w:val="el-GR"/>
        </w:rPr>
        <w:t>είναι</w:t>
      </w:r>
      <w:r w:rsidRPr="003E3C6D">
        <w:rPr>
          <w:lang w:val="el-GR"/>
        </w:rPr>
        <w:t xml:space="preserve"> </w:t>
      </w:r>
      <w:r w:rsidRPr="003E3C6D">
        <w:rPr>
          <w:rFonts w:hint="eastAsia"/>
          <w:lang w:val="el-GR"/>
        </w:rPr>
        <w:t>απαραίτητο</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πλήρη</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αποδοτική</w:t>
      </w:r>
      <w:r w:rsidRPr="003E3C6D">
        <w:rPr>
          <w:lang w:val="el-GR"/>
        </w:rPr>
        <w:t xml:space="preserve"> </w:t>
      </w:r>
      <w:r w:rsidRPr="003E3C6D">
        <w:rPr>
          <w:rFonts w:hint="eastAsia"/>
          <w:lang w:val="el-GR"/>
        </w:rPr>
        <w:t>λειτουργία</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ψυκτικού</w:t>
      </w:r>
      <w:r w:rsidRPr="003E3C6D">
        <w:rPr>
          <w:lang w:val="el-GR"/>
        </w:rPr>
        <w:t xml:space="preserve"> </w:t>
      </w:r>
      <w:r w:rsidRPr="003E3C6D">
        <w:rPr>
          <w:rFonts w:hint="eastAsia"/>
          <w:lang w:val="el-GR"/>
        </w:rPr>
        <w:t>συγκροτήματος</w:t>
      </w:r>
      <w:r w:rsidRPr="003E3C6D">
        <w:rPr>
          <w:lang w:val="el-GR"/>
        </w:rPr>
        <w:t>.</w:t>
      </w:r>
    </w:p>
    <w:p w14:paraId="04B7849F" w14:textId="77777777" w:rsidR="007D450A" w:rsidRPr="003E3C6D" w:rsidRDefault="007D450A" w:rsidP="007D450A">
      <w:pPr>
        <w:rPr>
          <w:strike/>
          <w:lang w:val="el-GR"/>
        </w:rPr>
      </w:pPr>
    </w:p>
    <w:p w14:paraId="0F67686F" w14:textId="3226366A"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75" w:name="_Toc197677528"/>
      <w:bookmarkStart w:id="176" w:name="_Toc197677975"/>
      <w:r w:rsidRPr="003E3C6D">
        <w:rPr>
          <w:rFonts w:ascii="Calibri" w:hAnsi="Calibri" w:cs="Calibri"/>
          <w:sz w:val="24"/>
          <w:szCs w:val="24"/>
          <w:lang w:val="el-GR"/>
        </w:rPr>
        <w:t>9.</w:t>
      </w:r>
      <w:r w:rsidR="007D450A" w:rsidRPr="003E3C6D">
        <w:rPr>
          <w:rFonts w:ascii="Calibri" w:hAnsi="Calibri" w:cs="Calibri"/>
          <w:sz w:val="24"/>
          <w:szCs w:val="24"/>
          <w:lang w:val="el-GR"/>
        </w:rPr>
        <w:t>ΨΥΚΤΙΚΟ ΥΓΡΟ</w:t>
      </w:r>
      <w:bookmarkEnd w:id="175"/>
      <w:bookmarkEnd w:id="176"/>
      <w:r w:rsidR="007D450A" w:rsidRPr="003E3C6D">
        <w:rPr>
          <w:rFonts w:ascii="Calibri" w:hAnsi="Calibri" w:cs="Calibri"/>
          <w:sz w:val="24"/>
          <w:szCs w:val="24"/>
          <w:lang w:val="el-GR"/>
        </w:rPr>
        <w:t xml:space="preserve"> </w:t>
      </w:r>
    </w:p>
    <w:p w14:paraId="0D1E254C" w14:textId="77777777" w:rsidR="007D450A" w:rsidRPr="003E3C6D" w:rsidRDefault="007D450A" w:rsidP="007D450A">
      <w:pPr>
        <w:rPr>
          <w:lang w:val="el-GR"/>
        </w:rPr>
      </w:pPr>
      <w:r w:rsidRPr="003E3C6D">
        <w:rPr>
          <w:lang w:val="el-GR"/>
        </w:rPr>
        <w:t>Τον ανάδοχο βαρύνει η υποχρέωση να πληρωθεί το δίκτυο έπειτα από τις απαιτούμενες</w:t>
      </w:r>
    </w:p>
    <w:p w14:paraId="58898636" w14:textId="77777777" w:rsidR="007D450A" w:rsidRPr="003E3C6D" w:rsidRDefault="007D450A" w:rsidP="007D450A">
      <w:pPr>
        <w:rPr>
          <w:lang w:val="el-GR"/>
        </w:rPr>
      </w:pPr>
      <w:r w:rsidRPr="003E3C6D">
        <w:rPr>
          <w:lang w:val="el-GR"/>
        </w:rPr>
        <w:t>δοκιμές πίεσής του, με την απαραίτητη ποσότητα ψυκτικού ρευστού.</w:t>
      </w:r>
    </w:p>
    <w:p w14:paraId="2EEEA8E6" w14:textId="77777777" w:rsidR="007D450A" w:rsidRPr="003E3C6D" w:rsidRDefault="007D450A" w:rsidP="007D450A">
      <w:pPr>
        <w:autoSpaceDE w:val="0"/>
        <w:autoSpaceDN w:val="0"/>
        <w:adjustRightInd w:val="0"/>
        <w:jc w:val="left"/>
        <w:rPr>
          <w:color w:val="244061"/>
          <w:sz w:val="21"/>
          <w:szCs w:val="21"/>
          <w:lang w:val="el-GR"/>
        </w:rPr>
      </w:pPr>
    </w:p>
    <w:p w14:paraId="14D24CE2" w14:textId="6525E431"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77" w:name="_Toc197677529"/>
      <w:bookmarkStart w:id="178" w:name="_Toc197677976"/>
      <w:r w:rsidRPr="003E3C6D">
        <w:rPr>
          <w:rFonts w:ascii="Calibri" w:hAnsi="Calibri" w:cs="Calibri"/>
          <w:sz w:val="24"/>
          <w:szCs w:val="24"/>
          <w:lang w:val="el-GR"/>
        </w:rPr>
        <w:t>10.</w:t>
      </w:r>
      <w:r w:rsidR="007D450A" w:rsidRPr="003E3C6D">
        <w:rPr>
          <w:rFonts w:ascii="Calibri" w:hAnsi="Calibri" w:cs="Calibri"/>
          <w:sz w:val="24"/>
          <w:szCs w:val="24"/>
          <w:lang w:val="el-GR"/>
        </w:rPr>
        <w:t>ΨΥΚΤΙΚΑ ΔΙΚΤΥΑ ΣΩΛΗΝΩΣΕΩΝ ΧΑΛΚΟΥ</w:t>
      </w:r>
      <w:bookmarkEnd w:id="177"/>
      <w:bookmarkEnd w:id="178"/>
    </w:p>
    <w:p w14:paraId="62DC3EF5" w14:textId="77777777" w:rsidR="007D450A" w:rsidRPr="003E3C6D" w:rsidRDefault="007D450A" w:rsidP="007D450A">
      <w:pPr>
        <w:rPr>
          <w:lang w:val="el-GR"/>
        </w:rPr>
      </w:pPr>
      <w:r w:rsidRPr="003E3C6D">
        <w:rPr>
          <w:lang w:val="el-GR"/>
        </w:rPr>
        <w:t xml:space="preserve">Τον ανάδοχο βαρύνει η υποχρέωση τα δίκτυα σωληνώσεων, το διακοπτικό υλικό και τα όργανα αυτοματισμού για την κυκλοφορία του ψυκτικού μέσου στην εγκατάσταση να κατασκευαστούν από χαλκοσωλήνα βαρέως τύπου. Τα τμήματα σωλήνων χαμηλής θερμοκρασίας (αναρρόφησης) θα είναι μονωμένα με αφρώδη ελαστομερή μόνωση τύπου </w:t>
      </w:r>
      <w:r w:rsidRPr="00683CC9">
        <w:t>armaflex</w:t>
      </w:r>
      <w:r w:rsidRPr="003E3C6D">
        <w:rPr>
          <w:lang w:val="el-GR"/>
        </w:rPr>
        <w:t xml:space="preserve"> ενδεικτικά αναφέρεται πως το πάχος θα πρέπει να είναι ≥18</w:t>
      </w:r>
      <w:r w:rsidRPr="00683CC9">
        <w:rPr>
          <w:lang w:val="en-US"/>
        </w:rPr>
        <w:t>mm</w:t>
      </w:r>
      <w:r w:rsidRPr="003E3C6D">
        <w:rPr>
          <w:lang w:val="el-GR"/>
        </w:rPr>
        <w:t xml:space="preserve">. </w:t>
      </w:r>
    </w:p>
    <w:p w14:paraId="36683A6F" w14:textId="77777777" w:rsidR="007D450A" w:rsidRPr="003E3C6D" w:rsidRDefault="007D450A" w:rsidP="007D450A">
      <w:pPr>
        <w:rPr>
          <w:lang w:val="el-GR"/>
        </w:rPr>
      </w:pPr>
      <w:r w:rsidRPr="003E3C6D">
        <w:rPr>
          <w:lang w:val="el-GR"/>
        </w:rPr>
        <w:lastRenderedPageBreak/>
        <w:t xml:space="preserve">Οι συνδέσεις των σωλήνων και εξαρτημάτων θα είναι με τριχοειδή συγκόλληση κατάλληλων κραμάτων. Οι συνδέσεις των οργάνων ελέγχου (πρεσσοστάτες, μανόμετρα κ.λπ.) θα είναι με εύκαμπτα σωληνάκια υψηλής πίεσης. Η στήριξη των σωληνώσεων θα γίνει με στηρίγματα ειδικής κατασκευής. Μετά την κατασκευή του δικτύου ο ανάδοχος υποχρεούται να πραγματοποιήσει δοκιμή στεγανότητας, να μονώσει τις σωληνώσεις και τα εξαρτήματα (π.χ. βάνες) σε όλο τους το μήκος με υλικά μονώσεως θα είναι κατηγορίας Β1 κατά </w:t>
      </w:r>
      <w:r w:rsidRPr="00F75C03">
        <w:t>DIN</w:t>
      </w:r>
      <w:r w:rsidRPr="003E3C6D">
        <w:rPr>
          <w:lang w:val="el-GR"/>
        </w:rPr>
        <w:t xml:space="preserve"> 4102 (αντίσταση σε φωτιά).</w:t>
      </w:r>
    </w:p>
    <w:p w14:paraId="579690B6" w14:textId="77777777" w:rsidR="007D450A" w:rsidRPr="003E3C6D" w:rsidRDefault="007D450A" w:rsidP="007D450A">
      <w:pPr>
        <w:rPr>
          <w:lang w:val="el-GR"/>
        </w:rPr>
      </w:pPr>
      <w:r w:rsidRPr="003E3C6D">
        <w:rPr>
          <w:lang w:val="el-GR"/>
        </w:rPr>
        <w:t>Το συνολικό μήκος σωληνώσεων (προσαγωγής και επιστροφής) κάθε ψυκτικού κυκλώματος υπολογίζεται σε 70 μέτρα</w:t>
      </w:r>
    </w:p>
    <w:p w14:paraId="463A6E88" w14:textId="77777777" w:rsidR="007D450A" w:rsidRPr="003E3C6D" w:rsidRDefault="007D450A" w:rsidP="007D450A">
      <w:pPr>
        <w:autoSpaceDE w:val="0"/>
        <w:autoSpaceDN w:val="0"/>
        <w:adjustRightInd w:val="0"/>
        <w:rPr>
          <w:lang w:val="el-GR"/>
        </w:rPr>
      </w:pPr>
      <w:r w:rsidRPr="003E3C6D">
        <w:rPr>
          <w:lang w:val="el-GR"/>
        </w:rPr>
        <w:t>Η όδευση των ψυκτικών σωληνώσεων και των καλωδιώσεων, που θα συνδέουν τα εσωτερικά με τα εξωτερικά μηχανήματα, θα πραγματοποιηθεί εντός του κτιρίου του Ραδιομεγάρου, σε μεταλλική σχάρα με καπάκι κατάλληλης διατομής βαρέος τύπου. Για τη διέλευσή τους, θα απαιτηθεί η διάνοιξη οπής στην πλάκα του ισογείου, προκειμένου οι σωληνώσεις να οδεύσουν από το επίπεδο του υπογείου έως την οροφή του δευτέρου ορόφου, όπου και θα εξέλθουν στη μικρή ταράτσα του αιθρίου. Εξαιρουμένης της εν λόγω οπής, η υπόλοιπη διέλευση θα πραγματοποιηθεί εντός του υφιστάμενου κατακόρυφου φρεατίου, το οποίο βρίσκεται πλησίον του κλιμακοστασίου, στην πίσω πλευρά του Ραδιομεγάρου, προς την πλευρά της τηλεόρασης.</w:t>
      </w:r>
    </w:p>
    <w:p w14:paraId="4AAF3E22" w14:textId="77777777" w:rsidR="007D450A" w:rsidRPr="003E3C6D" w:rsidRDefault="007D450A" w:rsidP="007D450A">
      <w:pPr>
        <w:autoSpaceDE w:val="0"/>
        <w:autoSpaceDN w:val="0"/>
        <w:adjustRightInd w:val="0"/>
        <w:rPr>
          <w:b/>
          <w:bCs/>
          <w:color w:val="244061"/>
          <w:sz w:val="21"/>
          <w:szCs w:val="21"/>
          <w:lang w:val="el-GR"/>
        </w:rPr>
      </w:pPr>
    </w:p>
    <w:p w14:paraId="3FEF7951" w14:textId="1705BCF3"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79" w:name="_Toc197677530"/>
      <w:bookmarkStart w:id="180" w:name="_Toc197677977"/>
      <w:r w:rsidRPr="003E3C6D">
        <w:rPr>
          <w:rFonts w:ascii="Calibri" w:hAnsi="Calibri" w:cs="Calibri"/>
          <w:sz w:val="24"/>
          <w:szCs w:val="24"/>
          <w:lang w:val="el-GR"/>
        </w:rPr>
        <w:t>11.</w:t>
      </w:r>
      <w:r w:rsidR="007D450A" w:rsidRPr="003E3C6D">
        <w:rPr>
          <w:rFonts w:ascii="Calibri" w:hAnsi="Calibri" w:cs="Calibri"/>
          <w:sz w:val="24"/>
          <w:szCs w:val="24"/>
          <w:lang w:val="el-GR"/>
        </w:rPr>
        <w:t>ΔΟΚΙΜΕΣ ΣΤΕΓΑΝΟΤΗΤΑΣ ΣΩΛΗΝΩΣΕΩΝ</w:t>
      </w:r>
      <w:bookmarkEnd w:id="179"/>
      <w:bookmarkEnd w:id="180"/>
    </w:p>
    <w:p w14:paraId="610DDF88" w14:textId="77777777" w:rsidR="007D450A" w:rsidRPr="003E3C6D" w:rsidRDefault="007D450A" w:rsidP="007D450A">
      <w:pPr>
        <w:rPr>
          <w:lang w:val="el-GR"/>
        </w:rPr>
      </w:pPr>
      <w:r w:rsidRPr="003E3C6D">
        <w:rPr>
          <w:lang w:val="el-GR"/>
        </w:rPr>
        <w:t>Ο ανάδοχος υποχρεούται να καθαρίσει το δίκτυο και να πραγματοποιήσει δοκιμή με κενό άζωτο. Σε περίπτωση που διαπιστωθεί διαρροή στο δίκτυο ο ανάδοχος υποχρεούται να αποκαταστήσει τη διαρροή και να επαναλάβει τη δοκιμή όσες φορές απαιτείται μέχρι την επίτευξη της απόλυτης στεγανότητας.</w:t>
      </w:r>
    </w:p>
    <w:p w14:paraId="6C454CB4" w14:textId="77777777" w:rsidR="007D450A" w:rsidRPr="003E3C6D" w:rsidRDefault="007D450A" w:rsidP="007D450A">
      <w:pPr>
        <w:autoSpaceDE w:val="0"/>
        <w:autoSpaceDN w:val="0"/>
        <w:adjustRightInd w:val="0"/>
        <w:jc w:val="left"/>
        <w:rPr>
          <w:b/>
          <w:bCs/>
          <w:color w:val="244061"/>
          <w:sz w:val="21"/>
          <w:szCs w:val="21"/>
          <w:lang w:val="el-GR"/>
        </w:rPr>
      </w:pPr>
    </w:p>
    <w:p w14:paraId="399C8F99" w14:textId="661FF16A"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lang w:val="el-GR"/>
        </w:rPr>
      </w:pPr>
      <w:bookmarkStart w:id="181" w:name="_Toc197677531"/>
      <w:bookmarkStart w:id="182" w:name="_Toc197677978"/>
      <w:r w:rsidRPr="003E3C6D">
        <w:rPr>
          <w:rFonts w:ascii="Calibri" w:hAnsi="Calibri" w:cs="Calibri"/>
          <w:sz w:val="24"/>
          <w:szCs w:val="24"/>
          <w:lang w:val="el-GR"/>
        </w:rPr>
        <w:t>12.</w:t>
      </w:r>
      <w:r w:rsidR="007D450A" w:rsidRPr="003E3C6D">
        <w:rPr>
          <w:rFonts w:ascii="Calibri" w:hAnsi="Calibri" w:cs="Calibri"/>
          <w:sz w:val="24"/>
          <w:szCs w:val="24"/>
          <w:lang w:val="el-GR"/>
        </w:rPr>
        <w:t>ΔΙΚΤΥΟ ΑΠΟΧΕΤΕΥΣΗΣ</w:t>
      </w:r>
      <w:bookmarkEnd w:id="181"/>
      <w:bookmarkEnd w:id="182"/>
    </w:p>
    <w:p w14:paraId="463DC450" w14:textId="77777777" w:rsidR="007D450A" w:rsidRPr="003E3C6D" w:rsidRDefault="007D450A" w:rsidP="007D450A">
      <w:pPr>
        <w:rPr>
          <w:lang w:val="el-GR"/>
        </w:rPr>
      </w:pPr>
      <w:r w:rsidRPr="003E3C6D">
        <w:rPr>
          <w:lang w:val="el-GR"/>
        </w:rPr>
        <w:t>Ο ανάδοχος υποχρεούται να κατασκευάσει δίκτυο σωληνώσεων για την απομάκρυνση των συμπυκνωμάτων από τους αεροψυκτήρες σε σημείο που θα υποδειχθεί από την τεχνική υπηρεσία. Το συγκεκριμένο δίκτυο σωληνώσεων θα είναι από πλαστική σωλήνα ενώ στο εσωτερικό του θαλάμου θα φέρει αντίσταση κατά του πάγου.</w:t>
      </w:r>
    </w:p>
    <w:p w14:paraId="4AA101D6" w14:textId="77777777" w:rsidR="007D450A" w:rsidRPr="003E3C6D" w:rsidRDefault="007D450A" w:rsidP="007D450A">
      <w:pPr>
        <w:rPr>
          <w:lang w:val="el-GR"/>
        </w:rPr>
      </w:pPr>
    </w:p>
    <w:p w14:paraId="1DD0413E" w14:textId="6DCB24F9"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83" w:name="_Toc197677532"/>
      <w:bookmarkStart w:id="184" w:name="_Toc197677979"/>
      <w:r w:rsidRPr="003E3C6D">
        <w:rPr>
          <w:rFonts w:ascii="Calibri" w:hAnsi="Calibri" w:cs="Calibri"/>
          <w:sz w:val="24"/>
          <w:szCs w:val="24"/>
          <w:lang w:val="el-GR"/>
        </w:rPr>
        <w:t>13.</w:t>
      </w:r>
      <w:r w:rsidR="007D450A" w:rsidRPr="003E3C6D">
        <w:rPr>
          <w:rFonts w:ascii="Calibri" w:hAnsi="Calibri" w:cs="Calibri"/>
          <w:sz w:val="24"/>
          <w:szCs w:val="24"/>
          <w:lang w:val="el-GR"/>
        </w:rPr>
        <w:t>ΑΠΟΡΡΙΠΤΟΜΕΝΟΣ ΑΕΡΑΣ ΤΟΥ ΨΥΚΤΙΚΟΥ ΘΑΛΑΜΟΥ</w:t>
      </w:r>
      <w:bookmarkEnd w:id="183"/>
      <w:bookmarkEnd w:id="184"/>
    </w:p>
    <w:p w14:paraId="59639A79" w14:textId="77777777" w:rsidR="007D450A" w:rsidRPr="003E3C6D" w:rsidRDefault="007D450A" w:rsidP="007D450A">
      <w:pPr>
        <w:rPr>
          <w:i/>
          <w:color w:val="FF0000"/>
          <w:lang w:val="el-GR"/>
        </w:rPr>
      </w:pPr>
      <w:r w:rsidRPr="003E3C6D">
        <w:rPr>
          <w:lang w:val="el-GR"/>
        </w:rPr>
        <w:t xml:space="preserve">Οι ανανεώσεις του αέρα του ψυκτικού θαλάμου θα είναι δυο (2) το εικοσιτετράωρο (λειτουργία ανεμιστήρων με χρονοδιακόπτη). Ο απορριπτόμενος αέρας θα οδηγείται μέσω αεραγωγών γαλβανισμένης λαμαρίνας στρογγυλής διατομής στο εξωτερικό περιβάλλον. Οι αεραγωγοί θα είναι κατάλληλα μονωμένοι για την αποφυγή δημιουργίας συμπυκνωμάτων. </w:t>
      </w:r>
    </w:p>
    <w:p w14:paraId="5D2A0193" w14:textId="77777777" w:rsidR="007D450A" w:rsidRPr="003E3C6D" w:rsidRDefault="007D450A" w:rsidP="007D450A">
      <w:pPr>
        <w:autoSpaceDE w:val="0"/>
        <w:autoSpaceDN w:val="0"/>
        <w:adjustRightInd w:val="0"/>
        <w:rPr>
          <w:lang w:val="el-GR"/>
        </w:rPr>
      </w:pPr>
      <w:r w:rsidRPr="003E3C6D">
        <w:rPr>
          <w:lang w:val="el-GR"/>
        </w:rPr>
        <w:t>Ο αεραγωγός της απόρριψης θα οδεύσει εσωτερικά του κτιρίου του Ραδιομεγάρου. Θα απαιτηθεί η διάνοιξη οπής πλευρικού τοιχίου σε σημείο που θα υποδείξει η επίβλεψη της Υπηρεσίας. Στο άκρο του αεραγωγού θα τοποθετηθεί σίτα και περσίδες.</w:t>
      </w:r>
    </w:p>
    <w:p w14:paraId="2F8B5AA4" w14:textId="77777777" w:rsidR="007D450A" w:rsidRPr="003E3C6D" w:rsidRDefault="007D450A" w:rsidP="007D450A">
      <w:pPr>
        <w:autoSpaceDE w:val="0"/>
        <w:autoSpaceDN w:val="0"/>
        <w:adjustRightInd w:val="0"/>
        <w:rPr>
          <w:lang w:val="el-GR"/>
        </w:rPr>
      </w:pPr>
      <w:r w:rsidRPr="003E3C6D">
        <w:rPr>
          <w:lang w:val="el-GR"/>
        </w:rPr>
        <w:t>Η αναπλήρωση του απορριπτόμενου αέρα θα γίνεται με ελεύθερη εισαγωγή νωπού αέρα.</w:t>
      </w:r>
    </w:p>
    <w:p w14:paraId="1021112F" w14:textId="77777777" w:rsidR="007D450A" w:rsidRPr="003E3C6D" w:rsidRDefault="007D450A" w:rsidP="007D450A">
      <w:pPr>
        <w:rPr>
          <w:lang w:val="el-GR"/>
        </w:rPr>
      </w:pPr>
    </w:p>
    <w:p w14:paraId="5F9CF61D" w14:textId="053DDF98"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85" w:name="_Toc197677533"/>
      <w:bookmarkStart w:id="186" w:name="_Toc197677980"/>
      <w:r w:rsidRPr="003E3C6D">
        <w:rPr>
          <w:rFonts w:ascii="Calibri" w:hAnsi="Calibri" w:cs="Calibri"/>
          <w:sz w:val="24"/>
          <w:szCs w:val="24"/>
          <w:lang w:val="el-GR"/>
        </w:rPr>
        <w:t>14.</w:t>
      </w:r>
      <w:r w:rsidR="007D450A" w:rsidRPr="003E3C6D">
        <w:rPr>
          <w:rFonts w:ascii="Calibri" w:hAnsi="Calibri" w:cs="Calibri"/>
          <w:sz w:val="24"/>
          <w:szCs w:val="24"/>
          <w:lang w:val="el-GR"/>
        </w:rPr>
        <w:t>ΑΦΥΓΡΑΝΤΗΡΑΣ</w:t>
      </w:r>
      <w:bookmarkEnd w:id="185"/>
      <w:bookmarkEnd w:id="186"/>
    </w:p>
    <w:p w14:paraId="239A9FA9" w14:textId="77777777" w:rsidR="007D450A" w:rsidRDefault="007D450A" w:rsidP="007D450A">
      <w:r w:rsidRPr="003E3C6D">
        <w:rPr>
          <w:lang w:val="el-GR"/>
        </w:rPr>
        <w:t xml:space="preserve">Στις υποχρεώσεις του αναδόχου είναι και η προμήθεια και η εγκατάσταση ενός αφυγραντήρα. </w:t>
      </w:r>
      <w:r>
        <w:t xml:space="preserve">Ακολουθούν ο πίνακας με τα τεχνικά χαρακτηριστικά: </w:t>
      </w:r>
    </w:p>
    <w:p w14:paraId="7DEBEA29" w14:textId="77777777" w:rsidR="007D450A" w:rsidRDefault="007D450A" w:rsidP="007D450A"/>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685"/>
      </w:tblGrid>
      <w:tr w:rsidR="007D450A" w:rsidRPr="004A4891" w14:paraId="68ECF6EA" w14:textId="77777777" w:rsidTr="00BA548B">
        <w:trPr>
          <w:trHeight w:val="315"/>
          <w:tblHeader/>
        </w:trPr>
        <w:tc>
          <w:tcPr>
            <w:tcW w:w="8075" w:type="dxa"/>
            <w:gridSpan w:val="2"/>
            <w:shd w:val="clear" w:color="auto" w:fill="D9E2F3" w:themeFill="accent1" w:themeFillTint="33"/>
            <w:vAlign w:val="center"/>
          </w:tcPr>
          <w:p w14:paraId="5E8329F1" w14:textId="77777777" w:rsidR="007D450A" w:rsidRPr="004A4891" w:rsidRDefault="007D450A" w:rsidP="00BA548B">
            <w:pPr>
              <w:jc w:val="center"/>
              <w:rPr>
                <w:color w:val="000000"/>
              </w:rPr>
            </w:pPr>
            <w:r>
              <w:rPr>
                <w:color w:val="000000"/>
              </w:rPr>
              <w:t>ΠΙΝΑΚΑΣ 3</w:t>
            </w:r>
          </w:p>
        </w:tc>
      </w:tr>
      <w:tr w:rsidR="007D450A" w:rsidRPr="004A4891" w14:paraId="767DD8AE" w14:textId="77777777" w:rsidTr="00BA548B">
        <w:trPr>
          <w:trHeight w:val="315"/>
          <w:tblHeader/>
        </w:trPr>
        <w:tc>
          <w:tcPr>
            <w:tcW w:w="8075" w:type="dxa"/>
            <w:gridSpan w:val="2"/>
            <w:shd w:val="clear" w:color="auto" w:fill="D9E2F3" w:themeFill="accent1" w:themeFillTint="33"/>
            <w:vAlign w:val="center"/>
          </w:tcPr>
          <w:p w14:paraId="65C94C37" w14:textId="77777777" w:rsidR="007D450A" w:rsidRPr="004A4891" w:rsidRDefault="007D450A" w:rsidP="00BA548B">
            <w:pPr>
              <w:jc w:val="center"/>
              <w:rPr>
                <w:color w:val="000000"/>
              </w:rPr>
            </w:pPr>
            <w:r>
              <w:rPr>
                <w:color w:val="000000"/>
              </w:rPr>
              <w:t>ΤΕΧΝΙΚΑ ΧΑΡΑΚΤΗΡΙΣΤΙΚΑ ΑΦΥΓΡΑΝΤΗΡΑ</w:t>
            </w:r>
          </w:p>
        </w:tc>
      </w:tr>
      <w:tr w:rsidR="007D450A" w:rsidRPr="004A4891" w14:paraId="3FE3B234" w14:textId="77777777" w:rsidTr="00BA548B">
        <w:trPr>
          <w:trHeight w:val="315"/>
        </w:trPr>
        <w:tc>
          <w:tcPr>
            <w:tcW w:w="4390" w:type="dxa"/>
            <w:shd w:val="clear" w:color="auto" w:fill="auto"/>
            <w:vAlign w:val="center"/>
            <w:hideMark/>
          </w:tcPr>
          <w:p w14:paraId="54EE9155" w14:textId="77777777" w:rsidR="007D450A" w:rsidRPr="004A4891" w:rsidRDefault="007D450A" w:rsidP="00BA548B">
            <w:pPr>
              <w:jc w:val="left"/>
              <w:rPr>
                <w:color w:val="000000"/>
              </w:rPr>
            </w:pPr>
            <w:r w:rsidRPr="004A4891">
              <w:rPr>
                <w:color w:val="000000"/>
              </w:rPr>
              <w:t>Παροχή αέρα</w:t>
            </w:r>
            <w:r>
              <w:rPr>
                <w:color w:val="000000"/>
              </w:rPr>
              <w:t xml:space="preserve"> (ενδεικτικά, εύρος)</w:t>
            </w:r>
          </w:p>
        </w:tc>
        <w:tc>
          <w:tcPr>
            <w:tcW w:w="3685" w:type="dxa"/>
            <w:shd w:val="clear" w:color="000000" w:fill="FFFFFF"/>
            <w:vAlign w:val="center"/>
            <w:hideMark/>
          </w:tcPr>
          <w:p w14:paraId="5F4A491C" w14:textId="77777777" w:rsidR="007D450A" w:rsidRPr="004A4891" w:rsidRDefault="007D450A" w:rsidP="00BA548B">
            <w:pPr>
              <w:jc w:val="center"/>
              <w:rPr>
                <w:color w:val="000000"/>
              </w:rPr>
            </w:pPr>
            <w:r w:rsidRPr="004A4891">
              <w:rPr>
                <w:color w:val="000000"/>
              </w:rPr>
              <w:t>Ταχύτητα</w:t>
            </w:r>
            <w:r>
              <w:rPr>
                <w:color w:val="000000"/>
              </w:rPr>
              <w:t xml:space="preserve">: </w:t>
            </w:r>
            <w:r w:rsidRPr="004A4891">
              <w:rPr>
                <w:color w:val="000000"/>
              </w:rPr>
              <w:t>500</w:t>
            </w:r>
            <w:r>
              <w:rPr>
                <w:color w:val="000000"/>
              </w:rPr>
              <w:t xml:space="preserve">~ </w:t>
            </w:r>
            <w:r w:rsidRPr="004A4891">
              <w:rPr>
                <w:color w:val="000000"/>
              </w:rPr>
              <w:t>6</w:t>
            </w:r>
            <w:r>
              <w:rPr>
                <w:color w:val="000000"/>
              </w:rPr>
              <w:t>0</w:t>
            </w:r>
            <w:r w:rsidRPr="004A4891">
              <w:rPr>
                <w:color w:val="000000"/>
              </w:rPr>
              <w:t>0 m³/h</w:t>
            </w:r>
          </w:p>
        </w:tc>
      </w:tr>
      <w:tr w:rsidR="007D450A" w:rsidRPr="007B5D69" w14:paraId="3D71327C" w14:textId="77777777" w:rsidTr="00BA548B">
        <w:trPr>
          <w:trHeight w:val="660"/>
        </w:trPr>
        <w:tc>
          <w:tcPr>
            <w:tcW w:w="4390" w:type="dxa"/>
            <w:shd w:val="clear" w:color="auto" w:fill="auto"/>
            <w:vAlign w:val="center"/>
            <w:hideMark/>
          </w:tcPr>
          <w:p w14:paraId="1D385879" w14:textId="77777777" w:rsidR="007D450A" w:rsidRPr="004A4891" w:rsidRDefault="007D450A" w:rsidP="00BA548B">
            <w:pPr>
              <w:jc w:val="left"/>
              <w:rPr>
                <w:color w:val="000000"/>
              </w:rPr>
            </w:pPr>
            <w:r w:rsidRPr="004A4891">
              <w:rPr>
                <w:color w:val="000000"/>
              </w:rPr>
              <w:lastRenderedPageBreak/>
              <w:t>Εύρος Λειτουργίας</w:t>
            </w:r>
          </w:p>
        </w:tc>
        <w:tc>
          <w:tcPr>
            <w:tcW w:w="3685" w:type="dxa"/>
            <w:shd w:val="clear" w:color="auto" w:fill="auto"/>
            <w:vAlign w:val="center"/>
            <w:hideMark/>
          </w:tcPr>
          <w:p w14:paraId="15A6DCCC" w14:textId="77777777" w:rsidR="007D450A" w:rsidRPr="003E3C6D" w:rsidRDefault="007D450A" w:rsidP="00BA548B">
            <w:pPr>
              <w:jc w:val="center"/>
              <w:rPr>
                <w:color w:val="000000"/>
                <w:lang w:val="el-GR"/>
              </w:rPr>
            </w:pPr>
            <w:r w:rsidRPr="003E3C6D">
              <w:rPr>
                <w:color w:val="000000"/>
                <w:lang w:val="el-GR"/>
              </w:rPr>
              <w:t>1°</w:t>
            </w:r>
            <w:r w:rsidRPr="004A4891">
              <w:rPr>
                <w:color w:val="000000"/>
              </w:rPr>
              <w:t>C</w:t>
            </w:r>
            <w:r w:rsidRPr="003E3C6D">
              <w:rPr>
                <w:color w:val="000000"/>
                <w:lang w:val="el-GR"/>
              </w:rPr>
              <w:t xml:space="preserve"> έως 34°</w:t>
            </w:r>
            <w:r w:rsidRPr="004A4891">
              <w:rPr>
                <w:color w:val="000000"/>
              </w:rPr>
              <w:t>C</w:t>
            </w:r>
            <w:r w:rsidRPr="003E3C6D">
              <w:rPr>
                <w:color w:val="000000"/>
                <w:lang w:val="el-GR"/>
              </w:rPr>
              <w:br/>
              <w:t>35% έως 95% σχ.υγρασία</w:t>
            </w:r>
          </w:p>
        </w:tc>
      </w:tr>
      <w:tr w:rsidR="007D450A" w:rsidRPr="004A4891" w14:paraId="065625F8" w14:textId="77777777" w:rsidTr="00BA548B">
        <w:trPr>
          <w:trHeight w:val="315"/>
        </w:trPr>
        <w:tc>
          <w:tcPr>
            <w:tcW w:w="4390" w:type="dxa"/>
            <w:shd w:val="clear" w:color="auto" w:fill="auto"/>
            <w:vAlign w:val="center"/>
            <w:hideMark/>
          </w:tcPr>
          <w:p w14:paraId="3AAA979D" w14:textId="77777777" w:rsidR="007D450A" w:rsidRPr="004A4891" w:rsidRDefault="007D450A" w:rsidP="00BA548B">
            <w:pPr>
              <w:jc w:val="left"/>
              <w:rPr>
                <w:color w:val="000000"/>
              </w:rPr>
            </w:pPr>
            <w:r w:rsidRPr="004A4891">
              <w:rPr>
                <w:color w:val="000000"/>
              </w:rPr>
              <w:t>Στάθμη Θορύβου</w:t>
            </w:r>
          </w:p>
        </w:tc>
        <w:tc>
          <w:tcPr>
            <w:tcW w:w="3685" w:type="dxa"/>
            <w:shd w:val="clear" w:color="000000" w:fill="FFFFFF"/>
            <w:vAlign w:val="center"/>
            <w:hideMark/>
          </w:tcPr>
          <w:p w14:paraId="3D873056" w14:textId="77777777" w:rsidR="007D450A" w:rsidRPr="004A4891" w:rsidRDefault="007D450A" w:rsidP="00BA548B">
            <w:pPr>
              <w:jc w:val="center"/>
              <w:rPr>
                <w:color w:val="000000"/>
              </w:rPr>
            </w:pPr>
            <w:r>
              <w:rPr>
                <w:color w:val="000000"/>
              </w:rPr>
              <w:t xml:space="preserve">≤ </w:t>
            </w:r>
            <w:r w:rsidRPr="004A4891">
              <w:rPr>
                <w:color w:val="000000"/>
              </w:rPr>
              <w:t>5</w:t>
            </w:r>
            <w:r>
              <w:rPr>
                <w:color w:val="000000"/>
              </w:rPr>
              <w:t>5</w:t>
            </w:r>
            <w:r w:rsidRPr="004A4891">
              <w:rPr>
                <w:color w:val="000000"/>
              </w:rPr>
              <w:t xml:space="preserve"> dB(A)</w:t>
            </w:r>
          </w:p>
        </w:tc>
      </w:tr>
      <w:tr w:rsidR="007D450A" w:rsidRPr="004A4891" w14:paraId="3411C1C0" w14:textId="77777777" w:rsidTr="00BA548B">
        <w:trPr>
          <w:trHeight w:val="315"/>
        </w:trPr>
        <w:tc>
          <w:tcPr>
            <w:tcW w:w="4390" w:type="dxa"/>
            <w:shd w:val="clear" w:color="auto" w:fill="auto"/>
            <w:vAlign w:val="center"/>
            <w:hideMark/>
          </w:tcPr>
          <w:p w14:paraId="31FB3C96" w14:textId="77777777" w:rsidR="007D450A" w:rsidRPr="004A4891" w:rsidRDefault="007D450A" w:rsidP="00BA548B">
            <w:pPr>
              <w:jc w:val="left"/>
              <w:rPr>
                <w:color w:val="000000"/>
              </w:rPr>
            </w:pPr>
            <w:r w:rsidRPr="004A4891">
              <w:rPr>
                <w:color w:val="000000"/>
              </w:rPr>
              <w:t>Τάση Λειτουργίας</w:t>
            </w:r>
          </w:p>
        </w:tc>
        <w:tc>
          <w:tcPr>
            <w:tcW w:w="3685" w:type="dxa"/>
            <w:shd w:val="clear" w:color="000000" w:fill="FFFFFF"/>
            <w:vAlign w:val="center"/>
            <w:hideMark/>
          </w:tcPr>
          <w:p w14:paraId="0E5027C1" w14:textId="77777777" w:rsidR="007D450A" w:rsidRPr="004A4891" w:rsidRDefault="007D450A" w:rsidP="00BA548B">
            <w:pPr>
              <w:jc w:val="center"/>
              <w:rPr>
                <w:color w:val="000000"/>
              </w:rPr>
            </w:pPr>
            <w:r w:rsidRPr="004A4891">
              <w:rPr>
                <w:color w:val="000000"/>
              </w:rPr>
              <w:t>230 V / 50 Hz</w:t>
            </w:r>
          </w:p>
        </w:tc>
      </w:tr>
      <w:tr w:rsidR="007D450A" w:rsidRPr="004A4891" w14:paraId="4A14309F" w14:textId="77777777" w:rsidTr="00BA548B">
        <w:trPr>
          <w:trHeight w:val="315"/>
        </w:trPr>
        <w:tc>
          <w:tcPr>
            <w:tcW w:w="4390" w:type="dxa"/>
            <w:shd w:val="clear" w:color="auto" w:fill="auto"/>
            <w:vAlign w:val="center"/>
            <w:hideMark/>
          </w:tcPr>
          <w:p w14:paraId="2842A3CA" w14:textId="77777777" w:rsidR="007D450A" w:rsidRPr="004A4891" w:rsidRDefault="007D450A" w:rsidP="00BA548B">
            <w:pPr>
              <w:jc w:val="left"/>
              <w:rPr>
                <w:color w:val="000000"/>
              </w:rPr>
            </w:pPr>
            <w:r w:rsidRPr="004A4891">
              <w:rPr>
                <w:color w:val="000000"/>
              </w:rPr>
              <w:t>Βαθμός Προστασίας</w:t>
            </w:r>
          </w:p>
        </w:tc>
        <w:tc>
          <w:tcPr>
            <w:tcW w:w="3685" w:type="dxa"/>
            <w:shd w:val="clear" w:color="000000" w:fill="FFFFFF"/>
            <w:vAlign w:val="center"/>
            <w:hideMark/>
          </w:tcPr>
          <w:p w14:paraId="1F924956" w14:textId="77777777" w:rsidR="007D450A" w:rsidRPr="004A4891" w:rsidRDefault="007D450A" w:rsidP="00BA548B">
            <w:pPr>
              <w:jc w:val="center"/>
              <w:rPr>
                <w:color w:val="000000"/>
              </w:rPr>
            </w:pPr>
            <w:r w:rsidRPr="004A4891">
              <w:rPr>
                <w:color w:val="000000"/>
              </w:rPr>
              <w:t>IPX4</w:t>
            </w:r>
          </w:p>
        </w:tc>
      </w:tr>
      <w:tr w:rsidR="007D450A" w:rsidRPr="004A4891" w14:paraId="0F0CEEC5" w14:textId="77777777" w:rsidTr="00BA548B">
        <w:trPr>
          <w:trHeight w:val="315"/>
        </w:trPr>
        <w:tc>
          <w:tcPr>
            <w:tcW w:w="4390" w:type="dxa"/>
            <w:shd w:val="clear" w:color="auto" w:fill="auto"/>
            <w:vAlign w:val="center"/>
            <w:hideMark/>
          </w:tcPr>
          <w:p w14:paraId="039A2F70" w14:textId="77777777" w:rsidR="007D450A" w:rsidRPr="004A4891" w:rsidRDefault="007D450A" w:rsidP="00BA548B">
            <w:pPr>
              <w:jc w:val="left"/>
              <w:rPr>
                <w:color w:val="000000"/>
              </w:rPr>
            </w:pPr>
            <w:r w:rsidRPr="004A4891">
              <w:rPr>
                <w:color w:val="000000"/>
              </w:rPr>
              <w:t>Ψυκτικό Υγρό</w:t>
            </w:r>
          </w:p>
        </w:tc>
        <w:tc>
          <w:tcPr>
            <w:tcW w:w="3685" w:type="dxa"/>
            <w:shd w:val="clear" w:color="000000" w:fill="FFFFFF"/>
            <w:vAlign w:val="center"/>
            <w:hideMark/>
          </w:tcPr>
          <w:p w14:paraId="4D1A8FD6" w14:textId="77777777" w:rsidR="007D450A" w:rsidRPr="004A4891" w:rsidRDefault="007D450A" w:rsidP="00BA548B">
            <w:pPr>
              <w:jc w:val="center"/>
              <w:rPr>
                <w:color w:val="000000"/>
              </w:rPr>
            </w:pPr>
            <w:r>
              <w:rPr>
                <w:color w:val="000000"/>
              </w:rPr>
              <w:t>ΟΙΚΟΛΟΓΙΚΟ ΦΡΕΟΝ</w:t>
            </w:r>
          </w:p>
        </w:tc>
      </w:tr>
      <w:tr w:rsidR="007D450A" w:rsidRPr="007B5D69" w14:paraId="6884A861" w14:textId="77777777" w:rsidTr="00BA548B">
        <w:trPr>
          <w:trHeight w:val="705"/>
        </w:trPr>
        <w:tc>
          <w:tcPr>
            <w:tcW w:w="4390" w:type="dxa"/>
            <w:shd w:val="clear" w:color="auto" w:fill="auto"/>
            <w:vAlign w:val="center"/>
            <w:hideMark/>
          </w:tcPr>
          <w:p w14:paraId="7E30AFDD" w14:textId="77777777" w:rsidR="007D450A" w:rsidRPr="004A4891" w:rsidRDefault="007D450A" w:rsidP="00BA548B">
            <w:pPr>
              <w:jc w:val="left"/>
              <w:rPr>
                <w:color w:val="000000"/>
              </w:rPr>
            </w:pPr>
            <w:r w:rsidRPr="004A4891">
              <w:rPr>
                <w:color w:val="000000"/>
              </w:rPr>
              <w:t>Δοχείο Αποστράγγισης</w:t>
            </w:r>
          </w:p>
        </w:tc>
        <w:tc>
          <w:tcPr>
            <w:tcW w:w="3685" w:type="dxa"/>
            <w:shd w:val="clear" w:color="000000" w:fill="FFFFFF"/>
            <w:hideMark/>
          </w:tcPr>
          <w:p w14:paraId="2CD7A93F" w14:textId="77777777" w:rsidR="007D450A" w:rsidRPr="003E3C6D" w:rsidRDefault="007D450A" w:rsidP="00BA548B">
            <w:pPr>
              <w:jc w:val="left"/>
              <w:rPr>
                <w:color w:val="000000"/>
                <w:lang w:val="el-GR"/>
              </w:rPr>
            </w:pPr>
            <w:r w:rsidRPr="003E3C6D">
              <w:rPr>
                <w:color w:val="000000"/>
                <w:lang w:val="el-GR"/>
              </w:rPr>
              <w:t xml:space="preserve">Εύκολη αφαίρεση και μεταφορά δοχείου νερού (χωρητικότητα τουλάχιστον 6 </w:t>
            </w:r>
            <w:r w:rsidRPr="004A4891">
              <w:rPr>
                <w:color w:val="000000"/>
              </w:rPr>
              <w:t>lit</w:t>
            </w:r>
            <w:r w:rsidRPr="003E3C6D">
              <w:rPr>
                <w:color w:val="000000"/>
                <w:lang w:val="el-GR"/>
              </w:rPr>
              <w:t>.)</w:t>
            </w:r>
          </w:p>
        </w:tc>
      </w:tr>
      <w:tr w:rsidR="007D450A" w:rsidRPr="004A4891" w14:paraId="5525465C" w14:textId="77777777" w:rsidTr="00BA548B">
        <w:trPr>
          <w:trHeight w:val="570"/>
        </w:trPr>
        <w:tc>
          <w:tcPr>
            <w:tcW w:w="4390" w:type="dxa"/>
            <w:shd w:val="clear" w:color="auto" w:fill="auto"/>
            <w:vAlign w:val="center"/>
            <w:hideMark/>
          </w:tcPr>
          <w:p w14:paraId="443C90EB" w14:textId="77777777" w:rsidR="007D450A" w:rsidRPr="003E3C6D" w:rsidRDefault="007D450A" w:rsidP="00BA548B">
            <w:pPr>
              <w:jc w:val="left"/>
              <w:rPr>
                <w:color w:val="000000"/>
                <w:lang w:val="el-GR"/>
              </w:rPr>
            </w:pPr>
            <w:r w:rsidRPr="003E3C6D">
              <w:rPr>
                <w:color w:val="000000"/>
                <w:lang w:val="el-GR"/>
              </w:rPr>
              <w:t>Αυτόματη διακοπή λειτουργίας κατά την πλήρωση</w:t>
            </w:r>
          </w:p>
        </w:tc>
        <w:tc>
          <w:tcPr>
            <w:tcW w:w="3685" w:type="dxa"/>
            <w:shd w:val="clear" w:color="000000" w:fill="FFFFFF"/>
            <w:vAlign w:val="center"/>
            <w:hideMark/>
          </w:tcPr>
          <w:p w14:paraId="62904EA0" w14:textId="77777777" w:rsidR="007D450A" w:rsidRPr="004A4891" w:rsidRDefault="007D450A" w:rsidP="00BA548B">
            <w:pPr>
              <w:jc w:val="center"/>
              <w:rPr>
                <w:color w:val="000000"/>
              </w:rPr>
            </w:pPr>
            <w:r w:rsidRPr="004A4891">
              <w:rPr>
                <w:rFonts w:ascii="Segoe UI Symbol" w:hAnsi="Segoe UI Symbol" w:cs="Segoe UI Symbol"/>
                <w:color w:val="000000"/>
              </w:rPr>
              <w:t>✓</w:t>
            </w:r>
          </w:p>
        </w:tc>
      </w:tr>
      <w:tr w:rsidR="007D450A" w:rsidRPr="007B5D69" w14:paraId="153FC247" w14:textId="77777777" w:rsidTr="00BA548B">
        <w:trPr>
          <w:trHeight w:val="750"/>
        </w:trPr>
        <w:tc>
          <w:tcPr>
            <w:tcW w:w="4390" w:type="dxa"/>
            <w:shd w:val="clear" w:color="auto" w:fill="auto"/>
            <w:vAlign w:val="center"/>
            <w:hideMark/>
          </w:tcPr>
          <w:p w14:paraId="12092964" w14:textId="77777777" w:rsidR="007D450A" w:rsidRPr="004A4891" w:rsidRDefault="007D450A" w:rsidP="00BA548B">
            <w:pPr>
              <w:jc w:val="left"/>
              <w:rPr>
                <w:color w:val="000000"/>
              </w:rPr>
            </w:pPr>
            <w:r w:rsidRPr="004A4891">
              <w:rPr>
                <w:color w:val="000000"/>
              </w:rPr>
              <w:t>Συνιστώμενος Χώρος Λειτουργίας</w:t>
            </w:r>
          </w:p>
        </w:tc>
        <w:tc>
          <w:tcPr>
            <w:tcW w:w="3685" w:type="dxa"/>
            <w:shd w:val="clear" w:color="000000" w:fill="FFFFFF"/>
            <w:vAlign w:val="center"/>
            <w:hideMark/>
          </w:tcPr>
          <w:p w14:paraId="04859F5F" w14:textId="77777777" w:rsidR="007D450A" w:rsidRPr="003E3C6D" w:rsidRDefault="007D450A" w:rsidP="00BA548B">
            <w:pPr>
              <w:jc w:val="center"/>
              <w:rPr>
                <w:color w:val="000000"/>
                <w:lang w:val="el-GR"/>
              </w:rPr>
            </w:pPr>
            <w:r w:rsidRPr="003E3C6D">
              <w:rPr>
                <w:color w:val="000000"/>
                <w:lang w:val="el-GR"/>
              </w:rPr>
              <w:t xml:space="preserve">Θερμαινόμενοι χώροι έως 450 </w:t>
            </w:r>
            <w:r w:rsidRPr="004A4891">
              <w:rPr>
                <w:color w:val="000000"/>
              </w:rPr>
              <w:t>m</w:t>
            </w:r>
            <w:r w:rsidRPr="003E3C6D">
              <w:rPr>
                <w:color w:val="000000"/>
                <w:lang w:val="el-GR"/>
              </w:rPr>
              <w:t>³</w:t>
            </w:r>
            <w:r w:rsidRPr="003E3C6D">
              <w:rPr>
                <w:color w:val="000000"/>
                <w:lang w:val="el-GR"/>
              </w:rPr>
              <w:br/>
              <w:t xml:space="preserve">Μη θερμαινόμενοι χώροι έως 300 </w:t>
            </w:r>
            <w:r w:rsidRPr="004A4891">
              <w:rPr>
                <w:color w:val="000000"/>
              </w:rPr>
              <w:t>m</w:t>
            </w:r>
            <w:r w:rsidRPr="003E3C6D">
              <w:rPr>
                <w:color w:val="000000"/>
                <w:lang w:val="el-GR"/>
              </w:rPr>
              <w:t>³</w:t>
            </w:r>
          </w:p>
        </w:tc>
      </w:tr>
    </w:tbl>
    <w:p w14:paraId="4A0CCB33" w14:textId="77777777" w:rsidR="007D450A" w:rsidRPr="003E3C6D" w:rsidRDefault="007D450A" w:rsidP="007D450A">
      <w:pPr>
        <w:rPr>
          <w:lang w:val="el-GR"/>
        </w:rPr>
      </w:pPr>
      <w:r w:rsidRPr="003E3C6D">
        <w:rPr>
          <w:lang w:val="el-GR"/>
        </w:rPr>
        <w:t>Ο αφυγραντήρας θα τροφοδοτείται από τον πίνακα αυτοματισμού του ψυκτικού θαλάμου για την διασφάλιση των εσωτερικών συνθηκών.</w:t>
      </w:r>
    </w:p>
    <w:p w14:paraId="67DC4036" w14:textId="77777777" w:rsidR="007D450A" w:rsidRPr="003E3C6D" w:rsidRDefault="007D450A" w:rsidP="007D450A">
      <w:pPr>
        <w:rPr>
          <w:lang w:val="el-GR"/>
        </w:rPr>
      </w:pPr>
    </w:p>
    <w:p w14:paraId="07984BE9" w14:textId="1886BE3C"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87" w:name="_Toc197677534"/>
      <w:bookmarkStart w:id="188" w:name="_Toc197677981"/>
      <w:r w:rsidRPr="003E3C6D">
        <w:rPr>
          <w:rFonts w:ascii="Calibri" w:hAnsi="Calibri" w:cs="Calibri"/>
          <w:sz w:val="24"/>
          <w:szCs w:val="24"/>
          <w:lang w:val="el-GR"/>
        </w:rPr>
        <w:t>15.</w:t>
      </w:r>
      <w:r w:rsidR="007D450A" w:rsidRPr="003E3C6D">
        <w:rPr>
          <w:rFonts w:ascii="Calibri" w:hAnsi="Calibri" w:cs="Calibri"/>
          <w:sz w:val="24"/>
          <w:szCs w:val="24"/>
          <w:lang w:val="el-GR"/>
        </w:rPr>
        <w:t>ΗΛΕΚΤΡΟΛΟΓΙΚΟΣ ΠΙΝΑΚΑΣ</w:t>
      </w:r>
      <w:bookmarkEnd w:id="187"/>
      <w:bookmarkEnd w:id="188"/>
    </w:p>
    <w:p w14:paraId="78A4D985" w14:textId="77777777" w:rsidR="007D450A" w:rsidRPr="003E3C6D" w:rsidRDefault="007D450A" w:rsidP="007D450A">
      <w:pPr>
        <w:rPr>
          <w:lang w:val="el-GR"/>
        </w:rPr>
      </w:pPr>
      <w:r w:rsidRPr="003E3C6D">
        <w:rPr>
          <w:lang w:val="el-GR"/>
        </w:rPr>
        <w:t xml:space="preserve">Ο ανάδοχος υποχρεούται να εγκαταστήσει τοπικό πίνακα ελέγχου και αυτοματισμού (με τα κατάλληλα εξαρτήματα π.χ. διακόπτες, λυχνίες κ.ά.) για τον έλεγχο του νέου ψυκτικού θαλάμου. Ο ηλεκτρολογικός πίνακας θα τοποθετηθεί εξωτερικά του ψυκτικού θαλάμου σε μια από τις πλευρές αυτού χωρίς να προκληθεί κάποια βλάβη σε αυτές. Ο πίνακας θα συνοδεύεται από όλο τον διακοπτικό εξοπλισμό που είναι απαραίτητος για τη λειτουργία του συνόλου του ψυκτικού συγκροτήματος, υπολογίζοντας και τα δυο ψυκτικά κυκλώματα. Συγκεκριμένα, θα δύναται ο αυτοματισμός του πίνακα να ελέγχει τις όποιες τυχόν βλάβες συμβούν στο εν λειτουργία ψυκτικό κύκλωμα προκειμένου να εκκινεί το δεύτερο κύκλωμα. Ακολουθεί πίνακας με όλες τις πρόσθετες λειτουργίες και τα γενικά χαρακτηριστικά του ηλεκτρολογικού πίνακα. </w:t>
      </w:r>
    </w:p>
    <w:p w14:paraId="6739C624" w14:textId="77777777" w:rsidR="007D450A" w:rsidRPr="003E3C6D" w:rsidRDefault="007D450A" w:rsidP="007D450A">
      <w:pPr>
        <w:rPr>
          <w:lang w:val="el-GR"/>
        </w:rPr>
      </w:pPr>
    </w:p>
    <w:tbl>
      <w:tblPr>
        <w:tblStyle w:val="aff4"/>
        <w:tblW w:w="0" w:type="auto"/>
        <w:tblLook w:val="04A0" w:firstRow="1" w:lastRow="0" w:firstColumn="1" w:lastColumn="0" w:noHBand="0" w:noVBand="1"/>
      </w:tblPr>
      <w:tblGrid>
        <w:gridCol w:w="562"/>
        <w:gridCol w:w="4969"/>
        <w:gridCol w:w="2766"/>
      </w:tblGrid>
      <w:tr w:rsidR="007D450A" w14:paraId="14697B38" w14:textId="77777777" w:rsidTr="00BA548B">
        <w:trPr>
          <w:tblHeader/>
        </w:trPr>
        <w:tc>
          <w:tcPr>
            <w:tcW w:w="8297" w:type="dxa"/>
            <w:gridSpan w:val="3"/>
            <w:shd w:val="clear" w:color="auto" w:fill="D9E2F3" w:themeFill="accent1" w:themeFillTint="33"/>
            <w:vAlign w:val="center"/>
          </w:tcPr>
          <w:p w14:paraId="2E73329D" w14:textId="77777777" w:rsidR="007D450A" w:rsidRPr="00605B0C" w:rsidRDefault="007D450A" w:rsidP="00BA548B">
            <w:pPr>
              <w:jc w:val="center"/>
            </w:pPr>
            <w:r>
              <w:t>ΠΙΝΑΚΑΣ 4</w:t>
            </w:r>
          </w:p>
        </w:tc>
      </w:tr>
      <w:tr w:rsidR="007D450A" w14:paraId="240EFB74" w14:textId="77777777" w:rsidTr="00BA548B">
        <w:trPr>
          <w:tblHeader/>
        </w:trPr>
        <w:tc>
          <w:tcPr>
            <w:tcW w:w="562" w:type="dxa"/>
            <w:shd w:val="clear" w:color="auto" w:fill="D9E2F3" w:themeFill="accent1" w:themeFillTint="33"/>
          </w:tcPr>
          <w:p w14:paraId="2DA8C014" w14:textId="77777777" w:rsidR="007D450A" w:rsidRPr="00605B0C" w:rsidRDefault="007D450A" w:rsidP="00BA548B">
            <w:r w:rsidRPr="00605B0C">
              <w:t>Α/Α</w:t>
            </w:r>
          </w:p>
        </w:tc>
        <w:tc>
          <w:tcPr>
            <w:tcW w:w="4969" w:type="dxa"/>
            <w:shd w:val="clear" w:color="auto" w:fill="D9E2F3" w:themeFill="accent1" w:themeFillTint="33"/>
            <w:vAlign w:val="center"/>
          </w:tcPr>
          <w:p w14:paraId="3DDD839A" w14:textId="77777777" w:rsidR="007D450A" w:rsidRPr="00605B0C" w:rsidRDefault="007D450A" w:rsidP="00BA548B">
            <w:pPr>
              <w:jc w:val="left"/>
            </w:pPr>
            <w:r w:rsidRPr="00605B0C">
              <w:t>ΧΑΡΑΚΤΗΡΙΣΤΙΚΑ ΠΙΝΑΚΑ</w:t>
            </w:r>
          </w:p>
        </w:tc>
        <w:tc>
          <w:tcPr>
            <w:tcW w:w="2766" w:type="dxa"/>
            <w:shd w:val="clear" w:color="auto" w:fill="D9E2F3" w:themeFill="accent1" w:themeFillTint="33"/>
          </w:tcPr>
          <w:p w14:paraId="760E7798" w14:textId="77777777" w:rsidR="007D450A" w:rsidRPr="00605B0C" w:rsidRDefault="007D450A" w:rsidP="00BA548B">
            <w:r w:rsidRPr="00605B0C">
              <w:t>ΑΠΑΙΤΗΣΗ</w:t>
            </w:r>
          </w:p>
        </w:tc>
      </w:tr>
      <w:tr w:rsidR="007D450A" w14:paraId="5C3EDFB3" w14:textId="77777777" w:rsidTr="00BA548B">
        <w:tc>
          <w:tcPr>
            <w:tcW w:w="562" w:type="dxa"/>
            <w:vAlign w:val="center"/>
          </w:tcPr>
          <w:p w14:paraId="6DD16715" w14:textId="77777777" w:rsidR="007D450A" w:rsidRDefault="007D450A" w:rsidP="00BA548B">
            <w:pPr>
              <w:jc w:val="center"/>
            </w:pPr>
            <w:r>
              <w:t>1</w:t>
            </w:r>
          </w:p>
        </w:tc>
        <w:tc>
          <w:tcPr>
            <w:tcW w:w="4969" w:type="dxa"/>
            <w:vAlign w:val="center"/>
          </w:tcPr>
          <w:p w14:paraId="156C7795" w14:textId="77777777" w:rsidR="007D450A" w:rsidRPr="003E3C6D" w:rsidRDefault="007D450A" w:rsidP="00BA548B">
            <w:pPr>
              <w:jc w:val="left"/>
              <w:rPr>
                <w:lang w:val="el-GR"/>
              </w:rPr>
            </w:pPr>
            <w:r w:rsidRPr="003E3C6D">
              <w:rPr>
                <w:lang w:val="el-GR"/>
              </w:rPr>
              <w:t>Λειτουργία &amp; έλεγχο δυο (2) ανεξάρτητων ψυκτικών κυκλωμάτων</w:t>
            </w:r>
          </w:p>
        </w:tc>
        <w:tc>
          <w:tcPr>
            <w:tcW w:w="2766" w:type="dxa"/>
            <w:vAlign w:val="center"/>
          </w:tcPr>
          <w:p w14:paraId="7D3458C8" w14:textId="77777777" w:rsidR="007D450A" w:rsidRPr="00190885" w:rsidRDefault="007D450A" w:rsidP="00BA548B">
            <w:pPr>
              <w:jc w:val="left"/>
            </w:pPr>
            <w:r>
              <w:t>ΝΑΙ</w:t>
            </w:r>
          </w:p>
        </w:tc>
      </w:tr>
      <w:tr w:rsidR="007D450A" w14:paraId="04DD2EF5" w14:textId="77777777" w:rsidTr="00BA548B">
        <w:tc>
          <w:tcPr>
            <w:tcW w:w="562" w:type="dxa"/>
            <w:vAlign w:val="center"/>
          </w:tcPr>
          <w:p w14:paraId="7318B75B" w14:textId="77777777" w:rsidR="007D450A" w:rsidRDefault="007D450A" w:rsidP="00BA548B">
            <w:pPr>
              <w:jc w:val="center"/>
            </w:pPr>
            <w:r>
              <w:t>2</w:t>
            </w:r>
          </w:p>
        </w:tc>
        <w:tc>
          <w:tcPr>
            <w:tcW w:w="4969" w:type="dxa"/>
            <w:vAlign w:val="center"/>
          </w:tcPr>
          <w:p w14:paraId="163F1C64" w14:textId="77777777" w:rsidR="007D450A" w:rsidRPr="003E3C6D" w:rsidRDefault="007D450A" w:rsidP="00BA548B">
            <w:pPr>
              <w:jc w:val="left"/>
              <w:rPr>
                <w:lang w:val="el-GR"/>
              </w:rPr>
            </w:pPr>
            <w:r w:rsidRPr="003E3C6D">
              <w:rPr>
                <w:lang w:val="el-GR"/>
              </w:rPr>
              <w:t>Θα ελέγχει τους ηλεκτρονικούς θερμοστάτες με τους αισθητήρες θερμοκρασίας οι οποίοι θα είναι εγκατεστημένοι κοντά στις πόρτες του ψυκτικού θαλάμων για τον προγραμματισμό της λειτουργίας, τον έλεγχο του αυτόματου συστήματος απόψυξης και το χειρισμό του ψυκτικού συγκροτήματος</w:t>
            </w:r>
          </w:p>
        </w:tc>
        <w:tc>
          <w:tcPr>
            <w:tcW w:w="2766" w:type="dxa"/>
            <w:vAlign w:val="center"/>
          </w:tcPr>
          <w:p w14:paraId="0E30E566" w14:textId="77777777" w:rsidR="007D450A" w:rsidRDefault="007D450A" w:rsidP="00BA548B">
            <w:pPr>
              <w:jc w:val="left"/>
            </w:pPr>
            <w:r>
              <w:t>ΝΑΙ</w:t>
            </w:r>
          </w:p>
        </w:tc>
      </w:tr>
      <w:tr w:rsidR="007D450A" w14:paraId="49282EBD" w14:textId="77777777" w:rsidTr="00BA548B">
        <w:tc>
          <w:tcPr>
            <w:tcW w:w="562" w:type="dxa"/>
            <w:vAlign w:val="center"/>
          </w:tcPr>
          <w:p w14:paraId="345F299F" w14:textId="77777777" w:rsidR="007D450A" w:rsidRDefault="007D450A" w:rsidP="00BA548B">
            <w:pPr>
              <w:jc w:val="center"/>
            </w:pPr>
            <w:r>
              <w:t>3</w:t>
            </w:r>
          </w:p>
        </w:tc>
        <w:tc>
          <w:tcPr>
            <w:tcW w:w="4969" w:type="dxa"/>
            <w:vAlign w:val="center"/>
          </w:tcPr>
          <w:p w14:paraId="41CC9094" w14:textId="77777777" w:rsidR="007D450A" w:rsidRPr="003E3C6D" w:rsidRDefault="007D450A" w:rsidP="00BA548B">
            <w:pPr>
              <w:pStyle w:val="af8"/>
              <w:spacing w:after="0"/>
              <w:jc w:val="left"/>
              <w:rPr>
                <w:lang w:val="el-GR"/>
              </w:rPr>
            </w:pPr>
            <w:r>
              <w:rPr>
                <w:color w:val="000000"/>
              </w:rPr>
              <w:t>ALARM</w:t>
            </w:r>
            <w:r w:rsidRPr="003E3C6D">
              <w:rPr>
                <w:color w:val="000000"/>
                <w:lang w:val="el-GR"/>
              </w:rPr>
              <w:t xml:space="preserve"> υψηλής και χαμηλής θερμοκρασίας του θαλάμου </w:t>
            </w:r>
          </w:p>
        </w:tc>
        <w:tc>
          <w:tcPr>
            <w:tcW w:w="2766" w:type="dxa"/>
            <w:vAlign w:val="center"/>
          </w:tcPr>
          <w:p w14:paraId="5FD3531B" w14:textId="77777777" w:rsidR="007D450A" w:rsidRDefault="007D450A" w:rsidP="00BA548B">
            <w:pPr>
              <w:jc w:val="left"/>
            </w:pPr>
            <w:r>
              <w:t>ΝΑΙ</w:t>
            </w:r>
          </w:p>
        </w:tc>
      </w:tr>
      <w:tr w:rsidR="007D450A" w14:paraId="36BC351D" w14:textId="77777777" w:rsidTr="00BA548B">
        <w:tc>
          <w:tcPr>
            <w:tcW w:w="562" w:type="dxa"/>
            <w:vAlign w:val="center"/>
          </w:tcPr>
          <w:p w14:paraId="2595F323" w14:textId="77777777" w:rsidR="007D450A" w:rsidRPr="000955D0" w:rsidRDefault="007D450A" w:rsidP="00BA548B">
            <w:pPr>
              <w:jc w:val="center"/>
            </w:pPr>
            <w:r>
              <w:t>4</w:t>
            </w:r>
          </w:p>
        </w:tc>
        <w:tc>
          <w:tcPr>
            <w:tcW w:w="4969" w:type="dxa"/>
            <w:vAlign w:val="center"/>
          </w:tcPr>
          <w:p w14:paraId="049D3D77" w14:textId="77777777" w:rsidR="007D450A" w:rsidRPr="000955D0" w:rsidRDefault="007D450A" w:rsidP="00BA548B">
            <w:r w:rsidRPr="000955D0">
              <w:t>Προστασία</w:t>
            </w:r>
          </w:p>
        </w:tc>
        <w:tc>
          <w:tcPr>
            <w:tcW w:w="2766" w:type="dxa"/>
            <w:vAlign w:val="center"/>
          </w:tcPr>
          <w:p w14:paraId="1F4BB71A" w14:textId="77777777" w:rsidR="007D450A" w:rsidRPr="000955D0" w:rsidRDefault="007D450A" w:rsidP="00BA548B">
            <w:pPr>
              <w:jc w:val="left"/>
            </w:pPr>
            <w:r w:rsidRPr="000955D0">
              <w:rPr>
                <w:lang w:val="en-US"/>
              </w:rPr>
              <w:t>≥</w:t>
            </w:r>
            <w:r w:rsidRPr="000955D0">
              <w:t xml:space="preserve"> </w:t>
            </w:r>
            <w:r w:rsidRPr="000955D0">
              <w:rPr>
                <w:lang w:val="en-US"/>
              </w:rPr>
              <w:t xml:space="preserve">IP </w:t>
            </w:r>
            <w:r w:rsidRPr="000955D0">
              <w:t>55</w:t>
            </w:r>
          </w:p>
        </w:tc>
      </w:tr>
      <w:tr w:rsidR="007D450A" w14:paraId="07B936EA" w14:textId="77777777" w:rsidTr="00BA548B">
        <w:tc>
          <w:tcPr>
            <w:tcW w:w="562" w:type="dxa"/>
            <w:vAlign w:val="center"/>
          </w:tcPr>
          <w:p w14:paraId="6D4E7D1D" w14:textId="77777777" w:rsidR="007D450A" w:rsidRPr="000955D0" w:rsidRDefault="007D450A" w:rsidP="00BA548B">
            <w:pPr>
              <w:jc w:val="center"/>
            </w:pPr>
            <w:r>
              <w:lastRenderedPageBreak/>
              <w:t>5</w:t>
            </w:r>
          </w:p>
        </w:tc>
        <w:tc>
          <w:tcPr>
            <w:tcW w:w="4969" w:type="dxa"/>
            <w:vAlign w:val="center"/>
          </w:tcPr>
          <w:p w14:paraId="7722AABB" w14:textId="77777777" w:rsidR="007D450A" w:rsidRPr="000955D0" w:rsidRDefault="007D450A" w:rsidP="00BA548B">
            <w:r w:rsidRPr="000955D0">
              <w:t xml:space="preserve">Πιστοποίηση </w:t>
            </w:r>
          </w:p>
        </w:tc>
        <w:tc>
          <w:tcPr>
            <w:tcW w:w="2766" w:type="dxa"/>
            <w:vAlign w:val="center"/>
          </w:tcPr>
          <w:p w14:paraId="07FCC90A" w14:textId="77777777" w:rsidR="007D450A" w:rsidRPr="000955D0" w:rsidRDefault="007D450A" w:rsidP="00BA548B">
            <w:pPr>
              <w:jc w:val="left"/>
              <w:rPr>
                <w:lang w:val="en-US"/>
              </w:rPr>
            </w:pPr>
            <w:r w:rsidRPr="000955D0">
              <w:rPr>
                <w:lang w:val="en-US"/>
              </w:rPr>
              <w:t>CE</w:t>
            </w:r>
          </w:p>
        </w:tc>
      </w:tr>
    </w:tbl>
    <w:p w14:paraId="677C5DE9" w14:textId="77777777" w:rsidR="007D450A" w:rsidRPr="003E3C6D" w:rsidRDefault="007D450A" w:rsidP="007D450A">
      <w:pPr>
        <w:rPr>
          <w:lang w:val="el-GR"/>
        </w:rPr>
      </w:pPr>
      <w:r w:rsidRPr="003E3C6D">
        <w:rPr>
          <w:u w:val="single"/>
          <w:lang w:val="el-GR"/>
        </w:rPr>
        <w:t xml:space="preserve">Σημειώνεται πως το </w:t>
      </w:r>
      <w:r w:rsidRPr="005C335A">
        <w:rPr>
          <w:u w:val="single"/>
          <w:lang w:val="en-US"/>
        </w:rPr>
        <w:t>alarm</w:t>
      </w:r>
      <w:r w:rsidRPr="003E3C6D">
        <w:rPr>
          <w:u w:val="single"/>
          <w:lang w:val="el-GR"/>
        </w:rPr>
        <w:t xml:space="preserve"> δεν θα τοποθετηθεί πλησίον του ψυκτικού θαλάμου αλλά σε απομακρυσμένο σημείο που θα υποδειχθεί από την τεχνική υπηρεσία</w:t>
      </w:r>
      <w:r w:rsidRPr="003E3C6D">
        <w:rPr>
          <w:lang w:val="el-GR"/>
        </w:rPr>
        <w:t>.</w:t>
      </w:r>
    </w:p>
    <w:p w14:paraId="292BA89C" w14:textId="77777777" w:rsidR="007D450A" w:rsidRPr="003E3C6D" w:rsidRDefault="007D450A" w:rsidP="007D450A">
      <w:pPr>
        <w:rPr>
          <w:lang w:val="el-GR"/>
        </w:rPr>
      </w:pPr>
    </w:p>
    <w:p w14:paraId="0AF030E8" w14:textId="77777777" w:rsidR="007D450A" w:rsidRPr="003E3C6D" w:rsidRDefault="007D450A" w:rsidP="007D450A">
      <w:pPr>
        <w:rPr>
          <w:lang w:val="el-GR"/>
        </w:rPr>
      </w:pPr>
      <w:r w:rsidRPr="003E3C6D">
        <w:rPr>
          <w:lang w:val="el-GR"/>
        </w:rPr>
        <w:t>Ο παραπάνω πίνακας θα παροχετευθεί από τον πίνακα κλιματισμού που βρίσκεται στον χώρο ΡΥ-06 («Ν.Π.ΚΛ.ΡΥ-06») από υφιστάμενο ελεύθερο ΑΔΙ ονομαστικής έντασης 160 Α ο οποίος έχει ρυθμιζόμενο θερμικό στοιχείο 80-100 Α, μέσω παροχικού καλωδίου J1VV-R (NYY) 3x35+2x16 mm2. Το καλώδιο θα οδεύσει σε υφιστάμενες μεταλλικές εσχάρες. Τα παραπάνω υλικά (παροχικό καλώδιο) και εργασίες σύνδεση καλωδίου στην έξοδο του υφιστάμενο ΑΔΙ του πίνακα «Ν.Π.ΚΛ.ΡΥ-06», εγκατάσταση καλωδίου στις εσχάρες, σύνδεση αυτού στην είσοδο του νέου πίνακα ελέγχου και αυτοματισμού, αποτελούν υποχρέωση του Αναδόχου.</w:t>
      </w:r>
    </w:p>
    <w:p w14:paraId="3B90EBA7" w14:textId="77777777" w:rsidR="007D450A" w:rsidRPr="003E3C6D" w:rsidRDefault="007D450A" w:rsidP="007D450A">
      <w:pPr>
        <w:rPr>
          <w:lang w:val="el-GR"/>
        </w:rPr>
      </w:pPr>
    </w:p>
    <w:p w14:paraId="41AD486C" w14:textId="7E713888"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89" w:name="_Toc197677535"/>
      <w:bookmarkStart w:id="190" w:name="_Toc197677982"/>
      <w:r w:rsidRPr="003E3C6D">
        <w:rPr>
          <w:rFonts w:ascii="Calibri" w:hAnsi="Calibri" w:cs="Calibri"/>
          <w:sz w:val="24"/>
          <w:szCs w:val="24"/>
          <w:lang w:val="el-GR"/>
        </w:rPr>
        <w:t>16.</w:t>
      </w:r>
      <w:r w:rsidR="007D450A" w:rsidRPr="003E3C6D">
        <w:rPr>
          <w:rFonts w:ascii="Calibri" w:hAnsi="Calibri" w:cs="Calibri"/>
          <w:sz w:val="24"/>
          <w:szCs w:val="24"/>
          <w:lang w:val="el-GR"/>
        </w:rPr>
        <w:t>ΕΣΩΤΕΡΙΚΟΣ ΦΩΤΙΣΜΟΣ ΨΥΚΤΙΚΟΥ ΘΑΛΑΜΟΥ</w:t>
      </w:r>
      <w:bookmarkEnd w:id="189"/>
      <w:bookmarkEnd w:id="190"/>
    </w:p>
    <w:p w14:paraId="2FC04083" w14:textId="77777777" w:rsidR="007D450A" w:rsidRPr="003E3C6D" w:rsidRDefault="007D450A" w:rsidP="007D450A">
      <w:pPr>
        <w:rPr>
          <w:lang w:val="el-GR"/>
        </w:rPr>
      </w:pPr>
      <w:r w:rsidRPr="003E3C6D">
        <w:rPr>
          <w:lang w:val="el-GR"/>
        </w:rPr>
        <w:t>Ο εσωτερικός φωτισμός του ψυκτικού θαλάμου θα αποτελείται από στεγανά (IP 65) φωτιστικά LED. Κατά το άνοιγμα της θύρας του θαλάμου θα ανάβουν τα φωτιστικά σώματα και θα παύει αυτομάτως η λειτουργία της ψύξης. Σημειώνεται ότι, ο φωτισμός του θαλάμου θα είναι σύμφωνα με τους φωτομετρικούς κανόνες.</w:t>
      </w:r>
    </w:p>
    <w:p w14:paraId="7D779CEE" w14:textId="77777777" w:rsidR="007D450A" w:rsidRPr="003E3C6D" w:rsidRDefault="007D450A" w:rsidP="007D450A">
      <w:pPr>
        <w:rPr>
          <w:lang w:val="el-GR"/>
        </w:rPr>
      </w:pPr>
    </w:p>
    <w:p w14:paraId="70CC5144" w14:textId="07B2CBFE"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91" w:name="_Toc197677536"/>
      <w:bookmarkStart w:id="192" w:name="_Toc197677983"/>
      <w:r w:rsidRPr="003E3C6D">
        <w:rPr>
          <w:rFonts w:ascii="Calibri" w:hAnsi="Calibri" w:cs="Calibri"/>
          <w:sz w:val="24"/>
          <w:szCs w:val="24"/>
          <w:lang w:val="el-GR"/>
        </w:rPr>
        <w:t>17.</w:t>
      </w:r>
      <w:r w:rsidR="007D450A" w:rsidRPr="003E3C6D">
        <w:rPr>
          <w:rFonts w:ascii="Calibri" w:hAnsi="Calibri" w:cs="Calibri"/>
          <w:sz w:val="24"/>
          <w:szCs w:val="24"/>
          <w:lang w:val="el-GR"/>
        </w:rPr>
        <w:t>ΠΙΣΤΟΠΟΙΗΣΕΙΣ</w:t>
      </w:r>
      <w:bookmarkEnd w:id="191"/>
      <w:bookmarkEnd w:id="192"/>
      <w:r w:rsidR="007D450A" w:rsidRPr="003E3C6D">
        <w:rPr>
          <w:rFonts w:ascii="Calibri" w:hAnsi="Calibri" w:cs="Calibri"/>
          <w:sz w:val="24"/>
          <w:szCs w:val="24"/>
          <w:lang w:val="el-GR"/>
        </w:rPr>
        <w:t xml:space="preserve"> </w:t>
      </w:r>
    </w:p>
    <w:p w14:paraId="695692D0" w14:textId="77777777" w:rsidR="007D450A" w:rsidRPr="003E3C6D" w:rsidRDefault="007D450A" w:rsidP="007D450A">
      <w:pPr>
        <w:rPr>
          <w:lang w:val="el-GR"/>
        </w:rPr>
      </w:pPr>
      <w:r w:rsidRPr="003E3C6D">
        <w:rPr>
          <w:lang w:val="el-GR"/>
        </w:rPr>
        <w:t>Ο ανάδοχος θα πρέπει:</w:t>
      </w:r>
    </w:p>
    <w:p w14:paraId="14D07816" w14:textId="77777777" w:rsidR="007D450A" w:rsidRPr="003E3C6D" w:rsidRDefault="007D450A" w:rsidP="003E3C6D">
      <w:pPr>
        <w:rPr>
          <w:lang w:val="el-GR"/>
        </w:rPr>
      </w:pPr>
      <w:r w:rsidRPr="003E3C6D">
        <w:rPr>
          <w:rFonts w:hint="eastAsia"/>
          <w:lang w:val="el-GR"/>
        </w:rPr>
        <w:t>το</w:t>
      </w:r>
      <w:r w:rsidRPr="003E3C6D">
        <w:rPr>
          <w:lang w:val="el-GR"/>
        </w:rPr>
        <w:t xml:space="preserve"> </w:t>
      </w:r>
      <w:r w:rsidRPr="003E3C6D">
        <w:rPr>
          <w:rFonts w:hint="eastAsia"/>
          <w:lang w:val="el-GR"/>
        </w:rPr>
        <w:t>προσωπικό</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ασχοληθεί</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εγκατάσταση</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νέου</w:t>
      </w:r>
      <w:r w:rsidRPr="003E3C6D">
        <w:rPr>
          <w:lang w:val="el-GR"/>
        </w:rPr>
        <w:t xml:space="preserve"> </w:t>
      </w:r>
      <w:r w:rsidRPr="003E3C6D">
        <w:rPr>
          <w:rFonts w:hint="eastAsia"/>
          <w:lang w:val="el-GR"/>
        </w:rPr>
        <w:t>ψυκτικού</w:t>
      </w:r>
      <w:r w:rsidRPr="003E3C6D">
        <w:rPr>
          <w:lang w:val="el-GR"/>
        </w:rPr>
        <w:t xml:space="preserve"> </w:t>
      </w:r>
      <w:r w:rsidRPr="003E3C6D">
        <w:rPr>
          <w:rFonts w:hint="eastAsia"/>
          <w:lang w:val="el-GR"/>
        </w:rPr>
        <w:t>θαλάμου</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είναι</w:t>
      </w:r>
      <w:r w:rsidRPr="003E3C6D">
        <w:rPr>
          <w:lang w:val="el-GR"/>
        </w:rPr>
        <w:t xml:space="preserve"> </w:t>
      </w:r>
      <w:r w:rsidRPr="003E3C6D">
        <w:rPr>
          <w:rFonts w:hint="eastAsia"/>
          <w:lang w:val="el-GR"/>
        </w:rPr>
        <w:t>πιστοποιημένο</w:t>
      </w:r>
      <w:r w:rsidRPr="003E3C6D">
        <w:rPr>
          <w:lang w:val="el-GR"/>
        </w:rPr>
        <w:t xml:space="preserve"> </w:t>
      </w:r>
      <w:r w:rsidRPr="003E3C6D">
        <w:rPr>
          <w:rFonts w:hint="eastAsia"/>
          <w:lang w:val="el-GR"/>
        </w:rPr>
        <w:t>σύμφωνα</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ΚΥΑ</w:t>
      </w:r>
      <w:r w:rsidRPr="003E3C6D">
        <w:rPr>
          <w:lang w:val="el-GR"/>
        </w:rPr>
        <w:t xml:space="preserve"> 103/ 11-4-2012 </w:t>
      </w:r>
      <w:r w:rsidRPr="003E3C6D">
        <w:rPr>
          <w:rFonts w:hint="eastAsia"/>
          <w:lang w:val="el-GR"/>
        </w:rPr>
        <w:t>ΦΕΚ</w:t>
      </w:r>
      <w:r w:rsidRPr="003E3C6D">
        <w:rPr>
          <w:lang w:val="el-GR"/>
        </w:rPr>
        <w:t xml:space="preserve"> 1232</w:t>
      </w:r>
      <w:r w:rsidRPr="003E3C6D">
        <w:rPr>
          <w:rFonts w:hint="eastAsia"/>
          <w:lang w:val="el-GR"/>
        </w:rPr>
        <w:t>Β</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χρήση</w:t>
      </w:r>
      <w:r w:rsidRPr="003E3C6D">
        <w:rPr>
          <w:lang w:val="el-GR"/>
        </w:rPr>
        <w:t xml:space="preserve"> </w:t>
      </w:r>
      <w:r w:rsidRPr="003E3C6D">
        <w:rPr>
          <w:rFonts w:hint="eastAsia"/>
          <w:lang w:val="el-GR"/>
        </w:rPr>
        <w:t>φθοριούχων</w:t>
      </w:r>
      <w:r w:rsidRPr="003E3C6D">
        <w:rPr>
          <w:lang w:val="el-GR"/>
        </w:rPr>
        <w:t xml:space="preserve"> </w:t>
      </w:r>
      <w:r w:rsidRPr="003E3C6D">
        <w:rPr>
          <w:rFonts w:hint="eastAsia"/>
          <w:lang w:val="el-GR"/>
        </w:rPr>
        <w:t>αερίων</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ψυκτικές</w:t>
      </w:r>
      <w:r w:rsidRPr="003E3C6D">
        <w:rPr>
          <w:lang w:val="el-GR"/>
        </w:rPr>
        <w:t xml:space="preserve"> </w:t>
      </w:r>
      <w:r w:rsidRPr="003E3C6D">
        <w:rPr>
          <w:rFonts w:hint="eastAsia"/>
          <w:lang w:val="el-GR"/>
        </w:rPr>
        <w:t>εγκαταστάσεις</w:t>
      </w:r>
      <w:r w:rsidRPr="003E3C6D">
        <w:rPr>
          <w:lang w:val="el-GR"/>
        </w:rPr>
        <w:t xml:space="preserve">. </w:t>
      </w:r>
    </w:p>
    <w:p w14:paraId="1C9B9D04" w14:textId="77777777" w:rsidR="007D450A" w:rsidRPr="003E3C6D" w:rsidRDefault="007D450A" w:rsidP="007D450A">
      <w:pPr>
        <w:ind w:left="284"/>
        <w:rPr>
          <w:lang w:val="el-GR"/>
        </w:rPr>
      </w:pPr>
    </w:p>
    <w:p w14:paraId="18E35EB3" w14:textId="1BA3B8A1"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193" w:name="_Toc30592428"/>
      <w:bookmarkStart w:id="194" w:name="_Toc30592676"/>
      <w:bookmarkStart w:id="195" w:name="_Toc30594338"/>
      <w:bookmarkStart w:id="196" w:name="_Toc30937455"/>
      <w:bookmarkStart w:id="197" w:name="_Toc197677537"/>
      <w:bookmarkStart w:id="198" w:name="_Toc197677984"/>
      <w:r w:rsidRPr="003E3C6D">
        <w:rPr>
          <w:rFonts w:ascii="Calibri" w:hAnsi="Calibri" w:cs="Calibri"/>
          <w:sz w:val="24"/>
          <w:szCs w:val="24"/>
          <w:lang w:val="el-GR"/>
        </w:rPr>
        <w:t>18.</w:t>
      </w:r>
      <w:r w:rsidR="007D450A" w:rsidRPr="003E3C6D">
        <w:rPr>
          <w:rFonts w:ascii="Calibri" w:hAnsi="Calibri" w:cs="Calibri"/>
          <w:sz w:val="24"/>
          <w:szCs w:val="24"/>
          <w:lang w:val="el-GR"/>
        </w:rPr>
        <w:t>ΥΠΟΧΡΕΩΣΕΙΣ ΑΝΑΔΟΧΟΥ</w:t>
      </w:r>
      <w:bookmarkStart w:id="199" w:name="_Ref472696494"/>
      <w:bookmarkEnd w:id="158"/>
      <w:bookmarkEnd w:id="159"/>
      <w:bookmarkEnd w:id="160"/>
      <w:bookmarkEnd w:id="193"/>
      <w:bookmarkEnd w:id="194"/>
      <w:bookmarkEnd w:id="195"/>
      <w:bookmarkEnd w:id="196"/>
      <w:bookmarkEnd w:id="197"/>
      <w:bookmarkEnd w:id="198"/>
    </w:p>
    <w:p w14:paraId="65B4AE00" w14:textId="77777777" w:rsidR="007D450A" w:rsidRPr="003E3C6D" w:rsidRDefault="007D450A" w:rsidP="003E3C6D">
      <w:pPr>
        <w:rPr>
          <w:lang w:val="el-GR"/>
        </w:rPr>
      </w:pPr>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οφείλει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γνωρίζει</w:t>
      </w:r>
      <w:r w:rsidRPr="003E3C6D">
        <w:rPr>
          <w:lang w:val="el-GR"/>
        </w:rPr>
        <w:t xml:space="preserve"> </w:t>
      </w:r>
      <w:r w:rsidRPr="003E3C6D">
        <w:rPr>
          <w:rFonts w:hint="eastAsia"/>
          <w:lang w:val="el-GR"/>
        </w:rPr>
        <w:t>ότι</w:t>
      </w:r>
      <w:r w:rsidRPr="003E3C6D">
        <w:rPr>
          <w:lang w:val="el-GR"/>
        </w:rPr>
        <w:t xml:space="preserve"> </w:t>
      </w:r>
      <w:r w:rsidRPr="003E3C6D">
        <w:rPr>
          <w:rFonts w:hint="eastAsia"/>
          <w:lang w:val="el-GR"/>
        </w:rPr>
        <w:t>εργασίες</w:t>
      </w:r>
      <w:r w:rsidRPr="003E3C6D">
        <w:rPr>
          <w:lang w:val="el-GR"/>
        </w:rPr>
        <w:t xml:space="preserve">, </w:t>
      </w:r>
      <w:r w:rsidRPr="003E3C6D">
        <w:rPr>
          <w:rFonts w:hint="eastAsia"/>
          <w:lang w:val="el-GR"/>
        </w:rPr>
        <w:t>οι</w:t>
      </w:r>
      <w:r w:rsidRPr="003E3C6D">
        <w:rPr>
          <w:lang w:val="el-GR"/>
        </w:rPr>
        <w:t xml:space="preserve"> </w:t>
      </w:r>
      <w:r w:rsidRPr="003E3C6D">
        <w:rPr>
          <w:rFonts w:hint="eastAsia"/>
          <w:lang w:val="el-GR"/>
        </w:rPr>
        <w:t>οποίες</w:t>
      </w:r>
      <w:r w:rsidRPr="003E3C6D">
        <w:rPr>
          <w:lang w:val="el-GR"/>
        </w:rPr>
        <w:t xml:space="preserve"> </w:t>
      </w:r>
      <w:r w:rsidRPr="003E3C6D">
        <w:rPr>
          <w:rFonts w:hint="eastAsia"/>
          <w:lang w:val="el-GR"/>
        </w:rPr>
        <w:t>δημιουργούν</w:t>
      </w:r>
      <w:r w:rsidRPr="003E3C6D">
        <w:rPr>
          <w:lang w:val="el-GR"/>
        </w:rPr>
        <w:t xml:space="preserve"> </w:t>
      </w:r>
      <w:r w:rsidRPr="003E3C6D">
        <w:rPr>
          <w:rFonts w:hint="eastAsia"/>
          <w:lang w:val="el-GR"/>
        </w:rPr>
        <w:t>δυσλειτουργία</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παραγωγές</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Α</w:t>
      </w:r>
      <w:r w:rsidRPr="003E3C6D">
        <w:rPr>
          <w:lang w:val="el-GR"/>
        </w:rPr>
        <w:t>.</w:t>
      </w:r>
      <w:r w:rsidRPr="003E3C6D">
        <w:rPr>
          <w:rFonts w:hint="eastAsia"/>
          <w:lang w:val="el-GR"/>
        </w:rPr>
        <w:t>Ε</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εκτελεστούν</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ώρες</w:t>
      </w:r>
      <w:r w:rsidRPr="003E3C6D">
        <w:rPr>
          <w:lang w:val="el-GR"/>
        </w:rPr>
        <w:t xml:space="preserve"> (</w:t>
      </w:r>
      <w:r w:rsidRPr="003E3C6D">
        <w:rPr>
          <w:rFonts w:hint="eastAsia"/>
          <w:lang w:val="el-GR"/>
        </w:rPr>
        <w:t>πιθανώς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νυκτερινού</w:t>
      </w:r>
      <w:r w:rsidRPr="003E3C6D">
        <w:rPr>
          <w:lang w:val="el-GR"/>
        </w:rPr>
        <w:t xml:space="preserve"> </w:t>
      </w:r>
      <w:r w:rsidRPr="003E3C6D">
        <w:rPr>
          <w:rFonts w:hint="eastAsia"/>
          <w:lang w:val="el-GR"/>
        </w:rPr>
        <w:t>ωραρίου</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μέρες</w:t>
      </w:r>
      <w:r w:rsidRPr="003E3C6D">
        <w:rPr>
          <w:lang w:val="el-GR"/>
        </w:rPr>
        <w:t xml:space="preserve"> </w:t>
      </w:r>
      <w:r w:rsidRPr="003E3C6D">
        <w:rPr>
          <w:rFonts w:hint="eastAsia"/>
          <w:lang w:val="el-GR"/>
        </w:rPr>
        <w:t>μετά</w:t>
      </w:r>
      <w:r w:rsidRPr="003E3C6D">
        <w:rPr>
          <w:lang w:val="el-GR"/>
        </w:rPr>
        <w:t xml:space="preserve"> </w:t>
      </w:r>
      <w:r w:rsidRPr="003E3C6D">
        <w:rPr>
          <w:rFonts w:hint="eastAsia"/>
          <w:lang w:val="el-GR"/>
        </w:rPr>
        <w:t>από</w:t>
      </w:r>
      <w:r w:rsidRPr="003E3C6D">
        <w:rPr>
          <w:lang w:val="el-GR"/>
        </w:rPr>
        <w:t xml:space="preserve"> </w:t>
      </w:r>
      <w:r w:rsidRPr="003E3C6D">
        <w:rPr>
          <w:rFonts w:hint="eastAsia"/>
          <w:lang w:val="el-GR"/>
        </w:rPr>
        <w:t>υπόδειξη</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εταιρείας</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Α</w:t>
      </w:r>
      <w:r w:rsidRPr="003E3C6D">
        <w:rPr>
          <w:lang w:val="el-GR"/>
        </w:rPr>
        <w:t>.</w:t>
      </w:r>
      <w:r w:rsidRPr="003E3C6D">
        <w:rPr>
          <w:rFonts w:hint="eastAsia"/>
          <w:lang w:val="el-GR"/>
        </w:rPr>
        <w:t>Ε</w:t>
      </w:r>
      <w:r w:rsidRPr="003E3C6D">
        <w:rPr>
          <w:lang w:val="el-GR"/>
        </w:rPr>
        <w:t xml:space="preserve">., </w:t>
      </w:r>
      <w:r w:rsidRPr="003E3C6D">
        <w:rPr>
          <w:rFonts w:hint="eastAsia"/>
          <w:lang w:val="el-GR"/>
        </w:rPr>
        <w:t>χωρίς</w:t>
      </w:r>
      <w:r w:rsidRPr="003E3C6D">
        <w:rPr>
          <w:lang w:val="el-GR"/>
        </w:rPr>
        <w:t xml:space="preserve"> </w:t>
      </w:r>
      <w:r w:rsidRPr="003E3C6D">
        <w:rPr>
          <w:rFonts w:hint="eastAsia"/>
          <w:lang w:val="el-GR"/>
        </w:rPr>
        <w:t>πρόσθετη</w:t>
      </w:r>
      <w:r w:rsidRPr="003E3C6D">
        <w:rPr>
          <w:lang w:val="el-GR"/>
        </w:rPr>
        <w:t xml:space="preserve"> </w:t>
      </w:r>
      <w:r w:rsidRPr="003E3C6D">
        <w:rPr>
          <w:rFonts w:hint="eastAsia"/>
          <w:lang w:val="el-GR"/>
        </w:rPr>
        <w:t>αμοιβή</w:t>
      </w:r>
      <w:r w:rsidRPr="003E3C6D">
        <w:rPr>
          <w:lang w:val="el-GR"/>
        </w:rPr>
        <w:t>.</w:t>
      </w:r>
      <w:bookmarkStart w:id="200" w:name="_Ref472696498"/>
      <w:bookmarkStart w:id="201" w:name="_Toc30592429"/>
      <w:bookmarkStart w:id="202" w:name="_Toc30592677"/>
      <w:bookmarkStart w:id="203" w:name="_Toc30594339"/>
      <w:bookmarkStart w:id="204" w:name="_Toc30937456"/>
      <w:bookmarkEnd w:id="199"/>
    </w:p>
    <w:p w14:paraId="5F841FF2" w14:textId="77777777" w:rsidR="007D450A" w:rsidRPr="003E3C6D" w:rsidRDefault="007D450A" w:rsidP="003E3C6D">
      <w:pPr>
        <w:rPr>
          <w:lang w:val="el-GR"/>
        </w:rPr>
      </w:pPr>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είναι</w:t>
      </w:r>
      <w:r w:rsidRPr="003E3C6D">
        <w:rPr>
          <w:lang w:val="el-GR"/>
        </w:rPr>
        <w:t xml:space="preserve"> </w:t>
      </w:r>
      <w:r w:rsidRPr="003E3C6D">
        <w:rPr>
          <w:rFonts w:hint="eastAsia"/>
          <w:lang w:val="el-GR"/>
        </w:rPr>
        <w:t>υποχρεωμένος</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συνεργάζεται</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το</w:t>
      </w:r>
      <w:r w:rsidRPr="003E3C6D">
        <w:rPr>
          <w:lang w:val="el-GR"/>
        </w:rPr>
        <w:t xml:space="preserve"> </w:t>
      </w:r>
      <w:r w:rsidRPr="003E3C6D">
        <w:rPr>
          <w:rFonts w:hint="eastAsia"/>
          <w:lang w:val="el-GR"/>
        </w:rPr>
        <w:t>προσωπικό</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Α</w:t>
      </w:r>
      <w:r w:rsidRPr="003E3C6D">
        <w:rPr>
          <w:lang w:val="el-GR"/>
        </w:rPr>
        <w:t>.</w:t>
      </w:r>
      <w:r w:rsidRPr="003E3C6D">
        <w:rPr>
          <w:rFonts w:hint="eastAsia"/>
          <w:lang w:val="el-GR"/>
        </w:rPr>
        <w:t>Ε</w:t>
      </w:r>
      <w:r w:rsidRPr="003E3C6D">
        <w:rPr>
          <w:lang w:val="el-GR"/>
        </w:rPr>
        <w:t xml:space="preserve">. </w:t>
      </w:r>
      <w:r w:rsidRPr="003E3C6D">
        <w:rPr>
          <w:rFonts w:hint="eastAsia"/>
          <w:lang w:val="el-GR"/>
        </w:rPr>
        <w:t>κατά</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εκτέλεση</w:t>
      </w:r>
      <w:r w:rsidRPr="003E3C6D">
        <w:rPr>
          <w:lang w:val="el-GR"/>
        </w:rPr>
        <w:t xml:space="preserve"> </w:t>
      </w:r>
      <w:r w:rsidRPr="003E3C6D">
        <w:rPr>
          <w:rFonts w:hint="eastAsia"/>
          <w:lang w:val="el-GR"/>
        </w:rPr>
        <w:t>των</w:t>
      </w:r>
      <w:r w:rsidRPr="003E3C6D">
        <w:rPr>
          <w:lang w:val="el-GR"/>
        </w:rPr>
        <w:t xml:space="preserve"> </w:t>
      </w:r>
      <w:r w:rsidRPr="003E3C6D">
        <w:rPr>
          <w:rFonts w:hint="eastAsia"/>
          <w:lang w:val="el-GR"/>
        </w:rPr>
        <w:t>εργασιών</w:t>
      </w:r>
      <w:r w:rsidRPr="003E3C6D">
        <w:rPr>
          <w:lang w:val="el-GR"/>
        </w:rPr>
        <w:t xml:space="preserve">, </w:t>
      </w:r>
      <w:r w:rsidRPr="003E3C6D">
        <w:rPr>
          <w:rFonts w:hint="eastAsia"/>
          <w:lang w:val="el-GR"/>
        </w:rPr>
        <w:t>εκτελώντας</w:t>
      </w:r>
      <w:r w:rsidRPr="003E3C6D">
        <w:rPr>
          <w:lang w:val="el-GR"/>
        </w:rPr>
        <w:t xml:space="preserve"> </w:t>
      </w:r>
      <w:r w:rsidRPr="003E3C6D">
        <w:rPr>
          <w:rFonts w:hint="eastAsia"/>
          <w:lang w:val="el-GR"/>
        </w:rPr>
        <w:t>κάθε</w:t>
      </w:r>
      <w:r w:rsidRPr="003E3C6D">
        <w:rPr>
          <w:lang w:val="el-GR"/>
        </w:rPr>
        <w:t xml:space="preserve"> </w:t>
      </w:r>
      <w:r w:rsidRPr="003E3C6D">
        <w:rPr>
          <w:rFonts w:hint="eastAsia"/>
          <w:lang w:val="el-GR"/>
        </w:rPr>
        <w:t>φορά</w:t>
      </w:r>
      <w:r w:rsidRPr="003E3C6D">
        <w:rPr>
          <w:lang w:val="el-GR"/>
        </w:rPr>
        <w:t xml:space="preserve"> </w:t>
      </w:r>
      <w:r w:rsidRPr="003E3C6D">
        <w:rPr>
          <w:rFonts w:hint="eastAsia"/>
          <w:lang w:val="el-GR"/>
        </w:rPr>
        <w:t>τις</w:t>
      </w:r>
      <w:r w:rsidRPr="003E3C6D">
        <w:rPr>
          <w:lang w:val="el-GR"/>
        </w:rPr>
        <w:t xml:space="preserve"> </w:t>
      </w:r>
      <w:r w:rsidRPr="003E3C6D">
        <w:rPr>
          <w:rFonts w:hint="eastAsia"/>
          <w:lang w:val="el-GR"/>
        </w:rPr>
        <w:t>οδηγίες</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παρέχονται</w:t>
      </w:r>
      <w:r w:rsidRPr="003E3C6D">
        <w:rPr>
          <w:lang w:val="el-GR"/>
        </w:rPr>
        <w:t xml:space="preserve">. </w:t>
      </w:r>
      <w:r w:rsidRPr="003E3C6D">
        <w:rPr>
          <w:rFonts w:hint="eastAsia"/>
          <w:lang w:val="el-GR"/>
        </w:rPr>
        <w:t>Επίσης</w:t>
      </w:r>
      <w:r w:rsidRPr="003E3C6D">
        <w:rPr>
          <w:lang w:val="el-GR"/>
        </w:rPr>
        <w:t xml:space="preserve"> </w:t>
      </w:r>
      <w:r w:rsidRPr="003E3C6D">
        <w:rPr>
          <w:rFonts w:hint="eastAsia"/>
          <w:lang w:val="el-GR"/>
        </w:rPr>
        <w:t>υποχρεούται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συνεργάζεται</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τυχόν</w:t>
      </w:r>
      <w:r w:rsidRPr="003E3C6D">
        <w:rPr>
          <w:lang w:val="el-GR"/>
        </w:rPr>
        <w:t xml:space="preserve"> </w:t>
      </w:r>
      <w:r w:rsidRPr="003E3C6D">
        <w:rPr>
          <w:rFonts w:hint="eastAsia"/>
          <w:lang w:val="el-GR"/>
        </w:rPr>
        <w:t>άλλες</w:t>
      </w:r>
      <w:r w:rsidRPr="003E3C6D">
        <w:rPr>
          <w:lang w:val="el-GR"/>
        </w:rPr>
        <w:t xml:space="preserve"> </w:t>
      </w:r>
      <w:r w:rsidRPr="003E3C6D">
        <w:rPr>
          <w:rFonts w:hint="eastAsia"/>
          <w:lang w:val="el-GR"/>
        </w:rPr>
        <w:t>εργολαβίες</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εκτελούνται</w:t>
      </w:r>
      <w:r w:rsidRPr="003E3C6D">
        <w:rPr>
          <w:lang w:val="el-GR"/>
        </w:rPr>
        <w:t xml:space="preserve"> </w:t>
      </w:r>
      <w:r w:rsidRPr="003E3C6D">
        <w:rPr>
          <w:rFonts w:hint="eastAsia"/>
          <w:lang w:val="el-GR"/>
        </w:rPr>
        <w:t>στον</w:t>
      </w:r>
      <w:r w:rsidRPr="003E3C6D">
        <w:rPr>
          <w:lang w:val="el-GR"/>
        </w:rPr>
        <w:t xml:space="preserve"> </w:t>
      </w:r>
      <w:r w:rsidRPr="003E3C6D">
        <w:rPr>
          <w:rFonts w:hint="eastAsia"/>
          <w:lang w:val="el-GR"/>
        </w:rPr>
        <w:t>ίδιο</w:t>
      </w:r>
      <w:r w:rsidRPr="003E3C6D">
        <w:rPr>
          <w:lang w:val="el-GR"/>
        </w:rPr>
        <w:t xml:space="preserve"> </w:t>
      </w:r>
      <w:r w:rsidRPr="003E3C6D">
        <w:rPr>
          <w:rFonts w:hint="eastAsia"/>
          <w:lang w:val="el-GR"/>
        </w:rPr>
        <w:t>χώρο</w:t>
      </w:r>
      <w:bookmarkStart w:id="205" w:name="_Ref472696502"/>
      <w:bookmarkStart w:id="206" w:name="_Toc30592430"/>
      <w:bookmarkStart w:id="207" w:name="_Toc30592678"/>
      <w:bookmarkStart w:id="208" w:name="_Toc30594340"/>
      <w:bookmarkStart w:id="209" w:name="_Toc30937457"/>
      <w:bookmarkEnd w:id="200"/>
      <w:bookmarkEnd w:id="201"/>
      <w:bookmarkEnd w:id="202"/>
      <w:bookmarkEnd w:id="203"/>
      <w:bookmarkEnd w:id="204"/>
      <w:r w:rsidRPr="003E3C6D">
        <w:rPr>
          <w:lang w:val="el-GR"/>
        </w:rPr>
        <w:t>.</w:t>
      </w:r>
    </w:p>
    <w:p w14:paraId="6ACA80F8" w14:textId="77777777" w:rsidR="007D450A" w:rsidRPr="003E3C6D" w:rsidRDefault="007D450A" w:rsidP="003E3C6D">
      <w:pPr>
        <w:rPr>
          <w:lang w:val="el-GR"/>
        </w:rPr>
      </w:pPr>
      <w:r w:rsidRPr="003E3C6D">
        <w:rPr>
          <w:lang w:val="el-GR"/>
        </w:rPr>
        <w:t xml:space="preserve"> O </w:t>
      </w:r>
      <w:r w:rsidRPr="003E3C6D">
        <w:rPr>
          <w:rFonts w:hint="eastAsia"/>
          <w:lang w:val="el-GR"/>
        </w:rPr>
        <w:t>ανάδοχος</w:t>
      </w:r>
      <w:r w:rsidRPr="003E3C6D">
        <w:rPr>
          <w:lang w:val="el-GR"/>
        </w:rPr>
        <w:t xml:space="preserve"> </w:t>
      </w:r>
      <w:r w:rsidRPr="003E3C6D">
        <w:rPr>
          <w:rFonts w:hint="eastAsia"/>
          <w:lang w:val="el-GR"/>
        </w:rPr>
        <w:t>υποχρεούται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αποκαθιστά</w:t>
      </w:r>
      <w:r w:rsidRPr="003E3C6D">
        <w:rPr>
          <w:lang w:val="el-GR"/>
        </w:rPr>
        <w:t xml:space="preserve"> </w:t>
      </w:r>
      <w:r w:rsidRPr="003E3C6D">
        <w:rPr>
          <w:rFonts w:hint="eastAsia"/>
          <w:lang w:val="el-GR"/>
        </w:rPr>
        <w:t>χωρίς</w:t>
      </w:r>
      <w:r w:rsidRPr="003E3C6D">
        <w:rPr>
          <w:lang w:val="el-GR"/>
        </w:rPr>
        <w:t xml:space="preserve"> </w:t>
      </w:r>
      <w:r w:rsidRPr="003E3C6D">
        <w:rPr>
          <w:rFonts w:hint="eastAsia"/>
          <w:lang w:val="el-GR"/>
        </w:rPr>
        <w:t>πρόσθετη</w:t>
      </w:r>
      <w:r w:rsidRPr="003E3C6D">
        <w:rPr>
          <w:lang w:val="el-GR"/>
        </w:rPr>
        <w:t xml:space="preserve"> </w:t>
      </w:r>
      <w:r w:rsidRPr="003E3C6D">
        <w:rPr>
          <w:rFonts w:hint="eastAsia"/>
          <w:lang w:val="el-GR"/>
        </w:rPr>
        <w:t>αποζημίωση</w:t>
      </w:r>
      <w:r w:rsidRPr="003E3C6D">
        <w:rPr>
          <w:lang w:val="el-GR"/>
        </w:rPr>
        <w:t xml:space="preserve"> </w:t>
      </w:r>
      <w:r w:rsidRPr="003E3C6D">
        <w:rPr>
          <w:rFonts w:hint="eastAsia"/>
          <w:lang w:val="el-GR"/>
        </w:rPr>
        <w:t>τυχόν</w:t>
      </w:r>
      <w:r w:rsidRPr="003E3C6D">
        <w:rPr>
          <w:lang w:val="el-GR"/>
        </w:rPr>
        <w:t xml:space="preserve"> </w:t>
      </w:r>
      <w:r w:rsidRPr="003E3C6D">
        <w:rPr>
          <w:rFonts w:hint="eastAsia"/>
          <w:lang w:val="el-GR"/>
        </w:rPr>
        <w:t>επεμβάσεις</w:t>
      </w:r>
      <w:r w:rsidRPr="003E3C6D">
        <w:rPr>
          <w:lang w:val="el-GR"/>
        </w:rPr>
        <w:t xml:space="preserve"> </w:t>
      </w:r>
      <w:r w:rsidRPr="003E3C6D">
        <w:rPr>
          <w:rFonts w:hint="eastAsia"/>
          <w:lang w:val="el-GR"/>
        </w:rPr>
        <w:t>ή</w:t>
      </w:r>
      <w:r w:rsidRPr="003E3C6D">
        <w:rPr>
          <w:lang w:val="el-GR"/>
        </w:rPr>
        <w:t xml:space="preserve"> </w:t>
      </w:r>
      <w:r w:rsidRPr="003E3C6D">
        <w:rPr>
          <w:rFonts w:hint="eastAsia"/>
          <w:lang w:val="el-GR"/>
        </w:rPr>
        <w:t>φθορές</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προκληθούν</w:t>
      </w:r>
      <w:r w:rsidRPr="003E3C6D">
        <w:rPr>
          <w:lang w:val="el-GR"/>
        </w:rPr>
        <w:t xml:space="preserve"> </w:t>
      </w:r>
      <w:r w:rsidRPr="003E3C6D">
        <w:rPr>
          <w:rFonts w:hint="eastAsia"/>
          <w:lang w:val="el-GR"/>
        </w:rPr>
        <w:t>κατά</w:t>
      </w:r>
      <w:r w:rsidRPr="003E3C6D">
        <w:rPr>
          <w:lang w:val="el-GR"/>
        </w:rPr>
        <w:t xml:space="preserve"> </w:t>
      </w:r>
      <w:r w:rsidRPr="003E3C6D">
        <w:rPr>
          <w:rFonts w:hint="eastAsia"/>
          <w:lang w:val="el-GR"/>
        </w:rPr>
        <w:t>τη</w:t>
      </w:r>
      <w:r w:rsidRPr="003E3C6D">
        <w:rPr>
          <w:lang w:val="el-GR"/>
        </w:rPr>
        <w:t xml:space="preserve"> </w:t>
      </w:r>
      <w:r w:rsidRPr="003E3C6D">
        <w:rPr>
          <w:rFonts w:hint="eastAsia"/>
          <w:lang w:val="el-GR"/>
        </w:rPr>
        <w:t>διάρκεια</w:t>
      </w:r>
      <w:r w:rsidRPr="003E3C6D">
        <w:rPr>
          <w:lang w:val="el-GR"/>
        </w:rPr>
        <w:t xml:space="preserve"> </w:t>
      </w:r>
      <w:r w:rsidRPr="003E3C6D">
        <w:rPr>
          <w:rFonts w:hint="eastAsia"/>
          <w:lang w:val="el-GR"/>
        </w:rPr>
        <w:t>εκτέλεσης</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προμήθειας</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οικοδομικά</w:t>
      </w:r>
      <w:r w:rsidRPr="003E3C6D">
        <w:rPr>
          <w:lang w:val="el-GR"/>
        </w:rPr>
        <w:t xml:space="preserve"> </w:t>
      </w:r>
      <w:r w:rsidRPr="003E3C6D">
        <w:rPr>
          <w:rFonts w:hint="eastAsia"/>
          <w:lang w:val="el-GR"/>
        </w:rPr>
        <w:t>στοιχεία</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κτιρίου</w:t>
      </w:r>
      <w:r w:rsidRPr="003E3C6D">
        <w:rPr>
          <w:lang w:val="el-GR"/>
        </w:rPr>
        <w:t xml:space="preserve"> </w:t>
      </w:r>
      <w:r w:rsidRPr="003E3C6D">
        <w:rPr>
          <w:rFonts w:hint="eastAsia"/>
          <w:lang w:val="el-GR"/>
        </w:rPr>
        <w:t>ή</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άλλες</w:t>
      </w:r>
      <w:r w:rsidRPr="003E3C6D">
        <w:rPr>
          <w:lang w:val="el-GR"/>
        </w:rPr>
        <w:t xml:space="preserve"> </w:t>
      </w:r>
      <w:r w:rsidRPr="003E3C6D">
        <w:rPr>
          <w:rFonts w:hint="eastAsia"/>
          <w:lang w:val="el-GR"/>
        </w:rPr>
        <w:t>εγκαταστάσεις</w:t>
      </w:r>
      <w:r w:rsidRPr="003E3C6D">
        <w:rPr>
          <w:lang w:val="el-GR"/>
        </w:rPr>
        <w:t xml:space="preserve">. </w:t>
      </w:r>
      <w:r w:rsidRPr="003E3C6D">
        <w:rPr>
          <w:rFonts w:hint="eastAsia"/>
          <w:lang w:val="el-GR"/>
        </w:rPr>
        <w:t>Επίσης</w:t>
      </w:r>
      <w:r w:rsidRPr="003E3C6D">
        <w:rPr>
          <w:lang w:val="el-GR"/>
        </w:rPr>
        <w:t xml:space="preserve"> </w:t>
      </w:r>
      <w:r w:rsidRPr="003E3C6D">
        <w:rPr>
          <w:rFonts w:hint="eastAsia"/>
          <w:lang w:val="el-GR"/>
        </w:rPr>
        <w:t>υποχρεούται</w:t>
      </w:r>
      <w:r w:rsidRPr="003E3C6D">
        <w:rPr>
          <w:lang w:val="el-GR"/>
        </w:rPr>
        <w:t xml:space="preserve"> </w:t>
      </w:r>
      <w:r w:rsidRPr="003E3C6D">
        <w:rPr>
          <w:rFonts w:hint="eastAsia"/>
          <w:lang w:val="el-GR"/>
        </w:rPr>
        <w:t>χωρίς</w:t>
      </w:r>
      <w:r w:rsidRPr="003E3C6D">
        <w:rPr>
          <w:lang w:val="el-GR"/>
        </w:rPr>
        <w:t xml:space="preserve"> </w:t>
      </w:r>
      <w:r w:rsidRPr="003E3C6D">
        <w:rPr>
          <w:rFonts w:hint="eastAsia"/>
          <w:lang w:val="el-GR"/>
        </w:rPr>
        <w:t>πρόσθετη</w:t>
      </w:r>
      <w:r w:rsidRPr="003E3C6D">
        <w:rPr>
          <w:lang w:val="el-GR"/>
        </w:rPr>
        <w:t xml:space="preserve"> </w:t>
      </w:r>
      <w:r w:rsidRPr="003E3C6D">
        <w:rPr>
          <w:rFonts w:hint="eastAsia"/>
          <w:lang w:val="el-GR"/>
        </w:rPr>
        <w:t>αποζημίωση</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απομακρύνει</w:t>
      </w:r>
      <w:r w:rsidRPr="003E3C6D">
        <w:rPr>
          <w:lang w:val="el-GR"/>
        </w:rPr>
        <w:t xml:space="preserve"> </w:t>
      </w:r>
      <w:r w:rsidRPr="003E3C6D">
        <w:rPr>
          <w:rFonts w:hint="eastAsia"/>
          <w:lang w:val="el-GR"/>
        </w:rPr>
        <w:t>κάθε</w:t>
      </w:r>
      <w:r w:rsidRPr="003E3C6D">
        <w:rPr>
          <w:lang w:val="el-GR"/>
        </w:rPr>
        <w:t xml:space="preserve"> </w:t>
      </w:r>
      <w:r w:rsidRPr="003E3C6D">
        <w:rPr>
          <w:rFonts w:hint="eastAsia"/>
          <w:lang w:val="el-GR"/>
        </w:rPr>
        <w:t>φορά</w:t>
      </w:r>
      <w:r w:rsidRPr="003E3C6D">
        <w:rPr>
          <w:lang w:val="el-GR"/>
        </w:rPr>
        <w:t xml:space="preserve"> </w:t>
      </w:r>
      <w:r w:rsidRPr="003E3C6D">
        <w:rPr>
          <w:rFonts w:hint="eastAsia"/>
          <w:lang w:val="el-GR"/>
        </w:rPr>
        <w:t>τυχόν</w:t>
      </w:r>
      <w:r w:rsidRPr="003E3C6D">
        <w:rPr>
          <w:lang w:val="el-GR"/>
        </w:rPr>
        <w:t xml:space="preserve"> </w:t>
      </w:r>
      <w:r w:rsidRPr="003E3C6D">
        <w:rPr>
          <w:rFonts w:hint="eastAsia"/>
          <w:lang w:val="el-GR"/>
        </w:rPr>
        <w:t>άχρηστα</w:t>
      </w:r>
      <w:r w:rsidRPr="003E3C6D">
        <w:rPr>
          <w:lang w:val="el-GR"/>
        </w:rPr>
        <w:t xml:space="preserve"> </w:t>
      </w:r>
      <w:r w:rsidRPr="003E3C6D">
        <w:rPr>
          <w:rFonts w:hint="eastAsia"/>
          <w:lang w:val="el-GR"/>
        </w:rPr>
        <w:t>υλικά</w:t>
      </w:r>
      <w:r w:rsidRPr="003E3C6D">
        <w:rPr>
          <w:lang w:val="el-GR"/>
        </w:rPr>
        <w:t xml:space="preserve">, - </w:t>
      </w:r>
      <w:r w:rsidRPr="003E3C6D">
        <w:rPr>
          <w:rFonts w:hint="eastAsia"/>
          <w:lang w:val="el-GR"/>
        </w:rPr>
        <w:t>σε</w:t>
      </w:r>
      <w:r w:rsidRPr="003E3C6D">
        <w:rPr>
          <w:lang w:val="el-GR"/>
        </w:rPr>
        <w:t xml:space="preserve"> </w:t>
      </w:r>
      <w:r w:rsidRPr="003E3C6D">
        <w:rPr>
          <w:rFonts w:hint="eastAsia"/>
          <w:lang w:val="el-GR"/>
        </w:rPr>
        <w:t>νόμιμους</w:t>
      </w:r>
      <w:r w:rsidRPr="003E3C6D">
        <w:rPr>
          <w:lang w:val="el-GR"/>
        </w:rPr>
        <w:t xml:space="preserve"> </w:t>
      </w:r>
      <w:r w:rsidRPr="003E3C6D">
        <w:rPr>
          <w:rFonts w:hint="eastAsia"/>
          <w:lang w:val="el-GR"/>
        </w:rPr>
        <w:t>χώρους</w:t>
      </w:r>
      <w:r w:rsidRPr="003E3C6D">
        <w:rPr>
          <w:lang w:val="el-GR"/>
        </w:rPr>
        <w:t xml:space="preserve"> </w:t>
      </w:r>
      <w:r w:rsidRPr="003E3C6D">
        <w:rPr>
          <w:rFonts w:hint="eastAsia"/>
          <w:lang w:val="el-GR"/>
        </w:rPr>
        <w:t>ή</w:t>
      </w:r>
      <w:r w:rsidRPr="003E3C6D">
        <w:rPr>
          <w:lang w:val="el-GR"/>
        </w:rPr>
        <w:t xml:space="preserve"> </w:t>
      </w:r>
      <w:r w:rsidRPr="003E3C6D">
        <w:rPr>
          <w:rFonts w:hint="eastAsia"/>
          <w:lang w:val="el-GR"/>
        </w:rPr>
        <w:t>χώρους</w:t>
      </w:r>
      <w:r w:rsidRPr="003E3C6D">
        <w:rPr>
          <w:lang w:val="el-GR"/>
        </w:rPr>
        <w:t xml:space="preserve"> </w:t>
      </w:r>
      <w:r w:rsidRPr="003E3C6D">
        <w:rPr>
          <w:rFonts w:hint="eastAsia"/>
          <w:lang w:val="el-GR"/>
        </w:rPr>
        <w:t>ανακύκλωσης</w:t>
      </w:r>
      <w:r w:rsidRPr="003E3C6D">
        <w:rPr>
          <w:lang w:val="el-GR"/>
        </w:rPr>
        <w:t xml:space="preserve"> </w:t>
      </w:r>
      <w:r w:rsidRPr="003E3C6D">
        <w:rPr>
          <w:rFonts w:hint="eastAsia"/>
          <w:lang w:val="el-GR"/>
        </w:rPr>
        <w:t>υλικών</w:t>
      </w:r>
      <w:r w:rsidRPr="003E3C6D">
        <w:rPr>
          <w:lang w:val="el-GR"/>
        </w:rPr>
        <w:t xml:space="preserve"> </w:t>
      </w:r>
      <w:r w:rsidRPr="003E3C6D">
        <w:rPr>
          <w:rFonts w:hint="eastAsia"/>
          <w:lang w:val="el-GR"/>
        </w:rPr>
        <w:t>κατόπιν</w:t>
      </w:r>
      <w:r w:rsidRPr="003E3C6D">
        <w:rPr>
          <w:lang w:val="el-GR"/>
        </w:rPr>
        <w:t xml:space="preserve"> </w:t>
      </w:r>
      <w:r w:rsidRPr="003E3C6D">
        <w:rPr>
          <w:rFonts w:hint="eastAsia"/>
          <w:lang w:val="el-GR"/>
        </w:rPr>
        <w:t>συνεννόησης</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τεχνική</w:t>
      </w:r>
      <w:r w:rsidRPr="003E3C6D">
        <w:rPr>
          <w:lang w:val="el-GR"/>
        </w:rPr>
        <w:t xml:space="preserve"> </w:t>
      </w:r>
      <w:r w:rsidRPr="003E3C6D">
        <w:rPr>
          <w:rFonts w:hint="eastAsia"/>
          <w:lang w:val="el-GR"/>
        </w:rPr>
        <w:t>υπηρεσία</w:t>
      </w:r>
      <w:r w:rsidRPr="003E3C6D">
        <w:rPr>
          <w:lang w:val="el-GR"/>
        </w:rPr>
        <w:t xml:space="preserve"> - </w:t>
      </w:r>
      <w:r w:rsidRPr="003E3C6D">
        <w:rPr>
          <w:rFonts w:hint="eastAsia"/>
          <w:lang w:val="el-GR"/>
        </w:rPr>
        <w:t>και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παραδίδει</w:t>
      </w:r>
      <w:r w:rsidRPr="003E3C6D">
        <w:rPr>
          <w:lang w:val="el-GR"/>
        </w:rPr>
        <w:t xml:space="preserve"> </w:t>
      </w:r>
      <w:r w:rsidRPr="003E3C6D">
        <w:rPr>
          <w:rFonts w:hint="eastAsia"/>
          <w:lang w:val="el-GR"/>
        </w:rPr>
        <w:t>τους</w:t>
      </w:r>
      <w:r w:rsidRPr="003E3C6D">
        <w:rPr>
          <w:lang w:val="el-GR"/>
        </w:rPr>
        <w:t xml:space="preserve"> </w:t>
      </w:r>
      <w:r w:rsidRPr="003E3C6D">
        <w:rPr>
          <w:rFonts w:hint="eastAsia"/>
          <w:lang w:val="el-GR"/>
        </w:rPr>
        <w:t>χώρους</w:t>
      </w:r>
      <w:r w:rsidRPr="003E3C6D">
        <w:rPr>
          <w:lang w:val="el-GR"/>
        </w:rPr>
        <w:t xml:space="preserve"> </w:t>
      </w:r>
      <w:r w:rsidRPr="003E3C6D">
        <w:rPr>
          <w:rFonts w:hint="eastAsia"/>
          <w:lang w:val="el-GR"/>
        </w:rPr>
        <w:t>καθαρούς</w:t>
      </w:r>
      <w:r w:rsidRPr="003E3C6D">
        <w:rPr>
          <w:lang w:val="el-GR"/>
        </w:rPr>
        <w:t xml:space="preserve"> </w:t>
      </w:r>
      <w:r w:rsidRPr="003E3C6D">
        <w:rPr>
          <w:rFonts w:hint="eastAsia"/>
          <w:lang w:val="el-GR"/>
        </w:rPr>
        <w:t>έτοιμους</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χρήση</w:t>
      </w:r>
      <w:r w:rsidRPr="003E3C6D">
        <w:rPr>
          <w:lang w:val="el-GR"/>
        </w:rPr>
        <w:t xml:space="preserve">, </w:t>
      </w:r>
      <w:r w:rsidRPr="003E3C6D">
        <w:rPr>
          <w:rFonts w:hint="eastAsia"/>
          <w:lang w:val="el-GR"/>
        </w:rPr>
        <w:t>αμέσως</w:t>
      </w:r>
      <w:r w:rsidRPr="003E3C6D">
        <w:rPr>
          <w:lang w:val="el-GR"/>
        </w:rPr>
        <w:t xml:space="preserve"> </w:t>
      </w:r>
      <w:r w:rsidRPr="003E3C6D">
        <w:rPr>
          <w:rFonts w:hint="eastAsia"/>
          <w:lang w:val="el-GR"/>
        </w:rPr>
        <w:t>μετά</w:t>
      </w:r>
      <w:r w:rsidRPr="003E3C6D">
        <w:rPr>
          <w:lang w:val="el-GR"/>
        </w:rPr>
        <w:t xml:space="preserve"> </w:t>
      </w:r>
      <w:r w:rsidRPr="003E3C6D">
        <w:rPr>
          <w:rFonts w:hint="eastAsia"/>
          <w:lang w:val="el-GR"/>
        </w:rPr>
        <w:t>από</w:t>
      </w:r>
      <w:r w:rsidRPr="003E3C6D">
        <w:rPr>
          <w:lang w:val="el-GR"/>
        </w:rPr>
        <w:t xml:space="preserve"> </w:t>
      </w:r>
      <w:r w:rsidRPr="003E3C6D">
        <w:rPr>
          <w:rFonts w:hint="eastAsia"/>
          <w:lang w:val="el-GR"/>
        </w:rPr>
        <w:t>κάθε</w:t>
      </w:r>
      <w:r w:rsidRPr="003E3C6D">
        <w:rPr>
          <w:lang w:val="el-GR"/>
        </w:rPr>
        <w:t xml:space="preserve"> </w:t>
      </w:r>
      <w:r w:rsidRPr="003E3C6D">
        <w:rPr>
          <w:rFonts w:hint="eastAsia"/>
          <w:lang w:val="el-GR"/>
        </w:rPr>
        <w:t>επέμβαση</w:t>
      </w:r>
      <w:r w:rsidRPr="003E3C6D">
        <w:rPr>
          <w:lang w:val="el-GR"/>
        </w:rPr>
        <w:t>.</w:t>
      </w:r>
      <w:bookmarkStart w:id="210" w:name="_Ref472696507"/>
      <w:bookmarkStart w:id="211" w:name="_Toc30592431"/>
      <w:bookmarkStart w:id="212" w:name="_Toc30592679"/>
      <w:bookmarkStart w:id="213" w:name="_Toc30594341"/>
      <w:bookmarkStart w:id="214" w:name="_Toc30937458"/>
      <w:bookmarkEnd w:id="205"/>
      <w:bookmarkEnd w:id="206"/>
      <w:bookmarkEnd w:id="207"/>
      <w:bookmarkEnd w:id="208"/>
      <w:bookmarkEnd w:id="209"/>
    </w:p>
    <w:p w14:paraId="75C2A62C" w14:textId="77777777" w:rsidR="007D450A" w:rsidRPr="003E3C6D" w:rsidRDefault="007D450A" w:rsidP="003E3C6D">
      <w:pPr>
        <w:rPr>
          <w:lang w:val="el-GR"/>
        </w:rPr>
      </w:pPr>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πρέπει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έχει</w:t>
      </w:r>
      <w:r w:rsidRPr="003E3C6D">
        <w:rPr>
          <w:lang w:val="el-GR"/>
        </w:rPr>
        <w:t xml:space="preserve"> </w:t>
      </w:r>
      <w:r w:rsidRPr="003E3C6D">
        <w:rPr>
          <w:rFonts w:hint="eastAsia"/>
          <w:lang w:val="el-GR"/>
        </w:rPr>
        <w:t>υπ’</w:t>
      </w:r>
      <w:r w:rsidRPr="003E3C6D">
        <w:rPr>
          <w:lang w:val="el-GR"/>
        </w:rPr>
        <w:t xml:space="preserve"> </w:t>
      </w:r>
      <w:r w:rsidRPr="003E3C6D">
        <w:rPr>
          <w:rFonts w:hint="eastAsia"/>
          <w:lang w:val="el-GR"/>
        </w:rPr>
        <w:t>όψη</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ότι</w:t>
      </w:r>
      <w:r w:rsidRPr="003E3C6D">
        <w:rPr>
          <w:lang w:val="el-GR"/>
        </w:rPr>
        <w:t xml:space="preserve"> </w:t>
      </w:r>
      <w:r w:rsidRPr="003E3C6D">
        <w:rPr>
          <w:rFonts w:hint="eastAsia"/>
          <w:lang w:val="el-GR"/>
        </w:rPr>
        <w:t>μετά</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υπογραφή</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σχετικής</w:t>
      </w:r>
      <w:r w:rsidRPr="003E3C6D">
        <w:rPr>
          <w:lang w:val="el-GR"/>
        </w:rPr>
        <w:t xml:space="preserve"> </w:t>
      </w:r>
      <w:r w:rsidRPr="003E3C6D">
        <w:rPr>
          <w:rFonts w:hint="eastAsia"/>
          <w:lang w:val="el-GR"/>
        </w:rPr>
        <w:t>σύμβασης</w:t>
      </w:r>
      <w:r w:rsidRPr="003E3C6D">
        <w:rPr>
          <w:lang w:val="el-GR"/>
        </w:rPr>
        <w:t xml:space="preserve">, </w:t>
      </w:r>
      <w:r w:rsidRPr="003E3C6D">
        <w:rPr>
          <w:rFonts w:hint="eastAsia"/>
          <w:lang w:val="el-GR"/>
        </w:rPr>
        <w:t>κάθε</w:t>
      </w:r>
      <w:r w:rsidRPr="003E3C6D">
        <w:rPr>
          <w:lang w:val="el-GR"/>
        </w:rPr>
        <w:t xml:space="preserve"> </w:t>
      </w:r>
      <w:r w:rsidRPr="003E3C6D">
        <w:rPr>
          <w:rFonts w:hint="eastAsia"/>
          <w:lang w:val="el-GR"/>
        </w:rPr>
        <w:t>υλικό</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είναι</w:t>
      </w:r>
      <w:r w:rsidRPr="003E3C6D">
        <w:rPr>
          <w:lang w:val="el-GR"/>
        </w:rPr>
        <w:t xml:space="preserve"> </w:t>
      </w:r>
      <w:r w:rsidRPr="003E3C6D">
        <w:rPr>
          <w:rFonts w:hint="eastAsia"/>
          <w:lang w:val="el-GR"/>
        </w:rPr>
        <w:t>πιστοποιημένο</w:t>
      </w:r>
      <w:r w:rsidRPr="003E3C6D">
        <w:rPr>
          <w:lang w:val="el-GR"/>
        </w:rPr>
        <w:t xml:space="preserve"> </w:t>
      </w:r>
      <w:r w:rsidRPr="003E3C6D">
        <w:rPr>
          <w:rFonts w:hint="eastAsia"/>
          <w:lang w:val="el-GR"/>
        </w:rPr>
        <w:t>κατά</w:t>
      </w:r>
      <w:r w:rsidRPr="003E3C6D">
        <w:rPr>
          <w:lang w:val="el-GR"/>
        </w:rPr>
        <w:t xml:space="preserve"> CE </w:t>
      </w:r>
      <w:r w:rsidRPr="003E3C6D">
        <w:rPr>
          <w:rFonts w:hint="eastAsia"/>
          <w:lang w:val="el-GR"/>
        </w:rPr>
        <w:t>ή</w:t>
      </w:r>
      <w:r w:rsidRPr="003E3C6D">
        <w:rPr>
          <w:lang w:val="el-GR"/>
        </w:rPr>
        <w:t xml:space="preserve"> </w:t>
      </w:r>
      <w:r w:rsidRPr="003E3C6D">
        <w:rPr>
          <w:rFonts w:hint="eastAsia"/>
          <w:lang w:val="el-GR"/>
        </w:rPr>
        <w:t>ΕΝ</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πρέπει</w:t>
      </w:r>
      <w:r w:rsidRPr="003E3C6D">
        <w:rPr>
          <w:lang w:val="el-GR"/>
        </w:rPr>
        <w:t xml:space="preserve"> </w:t>
      </w:r>
      <w:r w:rsidRPr="003E3C6D">
        <w:rPr>
          <w:rFonts w:hint="eastAsia"/>
          <w:lang w:val="el-GR"/>
        </w:rPr>
        <w:t>είναι</w:t>
      </w:r>
      <w:r w:rsidRPr="003E3C6D">
        <w:rPr>
          <w:lang w:val="el-GR"/>
        </w:rPr>
        <w:t xml:space="preserve"> </w:t>
      </w:r>
      <w:r w:rsidRPr="003E3C6D">
        <w:rPr>
          <w:rFonts w:hint="eastAsia"/>
          <w:lang w:val="el-GR"/>
        </w:rPr>
        <w:t>αποδεκτό</w:t>
      </w:r>
      <w:r w:rsidRPr="003E3C6D">
        <w:rPr>
          <w:lang w:val="el-GR"/>
        </w:rPr>
        <w:t xml:space="preserve"> </w:t>
      </w:r>
      <w:r w:rsidRPr="003E3C6D">
        <w:rPr>
          <w:rFonts w:hint="eastAsia"/>
          <w:lang w:val="el-GR"/>
        </w:rPr>
        <w:t>από</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Α</w:t>
      </w:r>
      <w:r w:rsidRPr="003E3C6D">
        <w:rPr>
          <w:lang w:val="el-GR"/>
        </w:rPr>
        <w:t>.</w:t>
      </w:r>
      <w:r w:rsidRPr="003E3C6D">
        <w:rPr>
          <w:rFonts w:hint="eastAsia"/>
          <w:lang w:val="el-GR"/>
        </w:rPr>
        <w:t>Ε</w:t>
      </w:r>
      <w:r w:rsidRPr="003E3C6D">
        <w:rPr>
          <w:lang w:val="el-GR"/>
        </w:rPr>
        <w:t xml:space="preserve">., </w:t>
      </w:r>
      <w:r w:rsidRPr="003E3C6D">
        <w:rPr>
          <w:rFonts w:hint="eastAsia"/>
          <w:lang w:val="el-GR"/>
        </w:rPr>
        <w:t>όσον</w:t>
      </w:r>
      <w:r w:rsidRPr="003E3C6D">
        <w:rPr>
          <w:lang w:val="el-GR"/>
        </w:rPr>
        <w:t xml:space="preserve"> </w:t>
      </w:r>
      <w:r w:rsidRPr="003E3C6D">
        <w:rPr>
          <w:rFonts w:hint="eastAsia"/>
          <w:lang w:val="el-GR"/>
        </w:rPr>
        <w:t>αφορά</w:t>
      </w:r>
      <w:r w:rsidRPr="003E3C6D">
        <w:rPr>
          <w:lang w:val="el-GR"/>
        </w:rPr>
        <w:t xml:space="preserve"> </w:t>
      </w:r>
      <w:r w:rsidRPr="003E3C6D">
        <w:rPr>
          <w:rFonts w:hint="eastAsia"/>
          <w:lang w:val="el-GR"/>
        </w:rPr>
        <w:t>στην</w:t>
      </w:r>
      <w:r w:rsidRPr="003E3C6D">
        <w:rPr>
          <w:lang w:val="el-GR"/>
        </w:rPr>
        <w:t xml:space="preserve"> </w:t>
      </w:r>
      <w:r w:rsidRPr="003E3C6D">
        <w:rPr>
          <w:rFonts w:hint="eastAsia"/>
          <w:lang w:val="el-GR"/>
        </w:rPr>
        <w:t>ποιότητα</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προέλευση</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αλλά</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αισθητική</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Υλικά</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δεν</w:t>
      </w:r>
      <w:r w:rsidRPr="003E3C6D">
        <w:rPr>
          <w:lang w:val="el-GR"/>
        </w:rPr>
        <w:t xml:space="preserve"> </w:t>
      </w:r>
      <w:r w:rsidRPr="003E3C6D">
        <w:rPr>
          <w:rFonts w:hint="eastAsia"/>
          <w:lang w:val="el-GR"/>
        </w:rPr>
        <w:t>γίνονται</w:t>
      </w:r>
      <w:r w:rsidRPr="003E3C6D">
        <w:rPr>
          <w:lang w:val="el-GR"/>
        </w:rPr>
        <w:t xml:space="preserve"> </w:t>
      </w:r>
      <w:r w:rsidRPr="003E3C6D">
        <w:rPr>
          <w:rFonts w:hint="eastAsia"/>
          <w:lang w:val="el-GR"/>
        </w:rPr>
        <w:t>δεκτά</w:t>
      </w:r>
      <w:r w:rsidRPr="003E3C6D">
        <w:rPr>
          <w:lang w:val="el-GR"/>
        </w:rPr>
        <w:t xml:space="preserve"> </w:t>
      </w:r>
      <w:r w:rsidRPr="003E3C6D">
        <w:rPr>
          <w:rFonts w:hint="eastAsia"/>
          <w:lang w:val="el-GR"/>
        </w:rPr>
        <w:t>απαγορεύεται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ενσωματωθούν</w:t>
      </w:r>
      <w:r w:rsidRPr="003E3C6D">
        <w:rPr>
          <w:lang w:val="el-GR"/>
        </w:rPr>
        <w:t xml:space="preserve"> </w:t>
      </w:r>
      <w:r w:rsidRPr="003E3C6D">
        <w:rPr>
          <w:rFonts w:hint="eastAsia"/>
          <w:lang w:val="el-GR"/>
        </w:rPr>
        <w:t>στον</w:t>
      </w:r>
      <w:r w:rsidRPr="003E3C6D">
        <w:rPr>
          <w:lang w:val="el-GR"/>
        </w:rPr>
        <w:t xml:space="preserve"> </w:t>
      </w:r>
      <w:r w:rsidRPr="003E3C6D">
        <w:rPr>
          <w:rFonts w:hint="eastAsia"/>
          <w:lang w:val="el-GR"/>
        </w:rPr>
        <w:t>ψυκτικό</w:t>
      </w:r>
      <w:r w:rsidRPr="003E3C6D">
        <w:rPr>
          <w:lang w:val="el-GR"/>
        </w:rPr>
        <w:t xml:space="preserve"> </w:t>
      </w:r>
      <w:r w:rsidRPr="003E3C6D">
        <w:rPr>
          <w:rFonts w:hint="eastAsia"/>
          <w:lang w:val="el-GR"/>
        </w:rPr>
        <w:t>θάλαμο</w:t>
      </w:r>
      <w:r w:rsidRPr="003E3C6D">
        <w:rPr>
          <w:lang w:val="el-GR"/>
        </w:rPr>
        <w:t>.</w:t>
      </w:r>
      <w:bookmarkEnd w:id="210"/>
      <w:bookmarkEnd w:id="211"/>
      <w:bookmarkEnd w:id="212"/>
      <w:bookmarkEnd w:id="213"/>
      <w:bookmarkEnd w:id="214"/>
    </w:p>
    <w:p w14:paraId="476DDE65" w14:textId="77777777" w:rsidR="007D450A" w:rsidRPr="003E3C6D" w:rsidRDefault="007D450A" w:rsidP="003E3C6D">
      <w:pPr>
        <w:rPr>
          <w:lang w:val="el-GR"/>
        </w:rPr>
      </w:pPr>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οφείλει</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επισκεφτεί</w:t>
      </w:r>
      <w:r w:rsidRPr="003E3C6D">
        <w:rPr>
          <w:lang w:val="el-GR"/>
        </w:rPr>
        <w:t xml:space="preserve"> </w:t>
      </w:r>
      <w:r w:rsidRPr="003E3C6D">
        <w:rPr>
          <w:rFonts w:hint="eastAsia"/>
          <w:lang w:val="el-GR"/>
        </w:rPr>
        <w:t>τις</w:t>
      </w:r>
      <w:r w:rsidRPr="003E3C6D">
        <w:rPr>
          <w:lang w:val="el-GR"/>
        </w:rPr>
        <w:t xml:space="preserve"> </w:t>
      </w:r>
      <w:r w:rsidRPr="003E3C6D">
        <w:rPr>
          <w:rFonts w:hint="eastAsia"/>
          <w:lang w:val="el-GR"/>
        </w:rPr>
        <w:t>εγκαταστάσεις</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λάβει</w:t>
      </w:r>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ίδιος</w:t>
      </w:r>
      <w:r w:rsidRPr="003E3C6D">
        <w:rPr>
          <w:lang w:val="el-GR"/>
        </w:rPr>
        <w:t xml:space="preserve"> </w:t>
      </w:r>
      <w:r w:rsidRPr="003E3C6D">
        <w:rPr>
          <w:rFonts w:hint="eastAsia"/>
          <w:lang w:val="el-GR"/>
        </w:rPr>
        <w:t>γνώση</w:t>
      </w:r>
      <w:r w:rsidRPr="003E3C6D">
        <w:rPr>
          <w:lang w:val="el-GR"/>
        </w:rPr>
        <w:t xml:space="preserve"> </w:t>
      </w:r>
      <w:r w:rsidRPr="003E3C6D">
        <w:rPr>
          <w:rFonts w:hint="eastAsia"/>
          <w:lang w:val="el-GR"/>
        </w:rPr>
        <w:t>των</w:t>
      </w:r>
      <w:r w:rsidRPr="003E3C6D">
        <w:rPr>
          <w:lang w:val="el-GR"/>
        </w:rPr>
        <w:t xml:space="preserve"> </w:t>
      </w:r>
      <w:r w:rsidRPr="003E3C6D">
        <w:rPr>
          <w:rFonts w:hint="eastAsia"/>
          <w:lang w:val="el-GR"/>
        </w:rPr>
        <w:t>πραγματικών</w:t>
      </w:r>
      <w:r w:rsidRPr="003E3C6D">
        <w:rPr>
          <w:lang w:val="el-GR"/>
        </w:rPr>
        <w:t xml:space="preserve"> </w:t>
      </w:r>
      <w:r w:rsidRPr="003E3C6D">
        <w:rPr>
          <w:rFonts w:hint="eastAsia"/>
          <w:lang w:val="el-GR"/>
        </w:rPr>
        <w:t>συνθηκών</w:t>
      </w:r>
      <w:r w:rsidRPr="003E3C6D">
        <w:rPr>
          <w:lang w:val="el-GR"/>
        </w:rPr>
        <w:t xml:space="preserve"> </w:t>
      </w:r>
      <w:r w:rsidRPr="003E3C6D">
        <w:rPr>
          <w:rFonts w:hint="eastAsia"/>
          <w:lang w:val="el-GR"/>
        </w:rPr>
        <w:t>για</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εκτέλεση</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προμήθεια</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των</w:t>
      </w:r>
      <w:r w:rsidRPr="003E3C6D">
        <w:rPr>
          <w:lang w:val="el-GR"/>
        </w:rPr>
        <w:t xml:space="preserve"> </w:t>
      </w:r>
      <w:r w:rsidRPr="003E3C6D">
        <w:rPr>
          <w:rFonts w:hint="eastAsia"/>
          <w:lang w:val="el-GR"/>
        </w:rPr>
        <w:t>εργασιών</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εκτελεστούν</w:t>
      </w:r>
      <w:r w:rsidRPr="003E3C6D">
        <w:rPr>
          <w:lang w:val="el-GR"/>
        </w:rPr>
        <w:t>.</w:t>
      </w:r>
    </w:p>
    <w:p w14:paraId="5CF99EA2" w14:textId="77777777" w:rsidR="007D450A" w:rsidRPr="003E3C6D" w:rsidRDefault="007D450A" w:rsidP="007D450A">
      <w:pPr>
        <w:pStyle w:val="aff1"/>
        <w:ind w:left="284"/>
        <w:rPr>
          <w:lang w:val="el-GR"/>
        </w:rPr>
      </w:pPr>
    </w:p>
    <w:p w14:paraId="6F4793CD" w14:textId="5B47893F"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15" w:name="_Toc472515287"/>
      <w:bookmarkStart w:id="216" w:name="_Toc472943608"/>
      <w:bookmarkStart w:id="217" w:name="_Toc500425846"/>
      <w:bookmarkStart w:id="218" w:name="_Toc30592432"/>
      <w:bookmarkStart w:id="219" w:name="_Toc30592680"/>
      <w:bookmarkStart w:id="220" w:name="_Toc30594342"/>
      <w:bookmarkStart w:id="221" w:name="_Toc30937459"/>
      <w:bookmarkStart w:id="222" w:name="_Toc197677538"/>
      <w:bookmarkStart w:id="223" w:name="_Toc197677985"/>
      <w:r w:rsidRPr="003E3C6D">
        <w:rPr>
          <w:rFonts w:ascii="Calibri" w:hAnsi="Calibri" w:cs="Calibri"/>
          <w:sz w:val="24"/>
          <w:szCs w:val="24"/>
          <w:lang w:val="el-GR"/>
        </w:rPr>
        <w:lastRenderedPageBreak/>
        <w:t>19.</w:t>
      </w:r>
      <w:r w:rsidR="007D450A" w:rsidRPr="003E3C6D">
        <w:rPr>
          <w:rFonts w:ascii="Calibri" w:hAnsi="Calibri" w:cs="Calibri"/>
          <w:sz w:val="24"/>
          <w:szCs w:val="24"/>
          <w:lang w:val="el-GR"/>
        </w:rPr>
        <w:t>ΕΚΠΑΙΔΕΥΣΗ</w:t>
      </w:r>
      <w:bookmarkStart w:id="224" w:name="_Ref444163568"/>
      <w:bookmarkStart w:id="225" w:name="_Ref453854442"/>
      <w:bookmarkStart w:id="226" w:name="_Ref472698240"/>
      <w:bookmarkStart w:id="227" w:name="_Toc30592433"/>
      <w:bookmarkStart w:id="228" w:name="_Toc30592681"/>
      <w:bookmarkStart w:id="229" w:name="_Toc30594343"/>
      <w:bookmarkStart w:id="230" w:name="_Toc30937460"/>
      <w:bookmarkEnd w:id="215"/>
      <w:bookmarkEnd w:id="216"/>
      <w:bookmarkEnd w:id="217"/>
      <w:bookmarkEnd w:id="218"/>
      <w:bookmarkEnd w:id="219"/>
      <w:bookmarkEnd w:id="220"/>
      <w:bookmarkEnd w:id="221"/>
      <w:bookmarkEnd w:id="222"/>
      <w:bookmarkEnd w:id="223"/>
    </w:p>
    <w:p w14:paraId="27FE0F58" w14:textId="77777777" w:rsidR="007D450A" w:rsidRPr="003E3C6D" w:rsidRDefault="007D450A" w:rsidP="003E3C6D">
      <w:pPr>
        <w:rPr>
          <w:lang w:val="el-GR"/>
        </w:rPr>
      </w:pP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έχει</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υποχρέωση</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εκπαιδεύσει</w:t>
      </w:r>
      <w:r w:rsidRPr="003E3C6D">
        <w:rPr>
          <w:lang w:val="el-GR"/>
        </w:rPr>
        <w:t xml:space="preserve"> </w:t>
      </w:r>
      <w:r w:rsidRPr="003E3C6D">
        <w:rPr>
          <w:rFonts w:hint="eastAsia"/>
          <w:lang w:val="el-GR"/>
        </w:rPr>
        <w:t>τεχνικούς</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Α</w:t>
      </w:r>
      <w:r w:rsidRPr="003E3C6D">
        <w:rPr>
          <w:lang w:val="el-GR"/>
        </w:rPr>
        <w:t>.</w:t>
      </w:r>
      <w:r w:rsidRPr="003E3C6D">
        <w:rPr>
          <w:rFonts w:hint="eastAsia"/>
          <w:lang w:val="el-GR"/>
        </w:rPr>
        <w:t>Ε</w:t>
      </w:r>
      <w:bookmarkEnd w:id="224"/>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θέματα</w:t>
      </w:r>
      <w:r w:rsidRPr="003E3C6D">
        <w:rPr>
          <w:lang w:val="el-GR"/>
        </w:rPr>
        <w:t xml:space="preserve"> </w:t>
      </w:r>
      <w:r w:rsidRPr="003E3C6D">
        <w:rPr>
          <w:rFonts w:hint="eastAsia"/>
          <w:lang w:val="el-GR"/>
        </w:rPr>
        <w:t>λειτουργίας</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ψυκτικού</w:t>
      </w:r>
      <w:r w:rsidRPr="003E3C6D">
        <w:rPr>
          <w:lang w:val="el-GR"/>
        </w:rPr>
        <w:t xml:space="preserve"> </w:t>
      </w:r>
      <w:r w:rsidRPr="003E3C6D">
        <w:rPr>
          <w:rFonts w:hint="eastAsia"/>
          <w:lang w:val="el-GR"/>
        </w:rPr>
        <w:t>θαλάμου</w:t>
      </w:r>
      <w:r w:rsidRPr="003E3C6D">
        <w:rPr>
          <w:lang w:val="el-GR"/>
        </w:rPr>
        <w:t xml:space="preserve">, </w:t>
      </w:r>
      <w:r w:rsidRPr="003E3C6D">
        <w:rPr>
          <w:rFonts w:hint="eastAsia"/>
          <w:lang w:val="el-GR"/>
        </w:rPr>
        <w:t>χειρισμού</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πίνακα</w:t>
      </w:r>
      <w:r w:rsidRPr="003E3C6D">
        <w:rPr>
          <w:lang w:val="el-GR"/>
        </w:rPr>
        <w:t xml:space="preserve"> </w:t>
      </w:r>
      <w:r w:rsidRPr="003E3C6D">
        <w:rPr>
          <w:rFonts w:hint="eastAsia"/>
          <w:lang w:val="el-GR"/>
        </w:rPr>
        <w:t>κ</w:t>
      </w:r>
      <w:r w:rsidRPr="003E3C6D">
        <w:rPr>
          <w:lang w:val="el-GR"/>
        </w:rPr>
        <w:t>.</w:t>
      </w:r>
      <w:r w:rsidRPr="003E3C6D">
        <w:rPr>
          <w:rFonts w:hint="eastAsia"/>
          <w:lang w:val="el-GR"/>
        </w:rPr>
        <w:t>λ</w:t>
      </w:r>
      <w:r w:rsidRPr="003E3C6D">
        <w:rPr>
          <w:lang w:val="el-GR"/>
        </w:rPr>
        <w:t>.</w:t>
      </w:r>
      <w:r w:rsidRPr="003E3C6D">
        <w:rPr>
          <w:rFonts w:hint="eastAsia"/>
          <w:lang w:val="el-GR"/>
        </w:rPr>
        <w:t>π</w:t>
      </w:r>
      <w:r w:rsidRPr="003E3C6D">
        <w:rPr>
          <w:lang w:val="el-GR"/>
        </w:rPr>
        <w:t>.</w:t>
      </w:r>
      <w:bookmarkStart w:id="231" w:name="_Ref444163653"/>
      <w:bookmarkStart w:id="232" w:name="_Ref472932186"/>
      <w:bookmarkStart w:id="233" w:name="_Toc30592434"/>
      <w:bookmarkStart w:id="234" w:name="_Toc30592682"/>
      <w:bookmarkStart w:id="235" w:name="_Toc30594344"/>
      <w:bookmarkStart w:id="236" w:name="_Toc30937461"/>
      <w:bookmarkEnd w:id="225"/>
      <w:bookmarkEnd w:id="226"/>
      <w:bookmarkEnd w:id="227"/>
      <w:bookmarkEnd w:id="228"/>
      <w:bookmarkEnd w:id="229"/>
      <w:bookmarkEnd w:id="230"/>
    </w:p>
    <w:p w14:paraId="589F5DC9" w14:textId="77777777" w:rsidR="007D450A" w:rsidRPr="003E3C6D" w:rsidRDefault="007D450A" w:rsidP="003E3C6D">
      <w:pPr>
        <w:rPr>
          <w:lang w:val="el-GR"/>
        </w:rPr>
      </w:pPr>
      <w:r w:rsidRPr="003E3C6D">
        <w:rPr>
          <w:rFonts w:hint="eastAsia"/>
          <w:lang w:val="el-GR"/>
        </w:rPr>
        <w:t>Η</w:t>
      </w:r>
      <w:r w:rsidRPr="003E3C6D">
        <w:rPr>
          <w:lang w:val="el-GR"/>
        </w:rPr>
        <w:t xml:space="preserve"> </w:t>
      </w:r>
      <w:r w:rsidRPr="003E3C6D">
        <w:rPr>
          <w:rFonts w:hint="eastAsia"/>
          <w:lang w:val="el-GR"/>
        </w:rPr>
        <w:t>εκπαίδευση</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διαρκέσει</w:t>
      </w:r>
      <w:r w:rsidRPr="003E3C6D">
        <w:rPr>
          <w:lang w:val="el-GR"/>
        </w:rPr>
        <w:t xml:space="preserve"> </w:t>
      </w:r>
      <w:r w:rsidRPr="003E3C6D">
        <w:rPr>
          <w:rFonts w:hint="eastAsia"/>
          <w:lang w:val="el-GR"/>
        </w:rPr>
        <w:t>τουλάχιστον</w:t>
      </w:r>
      <w:r w:rsidRPr="003E3C6D">
        <w:rPr>
          <w:lang w:val="el-GR"/>
        </w:rPr>
        <w:t xml:space="preserve"> 10 </w:t>
      </w:r>
      <w:r w:rsidRPr="003E3C6D">
        <w:rPr>
          <w:rFonts w:hint="eastAsia"/>
          <w:lang w:val="el-GR"/>
        </w:rPr>
        <w:t>ώρες</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βάθος</w:t>
      </w:r>
      <w:r w:rsidRPr="003E3C6D">
        <w:rPr>
          <w:lang w:val="el-GR"/>
        </w:rPr>
        <w:t xml:space="preserve"> 3 </w:t>
      </w:r>
      <w:r w:rsidRPr="003E3C6D">
        <w:rPr>
          <w:rFonts w:hint="eastAsia"/>
          <w:lang w:val="el-GR"/>
        </w:rPr>
        <w:t>ημερολογιακών</w:t>
      </w:r>
      <w:r w:rsidRPr="003E3C6D">
        <w:rPr>
          <w:lang w:val="el-GR"/>
        </w:rPr>
        <w:t xml:space="preserve"> </w:t>
      </w:r>
      <w:r w:rsidRPr="003E3C6D">
        <w:rPr>
          <w:rFonts w:hint="eastAsia"/>
          <w:lang w:val="el-GR"/>
        </w:rPr>
        <w:t>ημερών</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οι</w:t>
      </w:r>
      <w:r w:rsidRPr="003E3C6D">
        <w:rPr>
          <w:lang w:val="el-GR"/>
        </w:rPr>
        <w:t xml:space="preserve"> </w:t>
      </w:r>
      <w:r w:rsidRPr="003E3C6D">
        <w:rPr>
          <w:rFonts w:hint="eastAsia"/>
          <w:lang w:val="el-GR"/>
        </w:rPr>
        <w:t>αντίστοιχες</w:t>
      </w:r>
      <w:r w:rsidRPr="003E3C6D">
        <w:rPr>
          <w:lang w:val="el-GR"/>
        </w:rPr>
        <w:t xml:space="preserve"> </w:t>
      </w:r>
      <w:r w:rsidRPr="003E3C6D">
        <w:rPr>
          <w:rFonts w:hint="eastAsia"/>
          <w:lang w:val="el-GR"/>
        </w:rPr>
        <w:t>σημειώσεις</w:t>
      </w:r>
      <w:r w:rsidRPr="003E3C6D">
        <w:rPr>
          <w:lang w:val="el-GR"/>
        </w:rPr>
        <w:t xml:space="preserve"> </w:t>
      </w:r>
      <w:r w:rsidRPr="003E3C6D">
        <w:rPr>
          <w:rFonts w:hint="eastAsia"/>
          <w:lang w:val="el-GR"/>
        </w:rPr>
        <w:t>προς</w:t>
      </w:r>
      <w:r w:rsidRPr="003E3C6D">
        <w:rPr>
          <w:lang w:val="el-GR"/>
        </w:rPr>
        <w:t xml:space="preserve"> </w:t>
      </w:r>
      <w:r w:rsidRPr="003E3C6D">
        <w:rPr>
          <w:rFonts w:hint="eastAsia"/>
          <w:lang w:val="el-GR"/>
        </w:rPr>
        <w:t>τους</w:t>
      </w:r>
      <w:r w:rsidRPr="003E3C6D">
        <w:rPr>
          <w:lang w:val="el-GR"/>
        </w:rPr>
        <w:t xml:space="preserve"> </w:t>
      </w:r>
      <w:r w:rsidRPr="003E3C6D">
        <w:rPr>
          <w:rFonts w:hint="eastAsia"/>
          <w:lang w:val="el-GR"/>
        </w:rPr>
        <w:t>εκπαιδευόμενους</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είναι</w:t>
      </w:r>
      <w:r w:rsidRPr="003E3C6D">
        <w:rPr>
          <w:lang w:val="el-GR"/>
        </w:rPr>
        <w:t xml:space="preserve"> </w:t>
      </w:r>
      <w:r w:rsidRPr="003E3C6D">
        <w:rPr>
          <w:rFonts w:hint="eastAsia"/>
          <w:lang w:val="el-GR"/>
        </w:rPr>
        <w:t>στην</w:t>
      </w:r>
      <w:r w:rsidRPr="003E3C6D">
        <w:rPr>
          <w:lang w:val="el-GR"/>
        </w:rPr>
        <w:t xml:space="preserve"> </w:t>
      </w:r>
      <w:r w:rsidRPr="003E3C6D">
        <w:rPr>
          <w:rFonts w:hint="eastAsia"/>
          <w:lang w:val="el-GR"/>
        </w:rPr>
        <w:t>Ελληνική</w:t>
      </w:r>
      <w:r w:rsidRPr="003E3C6D">
        <w:rPr>
          <w:lang w:val="el-GR"/>
        </w:rPr>
        <w:t xml:space="preserve"> </w:t>
      </w:r>
      <w:r w:rsidRPr="003E3C6D">
        <w:rPr>
          <w:rFonts w:hint="eastAsia"/>
          <w:lang w:val="el-GR"/>
        </w:rPr>
        <w:t>γλώσσα</w:t>
      </w:r>
      <w:r w:rsidRPr="003E3C6D">
        <w:rPr>
          <w:lang w:val="el-GR"/>
        </w:rPr>
        <w:t>.</w:t>
      </w:r>
      <w:bookmarkStart w:id="237" w:name="_Ref444163669"/>
      <w:bookmarkStart w:id="238" w:name="_Ref472932190"/>
      <w:bookmarkStart w:id="239" w:name="_Toc30592435"/>
      <w:bookmarkStart w:id="240" w:name="_Toc30592683"/>
      <w:bookmarkStart w:id="241" w:name="_Toc30594345"/>
      <w:bookmarkStart w:id="242" w:name="_Toc30937462"/>
      <w:bookmarkEnd w:id="231"/>
      <w:bookmarkEnd w:id="232"/>
      <w:bookmarkEnd w:id="233"/>
      <w:bookmarkEnd w:id="234"/>
      <w:bookmarkEnd w:id="235"/>
      <w:bookmarkEnd w:id="236"/>
    </w:p>
    <w:p w14:paraId="74DDD869" w14:textId="77777777" w:rsidR="007D450A" w:rsidRPr="003E3C6D" w:rsidRDefault="007D450A" w:rsidP="003E3C6D">
      <w:pPr>
        <w:rPr>
          <w:lang w:val="el-GR"/>
        </w:rPr>
      </w:pPr>
      <w:r w:rsidRPr="003E3C6D">
        <w:rPr>
          <w:rFonts w:hint="eastAsia"/>
          <w:lang w:val="el-GR"/>
        </w:rPr>
        <w:t>Η</w:t>
      </w:r>
      <w:r w:rsidRPr="003E3C6D">
        <w:rPr>
          <w:lang w:val="el-GR"/>
        </w:rPr>
        <w:t xml:space="preserve"> </w:t>
      </w:r>
      <w:r w:rsidRPr="003E3C6D">
        <w:rPr>
          <w:rFonts w:hint="eastAsia"/>
          <w:lang w:val="el-GR"/>
        </w:rPr>
        <w:t>εκπαίδευση</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γίνει</w:t>
      </w:r>
      <w:r w:rsidRPr="003E3C6D">
        <w:rPr>
          <w:lang w:val="el-GR"/>
        </w:rPr>
        <w:t xml:space="preserve"> </w:t>
      </w:r>
      <w:r w:rsidRPr="003E3C6D">
        <w:rPr>
          <w:rFonts w:hint="eastAsia"/>
          <w:lang w:val="el-GR"/>
        </w:rPr>
        <w:t>στις</w:t>
      </w:r>
      <w:r w:rsidRPr="003E3C6D">
        <w:rPr>
          <w:lang w:val="el-GR"/>
        </w:rPr>
        <w:t xml:space="preserve"> </w:t>
      </w:r>
      <w:r w:rsidRPr="003E3C6D">
        <w:rPr>
          <w:rFonts w:hint="eastAsia"/>
          <w:lang w:val="el-GR"/>
        </w:rPr>
        <w:t>εγκαταστάσεις</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ΕΡΤ</w:t>
      </w:r>
      <w:r w:rsidRPr="003E3C6D">
        <w:rPr>
          <w:lang w:val="el-GR"/>
        </w:rPr>
        <w:t xml:space="preserve"> </w:t>
      </w:r>
      <w:r w:rsidRPr="003E3C6D">
        <w:rPr>
          <w:rFonts w:hint="eastAsia"/>
          <w:lang w:val="el-GR"/>
        </w:rPr>
        <w:t>στην</w:t>
      </w:r>
      <w:r w:rsidRPr="003E3C6D">
        <w:rPr>
          <w:lang w:val="el-GR"/>
        </w:rPr>
        <w:t xml:space="preserve"> </w:t>
      </w:r>
      <w:r w:rsidRPr="003E3C6D">
        <w:rPr>
          <w:rFonts w:hint="eastAsia"/>
          <w:lang w:val="el-GR"/>
        </w:rPr>
        <w:t>Αθήνα</w:t>
      </w:r>
      <w:r w:rsidRPr="003E3C6D">
        <w:rPr>
          <w:lang w:val="el-GR"/>
        </w:rPr>
        <w:t xml:space="preserve">, </w:t>
      </w:r>
      <w:r w:rsidRPr="003E3C6D">
        <w:rPr>
          <w:rFonts w:hint="eastAsia"/>
          <w:lang w:val="el-GR"/>
        </w:rPr>
        <w:t>συγκεκριμένα</w:t>
      </w:r>
      <w:r w:rsidRPr="003E3C6D">
        <w:rPr>
          <w:lang w:val="el-GR"/>
        </w:rPr>
        <w:t xml:space="preserve"> </w:t>
      </w:r>
      <w:r w:rsidRPr="003E3C6D">
        <w:rPr>
          <w:rFonts w:hint="eastAsia"/>
          <w:lang w:val="el-GR"/>
        </w:rPr>
        <w:t>στη</w:t>
      </w:r>
      <w:r w:rsidRPr="003E3C6D">
        <w:rPr>
          <w:lang w:val="el-GR"/>
        </w:rPr>
        <w:t xml:space="preserve"> </w:t>
      </w:r>
      <w:r w:rsidRPr="003E3C6D">
        <w:rPr>
          <w:rFonts w:hint="eastAsia"/>
          <w:lang w:val="el-GR"/>
        </w:rPr>
        <w:t>Λ</w:t>
      </w:r>
      <w:r w:rsidRPr="003E3C6D">
        <w:rPr>
          <w:lang w:val="el-GR"/>
        </w:rPr>
        <w:t>.</w:t>
      </w:r>
      <w:r w:rsidRPr="003E3C6D">
        <w:rPr>
          <w:rFonts w:hint="eastAsia"/>
          <w:lang w:val="el-GR"/>
        </w:rPr>
        <w:t>Μεσογείων</w:t>
      </w:r>
      <w:r w:rsidRPr="003E3C6D">
        <w:rPr>
          <w:lang w:val="el-GR"/>
        </w:rPr>
        <w:t xml:space="preserve"> 432.</w:t>
      </w:r>
      <w:bookmarkEnd w:id="237"/>
      <w:bookmarkEnd w:id="238"/>
      <w:bookmarkEnd w:id="239"/>
      <w:bookmarkEnd w:id="240"/>
      <w:bookmarkEnd w:id="241"/>
      <w:bookmarkEnd w:id="242"/>
    </w:p>
    <w:p w14:paraId="7DC41FAA" w14:textId="77777777" w:rsidR="007D450A" w:rsidRPr="003E3C6D" w:rsidRDefault="007D450A" w:rsidP="007D450A">
      <w:pPr>
        <w:pStyle w:val="aff1"/>
        <w:ind w:left="284"/>
        <w:rPr>
          <w:lang w:val="el-GR"/>
        </w:rPr>
      </w:pPr>
    </w:p>
    <w:p w14:paraId="67FFAFC5" w14:textId="0D39EAB0"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43" w:name="_Toc472515291"/>
      <w:bookmarkStart w:id="244" w:name="_Toc472943612"/>
      <w:bookmarkStart w:id="245" w:name="_Toc500425849"/>
      <w:bookmarkStart w:id="246" w:name="_Toc30592439"/>
      <w:bookmarkStart w:id="247" w:name="_Toc30592687"/>
      <w:bookmarkStart w:id="248" w:name="_Toc30594348"/>
      <w:bookmarkStart w:id="249" w:name="_Toc30937465"/>
      <w:bookmarkStart w:id="250" w:name="_Toc197677539"/>
      <w:bookmarkStart w:id="251" w:name="_Toc197677986"/>
      <w:r w:rsidRPr="003E3C6D">
        <w:rPr>
          <w:rFonts w:ascii="Calibri" w:hAnsi="Calibri" w:cs="Calibri"/>
          <w:sz w:val="24"/>
          <w:szCs w:val="24"/>
          <w:lang w:val="el-GR"/>
        </w:rPr>
        <w:t>20.</w:t>
      </w:r>
      <w:r w:rsidR="007D450A" w:rsidRPr="003E3C6D">
        <w:rPr>
          <w:rFonts w:ascii="Calibri" w:hAnsi="Calibri" w:cs="Calibri"/>
          <w:sz w:val="24"/>
          <w:szCs w:val="24"/>
          <w:lang w:val="el-GR"/>
        </w:rPr>
        <w:t>ΕΓΚΑΤΑΣΤΑΣΗ ΚΑΙ ΛΕΙΤΟΥΡΓΙΑ (COMMISSIONING)</w:t>
      </w:r>
      <w:bookmarkEnd w:id="243"/>
      <w:bookmarkEnd w:id="244"/>
      <w:bookmarkEnd w:id="245"/>
      <w:bookmarkEnd w:id="246"/>
      <w:bookmarkEnd w:id="247"/>
      <w:bookmarkEnd w:id="248"/>
      <w:bookmarkEnd w:id="249"/>
      <w:bookmarkEnd w:id="250"/>
      <w:bookmarkEnd w:id="251"/>
    </w:p>
    <w:p w14:paraId="570711E0" w14:textId="77777777" w:rsidR="007D450A" w:rsidRPr="003E3C6D" w:rsidRDefault="007D450A" w:rsidP="003E3C6D">
      <w:pPr>
        <w:rPr>
          <w:lang w:val="el-GR"/>
        </w:rPr>
      </w:pPr>
      <w:bookmarkStart w:id="252" w:name="_Ref472932281"/>
      <w:r w:rsidRPr="003E3C6D">
        <w:rPr>
          <w:lang w:val="el-GR"/>
        </w:rPr>
        <w:t xml:space="preserve">Κατά την ολοκλήρωση της εγκατάστασης του νέου ψυκτικού θαλάμου θα λάβουν χώρα δοκιμές – μετρήσεις κατά τη λειτουργία αυτού. Οι δοκιμές θα είναι σύμφωνα με τις ψυκτικές απαιτήσεις της προμήθειας που περιγράφονται στην παράγραφο 2 «ΨΥΚΤΙΚΕΣ ΑΠΑΙΤΗΣΕΙΣ &amp; ΣΥΝΘΗΚΕΣ ΕΣΩΤΕΡΙΚΑ ΤΟΥ ΨΥΚΤΙΚΟΥ ΘΑΛΑΜΟΥ» των τεχνικών προδιαγραφών. </w:t>
      </w:r>
      <w:bookmarkEnd w:id="252"/>
      <w:r w:rsidRPr="003E3C6D">
        <w:rPr>
          <w:lang w:val="el-GR"/>
        </w:rPr>
        <w:t>Οι εν λόγω δοκιμές – μετρήσεις θα κατατεθούν από τον ανάδοχο πριν την παραλαβή.</w:t>
      </w:r>
    </w:p>
    <w:p w14:paraId="45459B23" w14:textId="77777777" w:rsidR="007D450A" w:rsidRPr="003E3C6D" w:rsidRDefault="007D450A" w:rsidP="007D450A">
      <w:pPr>
        <w:autoSpaceDE w:val="0"/>
        <w:autoSpaceDN w:val="0"/>
        <w:adjustRightInd w:val="0"/>
        <w:rPr>
          <w:rFonts w:cs="Candara"/>
          <w:color w:val="000000"/>
          <w:lang w:val="el-GR"/>
        </w:rPr>
      </w:pPr>
    </w:p>
    <w:p w14:paraId="1A5D629C" w14:textId="406721AA"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53" w:name="_Toc472515290"/>
      <w:bookmarkStart w:id="254" w:name="_Toc472943611"/>
      <w:bookmarkStart w:id="255" w:name="_Toc500425848"/>
      <w:bookmarkStart w:id="256" w:name="_Toc30592438"/>
      <w:bookmarkStart w:id="257" w:name="_Toc30592686"/>
      <w:bookmarkStart w:id="258" w:name="_Toc30594347"/>
      <w:bookmarkStart w:id="259" w:name="_Toc30937464"/>
      <w:bookmarkStart w:id="260" w:name="_Toc197677540"/>
      <w:bookmarkStart w:id="261" w:name="_Toc197677987"/>
      <w:r w:rsidRPr="003E3C6D">
        <w:rPr>
          <w:rFonts w:ascii="Calibri" w:hAnsi="Calibri" w:cs="Calibri"/>
          <w:sz w:val="24"/>
          <w:szCs w:val="24"/>
          <w:lang w:val="el-GR"/>
        </w:rPr>
        <w:t>21.</w:t>
      </w:r>
      <w:r w:rsidR="007D450A" w:rsidRPr="003E3C6D">
        <w:rPr>
          <w:rFonts w:ascii="Calibri" w:hAnsi="Calibri" w:cs="Calibri"/>
          <w:sz w:val="24"/>
          <w:szCs w:val="24"/>
          <w:lang w:val="el-GR"/>
        </w:rPr>
        <w:t>ΠΑΡΑΔΟΣΗ – ΠΑΡΑΛΑΒΗ</w:t>
      </w:r>
      <w:bookmarkEnd w:id="253"/>
      <w:bookmarkEnd w:id="254"/>
      <w:bookmarkEnd w:id="255"/>
      <w:bookmarkEnd w:id="256"/>
      <w:bookmarkEnd w:id="257"/>
      <w:bookmarkEnd w:id="258"/>
      <w:bookmarkEnd w:id="259"/>
      <w:bookmarkEnd w:id="260"/>
      <w:bookmarkEnd w:id="261"/>
    </w:p>
    <w:p w14:paraId="0B9CCCCC" w14:textId="77777777" w:rsidR="007D450A" w:rsidRPr="003E3C6D" w:rsidRDefault="007D450A" w:rsidP="003E3C6D">
      <w:pPr>
        <w:rPr>
          <w:lang w:val="el-GR"/>
        </w:rPr>
      </w:pPr>
      <w:r w:rsidRPr="003E3C6D">
        <w:rPr>
          <w:lang w:val="el-GR"/>
        </w:rPr>
        <w:t xml:space="preserve"> </w:t>
      </w:r>
      <w:bookmarkStart w:id="262" w:name="_Ref472932257"/>
      <w:r w:rsidRPr="003E3C6D">
        <w:rPr>
          <w:rFonts w:hint="eastAsia"/>
          <w:lang w:val="el-GR"/>
        </w:rPr>
        <w:t>Η</w:t>
      </w:r>
      <w:r w:rsidRPr="003E3C6D">
        <w:rPr>
          <w:lang w:val="el-GR"/>
        </w:rPr>
        <w:t xml:space="preserve"> </w:t>
      </w:r>
      <w:r w:rsidRPr="003E3C6D">
        <w:rPr>
          <w:rFonts w:hint="eastAsia"/>
          <w:lang w:val="el-GR"/>
        </w:rPr>
        <w:t>εγκατάσταση</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παραδοθεί</w:t>
      </w:r>
      <w:r w:rsidRPr="003E3C6D">
        <w:rPr>
          <w:lang w:val="el-GR"/>
        </w:rPr>
        <w:t xml:space="preserve"> </w:t>
      </w:r>
      <w:r w:rsidRPr="003E3C6D">
        <w:rPr>
          <w:rFonts w:hint="eastAsia"/>
          <w:lang w:val="el-GR"/>
        </w:rPr>
        <w:t>σε</w:t>
      </w:r>
      <w:r w:rsidRPr="003E3C6D">
        <w:rPr>
          <w:lang w:val="el-GR"/>
        </w:rPr>
        <w:t xml:space="preserve"> </w:t>
      </w:r>
      <w:r w:rsidRPr="003E3C6D">
        <w:rPr>
          <w:rFonts w:hint="eastAsia"/>
          <w:lang w:val="el-GR"/>
        </w:rPr>
        <w:t>πλήρη</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κανονική</w:t>
      </w:r>
      <w:r w:rsidRPr="003E3C6D">
        <w:rPr>
          <w:lang w:val="el-GR"/>
        </w:rPr>
        <w:t xml:space="preserve"> </w:t>
      </w:r>
      <w:r w:rsidRPr="003E3C6D">
        <w:rPr>
          <w:rFonts w:hint="eastAsia"/>
          <w:lang w:val="el-GR"/>
        </w:rPr>
        <w:t>λειτουργία</w:t>
      </w:r>
      <w:r w:rsidRPr="003E3C6D">
        <w:rPr>
          <w:lang w:val="el-GR"/>
        </w:rPr>
        <w:t xml:space="preserve">, </w:t>
      </w:r>
      <w:r w:rsidRPr="003E3C6D">
        <w:rPr>
          <w:rFonts w:hint="eastAsia"/>
          <w:lang w:val="el-GR"/>
        </w:rPr>
        <w:t>συμπεριλαμβανομένου</w:t>
      </w:r>
      <w:r w:rsidRPr="003E3C6D">
        <w:rPr>
          <w:lang w:val="el-GR"/>
        </w:rPr>
        <w:t xml:space="preserve"> </w:t>
      </w:r>
      <w:r w:rsidRPr="003E3C6D">
        <w:rPr>
          <w:rFonts w:hint="eastAsia"/>
          <w:lang w:val="el-GR"/>
        </w:rPr>
        <w:t>δε</w:t>
      </w:r>
      <w:r w:rsidRPr="003E3C6D">
        <w:rPr>
          <w:lang w:val="el-GR"/>
        </w:rPr>
        <w:t xml:space="preserve"> </w:t>
      </w:r>
      <w:r w:rsidRPr="003E3C6D">
        <w:rPr>
          <w:rFonts w:hint="eastAsia"/>
          <w:lang w:val="el-GR"/>
        </w:rPr>
        <w:t>κάθε</w:t>
      </w:r>
      <w:r w:rsidRPr="003E3C6D">
        <w:rPr>
          <w:lang w:val="el-GR"/>
        </w:rPr>
        <w:t xml:space="preserve"> </w:t>
      </w:r>
      <w:r w:rsidRPr="003E3C6D">
        <w:rPr>
          <w:rFonts w:hint="eastAsia"/>
          <w:lang w:val="el-GR"/>
        </w:rPr>
        <w:t>εργασία</w:t>
      </w:r>
      <w:r w:rsidRPr="003E3C6D">
        <w:rPr>
          <w:lang w:val="el-GR"/>
        </w:rPr>
        <w:t xml:space="preserve">, </w:t>
      </w:r>
      <w:r w:rsidRPr="003E3C6D">
        <w:rPr>
          <w:rFonts w:hint="eastAsia"/>
          <w:lang w:val="el-GR"/>
        </w:rPr>
        <w:t>υλικά</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μικροϋλικά</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απαιτούνται</w:t>
      </w:r>
      <w:r w:rsidRPr="003E3C6D">
        <w:rPr>
          <w:lang w:val="el-GR"/>
        </w:rPr>
        <w:t xml:space="preserve">, </w:t>
      </w:r>
      <w:r w:rsidRPr="003E3C6D">
        <w:rPr>
          <w:rFonts w:hint="eastAsia"/>
          <w:lang w:val="el-GR"/>
        </w:rPr>
        <w:t>ακόμη</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αν</w:t>
      </w:r>
      <w:r w:rsidRPr="003E3C6D">
        <w:rPr>
          <w:lang w:val="el-GR"/>
        </w:rPr>
        <w:t xml:space="preserve"> </w:t>
      </w:r>
      <w:r w:rsidRPr="003E3C6D">
        <w:rPr>
          <w:rFonts w:hint="eastAsia"/>
          <w:lang w:val="el-GR"/>
        </w:rPr>
        <w:t>αυτά</w:t>
      </w:r>
      <w:r w:rsidRPr="003E3C6D">
        <w:rPr>
          <w:lang w:val="el-GR"/>
        </w:rPr>
        <w:t xml:space="preserve"> </w:t>
      </w:r>
      <w:r w:rsidRPr="003E3C6D">
        <w:rPr>
          <w:rFonts w:hint="eastAsia"/>
          <w:lang w:val="el-GR"/>
        </w:rPr>
        <w:t>δεν</w:t>
      </w:r>
      <w:r w:rsidRPr="003E3C6D">
        <w:rPr>
          <w:lang w:val="el-GR"/>
        </w:rPr>
        <w:t xml:space="preserve"> </w:t>
      </w:r>
      <w:r w:rsidRPr="003E3C6D">
        <w:rPr>
          <w:rFonts w:hint="eastAsia"/>
          <w:lang w:val="el-GR"/>
        </w:rPr>
        <w:t>αναφέρονται</w:t>
      </w:r>
      <w:r w:rsidRPr="003E3C6D">
        <w:rPr>
          <w:lang w:val="el-GR"/>
        </w:rPr>
        <w:t xml:space="preserve"> </w:t>
      </w:r>
      <w:r w:rsidRPr="003E3C6D">
        <w:rPr>
          <w:rFonts w:hint="eastAsia"/>
          <w:lang w:val="el-GR"/>
        </w:rPr>
        <w:t>αναλυτικά</w:t>
      </w:r>
      <w:r w:rsidRPr="003E3C6D">
        <w:rPr>
          <w:lang w:val="el-GR"/>
        </w:rPr>
        <w:t>.</w:t>
      </w:r>
      <w:bookmarkStart w:id="263" w:name="_Ref472932261"/>
      <w:bookmarkEnd w:id="262"/>
      <w:r w:rsidRPr="003E3C6D">
        <w:rPr>
          <w:lang w:val="el-GR"/>
        </w:rPr>
        <w:t xml:space="preserve"> </w:t>
      </w:r>
    </w:p>
    <w:p w14:paraId="19696496" w14:textId="77777777" w:rsidR="007D450A" w:rsidRPr="003E3C6D" w:rsidRDefault="007D450A" w:rsidP="003E3C6D">
      <w:pPr>
        <w:rPr>
          <w:lang w:val="el-GR"/>
        </w:rPr>
      </w:pPr>
      <w:r w:rsidRPr="003E3C6D">
        <w:rPr>
          <w:rFonts w:hint="eastAsia"/>
          <w:lang w:val="el-GR"/>
        </w:rPr>
        <w:t>Το</w:t>
      </w:r>
      <w:r w:rsidRPr="003E3C6D">
        <w:rPr>
          <w:lang w:val="el-GR"/>
        </w:rPr>
        <w:t xml:space="preserve"> </w:t>
      </w:r>
      <w:r w:rsidRPr="003E3C6D">
        <w:rPr>
          <w:rFonts w:hint="eastAsia"/>
          <w:lang w:val="el-GR"/>
        </w:rPr>
        <w:t>σύνολο</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ηλεκτρομηχανολογικού</w:t>
      </w:r>
      <w:r w:rsidRPr="003E3C6D">
        <w:rPr>
          <w:lang w:val="el-GR"/>
        </w:rPr>
        <w:t xml:space="preserve"> </w:t>
      </w:r>
      <w:r w:rsidRPr="003E3C6D">
        <w:rPr>
          <w:rFonts w:hint="eastAsia"/>
          <w:lang w:val="el-GR"/>
        </w:rPr>
        <w:t>εξοπλισμού</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συνοδεύεται</w:t>
      </w:r>
      <w:r w:rsidRPr="003E3C6D">
        <w:rPr>
          <w:lang w:val="el-GR"/>
        </w:rPr>
        <w:t xml:space="preserve"> </w:t>
      </w:r>
      <w:r w:rsidRPr="003E3C6D">
        <w:rPr>
          <w:rFonts w:hint="eastAsia"/>
          <w:lang w:val="el-GR"/>
        </w:rPr>
        <w:t>από</w:t>
      </w:r>
      <w:r w:rsidRPr="003E3C6D">
        <w:rPr>
          <w:lang w:val="el-GR"/>
        </w:rPr>
        <w:t xml:space="preserve"> </w:t>
      </w:r>
      <w:r w:rsidRPr="003E3C6D">
        <w:rPr>
          <w:rFonts w:hint="eastAsia"/>
          <w:lang w:val="el-GR"/>
        </w:rPr>
        <w:t>τα</w:t>
      </w:r>
      <w:r w:rsidRPr="003E3C6D">
        <w:rPr>
          <w:lang w:val="el-GR"/>
        </w:rPr>
        <w:t xml:space="preserve"> </w:t>
      </w:r>
      <w:r w:rsidRPr="003E3C6D">
        <w:rPr>
          <w:rFonts w:hint="eastAsia"/>
          <w:lang w:val="el-GR"/>
        </w:rPr>
        <w:t>αντίστοιχα</w:t>
      </w:r>
      <w:r w:rsidRPr="003E3C6D">
        <w:rPr>
          <w:lang w:val="el-GR"/>
        </w:rPr>
        <w:t xml:space="preserve"> </w:t>
      </w:r>
      <w:r w:rsidRPr="003E3C6D">
        <w:rPr>
          <w:rFonts w:hint="eastAsia"/>
          <w:lang w:val="el-GR"/>
        </w:rPr>
        <w:t>βιβλία</w:t>
      </w:r>
      <w:r w:rsidRPr="003E3C6D">
        <w:rPr>
          <w:lang w:val="el-GR"/>
        </w:rPr>
        <w:t xml:space="preserve"> </w:t>
      </w:r>
      <w:r w:rsidRPr="003E3C6D">
        <w:rPr>
          <w:rFonts w:hint="eastAsia"/>
          <w:lang w:val="el-GR"/>
        </w:rPr>
        <w:t>εγκατάστασης</w:t>
      </w:r>
      <w:r w:rsidRPr="003E3C6D">
        <w:rPr>
          <w:lang w:val="el-GR"/>
        </w:rPr>
        <w:t xml:space="preserve">, </w:t>
      </w:r>
      <w:r w:rsidRPr="003E3C6D">
        <w:rPr>
          <w:rFonts w:hint="eastAsia"/>
          <w:lang w:val="el-GR"/>
        </w:rPr>
        <w:t>σύνδεσης</w:t>
      </w:r>
      <w:r w:rsidRPr="003E3C6D">
        <w:rPr>
          <w:lang w:val="el-GR"/>
        </w:rPr>
        <w:t xml:space="preserve"> </w:t>
      </w:r>
      <w:r w:rsidRPr="003E3C6D">
        <w:rPr>
          <w:rFonts w:hint="eastAsia"/>
          <w:lang w:val="el-GR"/>
        </w:rPr>
        <w:t>και</w:t>
      </w:r>
      <w:r w:rsidRPr="003E3C6D">
        <w:rPr>
          <w:lang w:val="el-GR"/>
        </w:rPr>
        <w:t xml:space="preserve"> </w:t>
      </w:r>
      <w:r w:rsidRPr="003E3C6D">
        <w:rPr>
          <w:rFonts w:hint="eastAsia"/>
          <w:lang w:val="el-GR"/>
        </w:rPr>
        <w:t>ρύθμισης</w:t>
      </w:r>
      <w:r w:rsidRPr="003E3C6D">
        <w:rPr>
          <w:lang w:val="el-GR"/>
        </w:rPr>
        <w:t>.</w:t>
      </w:r>
      <w:bookmarkStart w:id="264" w:name="_Ref472932266"/>
      <w:bookmarkEnd w:id="263"/>
    </w:p>
    <w:p w14:paraId="7B4483FD" w14:textId="77777777" w:rsidR="007D450A" w:rsidRPr="003E3C6D" w:rsidRDefault="007D450A" w:rsidP="003E3C6D">
      <w:pPr>
        <w:rPr>
          <w:lang w:val="el-GR"/>
        </w:rPr>
      </w:pPr>
      <w:r w:rsidRPr="003E3C6D">
        <w:rPr>
          <w:rFonts w:hint="eastAsia"/>
          <w:lang w:val="el-GR"/>
        </w:rPr>
        <w:t>Κατά</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παράδοση</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εξοπλισμού</w:t>
      </w:r>
      <w:r w:rsidRPr="003E3C6D">
        <w:rPr>
          <w:lang w:val="el-GR"/>
        </w:rPr>
        <w:t xml:space="preserve"> </w:t>
      </w:r>
      <w:r w:rsidRPr="003E3C6D">
        <w:rPr>
          <w:rFonts w:hint="eastAsia"/>
          <w:lang w:val="el-GR"/>
        </w:rPr>
        <w:t>θα</w:t>
      </w:r>
      <w:r w:rsidRPr="003E3C6D">
        <w:rPr>
          <w:lang w:val="el-GR"/>
        </w:rPr>
        <w:t xml:space="preserve"> </w:t>
      </w:r>
      <w:r w:rsidRPr="003E3C6D">
        <w:rPr>
          <w:rFonts w:hint="eastAsia"/>
          <w:lang w:val="el-GR"/>
        </w:rPr>
        <w:t>παραδοθούν</w:t>
      </w:r>
      <w:r w:rsidRPr="003E3C6D">
        <w:rPr>
          <w:lang w:val="el-GR"/>
        </w:rPr>
        <w:t xml:space="preserve"> </w:t>
      </w:r>
      <w:r w:rsidRPr="003E3C6D">
        <w:rPr>
          <w:rFonts w:hint="eastAsia"/>
          <w:lang w:val="el-GR"/>
        </w:rPr>
        <w:t>τα</w:t>
      </w:r>
      <w:r w:rsidRPr="003E3C6D">
        <w:rPr>
          <w:lang w:val="el-GR"/>
        </w:rPr>
        <w:t xml:space="preserve"> κατασκευαστικά σχέδια, η μελέτη και τα πιστοποιητικά των κατασκευαστών π.χ. θύρας, των ψυκτικών μηχανημάτων, των πάνελ και του ηλεκτρολογικό πίνακα.</w:t>
      </w:r>
      <w:bookmarkEnd w:id="264"/>
    </w:p>
    <w:p w14:paraId="0E887547" w14:textId="77777777" w:rsidR="007D450A" w:rsidRPr="003E3C6D" w:rsidRDefault="007D450A" w:rsidP="007D450A">
      <w:pPr>
        <w:pStyle w:val="aff1"/>
        <w:autoSpaceDE w:val="0"/>
        <w:autoSpaceDN w:val="0"/>
        <w:adjustRightInd w:val="0"/>
        <w:ind w:left="284"/>
        <w:rPr>
          <w:rFonts w:cs="Candara"/>
          <w:color w:val="000000"/>
          <w:lang w:val="el-GR"/>
        </w:rPr>
      </w:pPr>
    </w:p>
    <w:p w14:paraId="2407DBB8" w14:textId="382D68EE"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65" w:name="_Toc30592440"/>
      <w:bookmarkStart w:id="266" w:name="_Toc30592688"/>
      <w:bookmarkStart w:id="267" w:name="_Toc30594349"/>
      <w:bookmarkStart w:id="268" w:name="_Toc30937466"/>
      <w:bookmarkStart w:id="269" w:name="_Toc197677541"/>
      <w:bookmarkStart w:id="270" w:name="_Toc197677988"/>
      <w:bookmarkStart w:id="271" w:name="_Toc472515292"/>
      <w:bookmarkStart w:id="272" w:name="_Toc472943613"/>
      <w:bookmarkStart w:id="273" w:name="_Toc500425850"/>
      <w:r w:rsidRPr="003E3C6D">
        <w:rPr>
          <w:rFonts w:ascii="Calibri" w:hAnsi="Calibri" w:cs="Calibri"/>
          <w:sz w:val="24"/>
          <w:szCs w:val="24"/>
          <w:lang w:val="el-GR"/>
        </w:rPr>
        <w:t>22.</w:t>
      </w:r>
      <w:r w:rsidR="007D450A" w:rsidRPr="003E3C6D">
        <w:rPr>
          <w:rFonts w:ascii="Calibri" w:hAnsi="Calibri" w:cs="Calibri"/>
          <w:sz w:val="24"/>
          <w:szCs w:val="24"/>
          <w:lang w:val="el-GR"/>
        </w:rPr>
        <w:t>ΧΡΟΝΟΣ ΥΛΟΠΟΙΗΣΗΣ ΤΗΣ ΣΥΜΒΑΣΗΣ</w:t>
      </w:r>
      <w:bookmarkEnd w:id="265"/>
      <w:bookmarkEnd w:id="266"/>
      <w:bookmarkEnd w:id="267"/>
      <w:bookmarkEnd w:id="268"/>
      <w:bookmarkEnd w:id="269"/>
      <w:bookmarkEnd w:id="270"/>
    </w:p>
    <w:p w14:paraId="5C84DACA" w14:textId="77777777" w:rsidR="007D450A" w:rsidRPr="003E3C6D" w:rsidRDefault="007D450A" w:rsidP="007D450A">
      <w:pPr>
        <w:autoSpaceDE w:val="0"/>
        <w:autoSpaceDN w:val="0"/>
        <w:adjustRightInd w:val="0"/>
        <w:rPr>
          <w:rFonts w:cs="Candara"/>
          <w:color w:val="000000"/>
          <w:lang w:val="el-GR"/>
        </w:rPr>
      </w:pPr>
      <w:r w:rsidRPr="003E3C6D">
        <w:rPr>
          <w:color w:val="000000"/>
          <w:lang w:val="el-GR"/>
        </w:rPr>
        <w:t xml:space="preserve">Ο χρόνος υλοποίησης της σύμβασης </w:t>
      </w:r>
      <w:r w:rsidRPr="003E3C6D">
        <w:rPr>
          <w:b/>
          <w:color w:val="000000"/>
          <w:lang w:val="el-GR"/>
        </w:rPr>
        <w:t>ανέρχεται σε ογδόντα (80) ημερολογιακές ημέρες</w:t>
      </w:r>
      <w:r w:rsidRPr="003E3C6D">
        <w:rPr>
          <w:color w:val="000000"/>
          <w:lang w:val="el-GR"/>
        </w:rPr>
        <w:t xml:space="preserve"> από την υπογραφή της σύμβασης. Χρονοδιάγραμμα εκτέλεσης των εργασιών θα υποβληθεί από τον ανάδοχο και θα εγκριθεί από την Υπηρεσία.</w:t>
      </w:r>
    </w:p>
    <w:p w14:paraId="6FCA5304" w14:textId="77777777" w:rsidR="007D450A" w:rsidRPr="003E3C6D" w:rsidRDefault="007D450A" w:rsidP="007D450A">
      <w:pPr>
        <w:ind w:left="284"/>
        <w:rPr>
          <w:b/>
          <w:lang w:val="el-GR"/>
        </w:rPr>
      </w:pPr>
    </w:p>
    <w:p w14:paraId="3FDFC647" w14:textId="15CB32A3"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74" w:name="_Toc472515297"/>
      <w:bookmarkStart w:id="275" w:name="_Toc472943618"/>
      <w:bookmarkStart w:id="276" w:name="_Toc500425855"/>
      <w:bookmarkStart w:id="277" w:name="_Toc30592446"/>
      <w:bookmarkStart w:id="278" w:name="_Toc30592694"/>
      <w:bookmarkStart w:id="279" w:name="_Toc30594355"/>
      <w:bookmarkStart w:id="280" w:name="_Toc30937472"/>
      <w:bookmarkStart w:id="281" w:name="_Toc197677542"/>
      <w:bookmarkStart w:id="282" w:name="_Toc197677989"/>
      <w:bookmarkEnd w:id="271"/>
      <w:bookmarkEnd w:id="272"/>
      <w:bookmarkEnd w:id="273"/>
      <w:r w:rsidRPr="003E3C6D">
        <w:rPr>
          <w:rFonts w:ascii="Calibri" w:hAnsi="Calibri" w:cs="Calibri"/>
          <w:sz w:val="24"/>
          <w:szCs w:val="24"/>
          <w:lang w:val="el-GR"/>
        </w:rPr>
        <w:t>23.</w:t>
      </w:r>
      <w:r w:rsidR="007D450A" w:rsidRPr="003E3C6D">
        <w:rPr>
          <w:rFonts w:ascii="Calibri" w:hAnsi="Calibri" w:cs="Calibri"/>
          <w:sz w:val="24"/>
          <w:szCs w:val="24"/>
          <w:lang w:val="el-GR"/>
        </w:rPr>
        <w:t>ΑΠΟΚΑΤΑΣΤΑΣΗ ΖΗΜΙΩΝ</w:t>
      </w:r>
      <w:bookmarkEnd w:id="274"/>
      <w:bookmarkEnd w:id="275"/>
      <w:bookmarkEnd w:id="276"/>
      <w:bookmarkEnd w:id="277"/>
      <w:bookmarkEnd w:id="278"/>
      <w:bookmarkEnd w:id="279"/>
      <w:bookmarkEnd w:id="280"/>
      <w:bookmarkEnd w:id="281"/>
      <w:bookmarkEnd w:id="282"/>
    </w:p>
    <w:p w14:paraId="06C65528" w14:textId="77777777" w:rsidR="007D450A" w:rsidRPr="003E3C6D" w:rsidRDefault="007D450A" w:rsidP="003E3C6D">
      <w:pPr>
        <w:rPr>
          <w:lang w:val="el-GR"/>
        </w:rPr>
      </w:pPr>
      <w:bookmarkStart w:id="283" w:name="_Ref472932543"/>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αναλαμβάνει</w:t>
      </w:r>
      <w:r w:rsidRPr="003E3C6D">
        <w:rPr>
          <w:lang w:val="el-GR"/>
        </w:rPr>
        <w:t xml:space="preserve"> </w:t>
      </w:r>
      <w:r w:rsidRPr="003E3C6D">
        <w:rPr>
          <w:rFonts w:hint="eastAsia"/>
          <w:lang w:val="el-GR"/>
        </w:rPr>
        <w:t>την</w:t>
      </w:r>
      <w:r w:rsidRPr="003E3C6D">
        <w:rPr>
          <w:lang w:val="el-GR"/>
        </w:rPr>
        <w:t xml:space="preserve"> </w:t>
      </w:r>
      <w:r w:rsidRPr="003E3C6D">
        <w:rPr>
          <w:rFonts w:hint="eastAsia"/>
          <w:lang w:val="el-GR"/>
        </w:rPr>
        <w:t>υποχρέωση</w:t>
      </w:r>
      <w:r w:rsidRPr="003E3C6D">
        <w:rPr>
          <w:lang w:val="el-GR"/>
        </w:rPr>
        <w:t xml:space="preserve"> </w:t>
      </w:r>
      <w:r w:rsidRPr="003E3C6D">
        <w:rPr>
          <w:rFonts w:hint="eastAsia"/>
          <w:lang w:val="el-GR"/>
        </w:rPr>
        <w:t>της</w:t>
      </w:r>
      <w:r w:rsidRPr="003E3C6D">
        <w:rPr>
          <w:lang w:val="el-GR"/>
        </w:rPr>
        <w:t xml:space="preserve"> </w:t>
      </w:r>
      <w:r w:rsidRPr="003E3C6D">
        <w:rPr>
          <w:rFonts w:hint="eastAsia"/>
          <w:lang w:val="el-GR"/>
        </w:rPr>
        <w:t>αποκατάστασης</w:t>
      </w:r>
      <w:r w:rsidRPr="003E3C6D">
        <w:rPr>
          <w:lang w:val="el-GR"/>
        </w:rPr>
        <w:t xml:space="preserve"> </w:t>
      </w:r>
      <w:r w:rsidRPr="003E3C6D">
        <w:rPr>
          <w:rFonts w:hint="eastAsia"/>
          <w:lang w:val="el-GR"/>
        </w:rPr>
        <w:t>ζημιών</w:t>
      </w:r>
      <w:r w:rsidRPr="003E3C6D">
        <w:rPr>
          <w:lang w:val="el-GR"/>
        </w:rPr>
        <w:t xml:space="preserve"> </w:t>
      </w:r>
      <w:r w:rsidRPr="003E3C6D">
        <w:rPr>
          <w:rFonts w:hint="eastAsia"/>
          <w:lang w:val="el-GR"/>
        </w:rPr>
        <w:t>που</w:t>
      </w:r>
      <w:r w:rsidRPr="003E3C6D">
        <w:rPr>
          <w:lang w:val="el-GR"/>
        </w:rPr>
        <w:t xml:space="preserve"> </w:t>
      </w:r>
      <w:r w:rsidRPr="003E3C6D">
        <w:rPr>
          <w:rFonts w:hint="eastAsia"/>
          <w:lang w:val="el-GR"/>
        </w:rPr>
        <w:t>προκαλούνται</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οποιοδήποτε</w:t>
      </w:r>
      <w:r w:rsidRPr="003E3C6D">
        <w:rPr>
          <w:lang w:val="el-GR"/>
        </w:rPr>
        <w:t xml:space="preserve"> </w:t>
      </w:r>
      <w:r w:rsidRPr="003E3C6D">
        <w:rPr>
          <w:rFonts w:hint="eastAsia"/>
          <w:lang w:val="el-GR"/>
        </w:rPr>
        <w:t>τρόπο</w:t>
      </w:r>
      <w:r w:rsidRPr="003E3C6D">
        <w:rPr>
          <w:lang w:val="el-GR"/>
        </w:rPr>
        <w:t xml:space="preserve"> </w:t>
      </w:r>
      <w:r w:rsidRPr="003E3C6D">
        <w:rPr>
          <w:rFonts w:hint="eastAsia"/>
          <w:lang w:val="el-GR"/>
        </w:rPr>
        <w:t>από</w:t>
      </w:r>
      <w:r w:rsidRPr="003E3C6D">
        <w:rPr>
          <w:lang w:val="el-GR"/>
        </w:rPr>
        <w:t xml:space="preserve"> </w:t>
      </w:r>
      <w:r w:rsidRPr="003E3C6D">
        <w:rPr>
          <w:rFonts w:hint="eastAsia"/>
          <w:lang w:val="el-GR"/>
        </w:rPr>
        <w:t>αυτόν</w:t>
      </w:r>
      <w:r w:rsidRPr="003E3C6D">
        <w:rPr>
          <w:lang w:val="el-GR"/>
        </w:rPr>
        <w:t xml:space="preserve"> </w:t>
      </w:r>
      <w:r w:rsidRPr="003E3C6D">
        <w:rPr>
          <w:rFonts w:hint="eastAsia"/>
          <w:lang w:val="el-GR"/>
        </w:rPr>
        <w:t>ή</w:t>
      </w:r>
      <w:r w:rsidRPr="003E3C6D">
        <w:rPr>
          <w:lang w:val="el-GR"/>
        </w:rPr>
        <w:t xml:space="preserve"> </w:t>
      </w:r>
      <w:r w:rsidRPr="003E3C6D">
        <w:rPr>
          <w:rFonts w:hint="eastAsia"/>
          <w:lang w:val="el-GR"/>
        </w:rPr>
        <w:t>από</w:t>
      </w:r>
      <w:r w:rsidRPr="003E3C6D">
        <w:rPr>
          <w:lang w:val="el-GR"/>
        </w:rPr>
        <w:t xml:space="preserve"> </w:t>
      </w:r>
      <w:r w:rsidRPr="003E3C6D">
        <w:rPr>
          <w:rFonts w:hint="eastAsia"/>
          <w:lang w:val="el-GR"/>
        </w:rPr>
        <w:t>συνεργείο</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εργοδηγούς</w:t>
      </w:r>
      <w:r w:rsidRPr="003E3C6D">
        <w:rPr>
          <w:lang w:val="el-GR"/>
        </w:rPr>
        <w:t xml:space="preserve">, </w:t>
      </w:r>
      <w:r w:rsidRPr="003E3C6D">
        <w:rPr>
          <w:rFonts w:hint="eastAsia"/>
          <w:lang w:val="el-GR"/>
        </w:rPr>
        <w:t>τεχνίτες</w:t>
      </w:r>
      <w:r w:rsidRPr="003E3C6D">
        <w:rPr>
          <w:lang w:val="el-GR"/>
        </w:rPr>
        <w:t xml:space="preserve">, </w:t>
      </w:r>
      <w:r w:rsidRPr="003E3C6D">
        <w:rPr>
          <w:rFonts w:hint="eastAsia"/>
          <w:lang w:val="el-GR"/>
        </w:rPr>
        <w:t>εργάτες</w:t>
      </w:r>
      <w:r w:rsidRPr="003E3C6D">
        <w:rPr>
          <w:lang w:val="el-GR"/>
        </w:rPr>
        <w:t xml:space="preserve"> </w:t>
      </w:r>
      <w:r w:rsidRPr="003E3C6D">
        <w:rPr>
          <w:rFonts w:hint="eastAsia"/>
          <w:lang w:val="el-GR"/>
        </w:rPr>
        <w:t>κ</w:t>
      </w:r>
      <w:r w:rsidRPr="003E3C6D">
        <w:rPr>
          <w:lang w:val="el-GR"/>
        </w:rPr>
        <w:t>.</w:t>
      </w:r>
      <w:r w:rsidRPr="003E3C6D">
        <w:rPr>
          <w:rFonts w:hint="eastAsia"/>
          <w:lang w:val="el-GR"/>
        </w:rPr>
        <w:t>τ</w:t>
      </w:r>
      <w:r w:rsidRPr="003E3C6D">
        <w:rPr>
          <w:lang w:val="el-GR"/>
        </w:rPr>
        <w:t>.</w:t>
      </w:r>
      <w:r w:rsidRPr="003E3C6D">
        <w:rPr>
          <w:rFonts w:hint="eastAsia"/>
          <w:lang w:val="el-GR"/>
        </w:rPr>
        <w:t>λ</w:t>
      </w:r>
      <w:r w:rsidRPr="003E3C6D">
        <w:rPr>
          <w:lang w:val="el-GR"/>
        </w:rPr>
        <w:t>.)</w:t>
      </w:r>
      <w:bookmarkStart w:id="284" w:name="_Ref472932547"/>
      <w:bookmarkEnd w:id="283"/>
      <w:r w:rsidRPr="003E3C6D">
        <w:rPr>
          <w:lang w:val="el-GR"/>
        </w:rPr>
        <w:t>.</w:t>
      </w:r>
    </w:p>
    <w:p w14:paraId="01BD9E53" w14:textId="77777777" w:rsidR="007D450A" w:rsidRPr="003E3C6D" w:rsidRDefault="007D450A" w:rsidP="003E3C6D">
      <w:pPr>
        <w:rPr>
          <w:lang w:val="el-GR"/>
        </w:rPr>
      </w:pPr>
      <w:r w:rsidRPr="003E3C6D">
        <w:rPr>
          <w:rFonts w:hint="eastAsia"/>
          <w:lang w:val="el-GR"/>
        </w:rPr>
        <w:t>Τις</w:t>
      </w:r>
      <w:r w:rsidRPr="003E3C6D">
        <w:rPr>
          <w:lang w:val="el-GR"/>
        </w:rPr>
        <w:t xml:space="preserve"> </w:t>
      </w:r>
      <w:r w:rsidRPr="003E3C6D">
        <w:rPr>
          <w:rFonts w:hint="eastAsia"/>
          <w:lang w:val="el-GR"/>
        </w:rPr>
        <w:t>εν</w:t>
      </w:r>
      <w:r w:rsidRPr="003E3C6D">
        <w:rPr>
          <w:lang w:val="el-GR"/>
        </w:rPr>
        <w:t xml:space="preserve"> </w:t>
      </w:r>
      <w:r w:rsidRPr="003E3C6D">
        <w:rPr>
          <w:rFonts w:hint="eastAsia"/>
          <w:lang w:val="el-GR"/>
        </w:rPr>
        <w:t>λόγω</w:t>
      </w:r>
      <w:r w:rsidRPr="003E3C6D">
        <w:rPr>
          <w:lang w:val="el-GR"/>
        </w:rPr>
        <w:t xml:space="preserve"> </w:t>
      </w:r>
      <w:r w:rsidRPr="003E3C6D">
        <w:rPr>
          <w:rFonts w:hint="eastAsia"/>
          <w:lang w:val="el-GR"/>
        </w:rPr>
        <w:t>ζημιές</w:t>
      </w:r>
      <w:r w:rsidRPr="003E3C6D">
        <w:rPr>
          <w:lang w:val="el-GR"/>
        </w:rPr>
        <w:t xml:space="preserve"> </w:t>
      </w:r>
      <w:r w:rsidRPr="003E3C6D">
        <w:rPr>
          <w:rFonts w:hint="eastAsia"/>
          <w:lang w:val="el-GR"/>
        </w:rPr>
        <w:t>ή</w:t>
      </w:r>
      <w:r w:rsidRPr="003E3C6D">
        <w:rPr>
          <w:lang w:val="el-GR"/>
        </w:rPr>
        <w:t xml:space="preserve"> </w:t>
      </w:r>
      <w:r w:rsidRPr="003E3C6D">
        <w:rPr>
          <w:rFonts w:hint="eastAsia"/>
          <w:lang w:val="el-GR"/>
        </w:rPr>
        <w:t>βλάβες</w:t>
      </w:r>
      <w:r w:rsidRPr="003E3C6D">
        <w:rPr>
          <w:lang w:val="el-GR"/>
        </w:rPr>
        <w:t xml:space="preserve"> </w:t>
      </w:r>
      <w:r w:rsidRPr="003E3C6D">
        <w:rPr>
          <w:rFonts w:hint="eastAsia"/>
          <w:lang w:val="el-GR"/>
        </w:rPr>
        <w:t>υποχρεούται</w:t>
      </w:r>
      <w:r w:rsidRPr="003E3C6D">
        <w:rPr>
          <w:lang w:val="el-GR"/>
        </w:rPr>
        <w:t xml:space="preserve"> </w:t>
      </w:r>
      <w:r w:rsidRPr="003E3C6D">
        <w:rPr>
          <w:rFonts w:hint="eastAsia"/>
          <w:lang w:val="el-GR"/>
        </w:rPr>
        <w:t>ο</w:t>
      </w:r>
      <w:r w:rsidRPr="003E3C6D">
        <w:rPr>
          <w:lang w:val="el-GR"/>
        </w:rPr>
        <w:t xml:space="preserve"> </w:t>
      </w:r>
      <w:r w:rsidRPr="003E3C6D">
        <w:rPr>
          <w:rFonts w:hint="eastAsia"/>
          <w:lang w:val="el-GR"/>
        </w:rPr>
        <w:t>ανάδοχος</w:t>
      </w:r>
      <w:r w:rsidRPr="003E3C6D">
        <w:rPr>
          <w:lang w:val="el-GR"/>
        </w:rPr>
        <w:t xml:space="preserve"> </w:t>
      </w:r>
      <w:r w:rsidRPr="003E3C6D">
        <w:rPr>
          <w:rFonts w:hint="eastAsia"/>
          <w:lang w:val="el-GR"/>
        </w:rPr>
        <w:t>να</w:t>
      </w:r>
      <w:r w:rsidRPr="003E3C6D">
        <w:rPr>
          <w:lang w:val="el-GR"/>
        </w:rPr>
        <w:t xml:space="preserve"> </w:t>
      </w:r>
      <w:r w:rsidRPr="003E3C6D">
        <w:rPr>
          <w:rFonts w:hint="eastAsia"/>
          <w:lang w:val="el-GR"/>
        </w:rPr>
        <w:t>αποκαθιστά</w:t>
      </w:r>
      <w:r w:rsidRPr="003E3C6D">
        <w:rPr>
          <w:lang w:val="el-GR"/>
        </w:rPr>
        <w:t xml:space="preserve"> </w:t>
      </w:r>
      <w:r w:rsidRPr="003E3C6D">
        <w:rPr>
          <w:rFonts w:hint="eastAsia"/>
          <w:lang w:val="el-GR"/>
        </w:rPr>
        <w:t>αμέσως</w:t>
      </w:r>
      <w:r w:rsidRPr="003E3C6D">
        <w:rPr>
          <w:lang w:val="el-GR"/>
        </w:rPr>
        <w:t xml:space="preserve"> </w:t>
      </w:r>
      <w:r w:rsidRPr="003E3C6D">
        <w:rPr>
          <w:rFonts w:hint="eastAsia"/>
          <w:lang w:val="el-GR"/>
        </w:rPr>
        <w:t>με</w:t>
      </w:r>
      <w:r w:rsidRPr="003E3C6D">
        <w:rPr>
          <w:lang w:val="el-GR"/>
        </w:rPr>
        <w:t xml:space="preserve"> </w:t>
      </w:r>
      <w:r w:rsidRPr="003E3C6D">
        <w:rPr>
          <w:rFonts w:hint="eastAsia"/>
          <w:lang w:val="el-GR"/>
        </w:rPr>
        <w:t>δικές</w:t>
      </w:r>
      <w:r w:rsidRPr="003E3C6D">
        <w:rPr>
          <w:lang w:val="el-GR"/>
        </w:rPr>
        <w:t xml:space="preserve"> </w:t>
      </w:r>
      <w:r w:rsidRPr="003E3C6D">
        <w:rPr>
          <w:rFonts w:hint="eastAsia"/>
          <w:lang w:val="el-GR"/>
        </w:rPr>
        <w:t>του</w:t>
      </w:r>
      <w:r w:rsidRPr="003E3C6D">
        <w:rPr>
          <w:lang w:val="el-GR"/>
        </w:rPr>
        <w:t xml:space="preserve"> </w:t>
      </w:r>
      <w:r w:rsidRPr="003E3C6D">
        <w:rPr>
          <w:rFonts w:hint="eastAsia"/>
          <w:lang w:val="el-GR"/>
        </w:rPr>
        <w:t>δαπάνες</w:t>
      </w:r>
      <w:r w:rsidRPr="003E3C6D">
        <w:rPr>
          <w:lang w:val="el-GR"/>
        </w:rPr>
        <w:t xml:space="preserve">. </w:t>
      </w:r>
      <w:bookmarkEnd w:id="284"/>
    </w:p>
    <w:p w14:paraId="626F91DE" w14:textId="77777777" w:rsidR="007D450A" w:rsidRPr="003E3C6D" w:rsidRDefault="007D450A" w:rsidP="007D450A">
      <w:pPr>
        <w:pStyle w:val="aff1"/>
        <w:ind w:left="426"/>
        <w:rPr>
          <w:lang w:val="el-GR"/>
        </w:rPr>
      </w:pPr>
    </w:p>
    <w:p w14:paraId="6D3BE8EF" w14:textId="1CA80C39"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85" w:name="_Toc197677543"/>
      <w:bookmarkStart w:id="286" w:name="_Toc197677990"/>
      <w:r w:rsidRPr="003E3C6D">
        <w:rPr>
          <w:rFonts w:ascii="Calibri" w:hAnsi="Calibri" w:cs="Calibri"/>
          <w:sz w:val="24"/>
          <w:szCs w:val="24"/>
          <w:lang w:val="el-GR"/>
        </w:rPr>
        <w:t>24.</w:t>
      </w:r>
      <w:r w:rsidR="007D450A" w:rsidRPr="003E3C6D">
        <w:rPr>
          <w:rFonts w:ascii="Calibri" w:hAnsi="Calibri" w:cs="Calibri"/>
          <w:sz w:val="24"/>
          <w:szCs w:val="24"/>
          <w:lang w:val="el-GR"/>
        </w:rPr>
        <w:t>ΕΓΓΥΗΣΗ</w:t>
      </w:r>
      <w:bookmarkEnd w:id="285"/>
      <w:bookmarkEnd w:id="286"/>
    </w:p>
    <w:p w14:paraId="2E641043" w14:textId="77777777" w:rsidR="007D450A" w:rsidRPr="003E3C6D" w:rsidRDefault="007D450A" w:rsidP="007D450A">
      <w:pPr>
        <w:rPr>
          <w:lang w:val="el-GR"/>
        </w:rPr>
      </w:pPr>
      <w:r w:rsidRPr="003E3C6D">
        <w:rPr>
          <w:lang w:val="el-GR"/>
        </w:rPr>
        <w:t>Θα πρέπει να δοθεί για το σύνολο της προμήθειας του νέου ψυκτικού θαλάμου εγγύηση τουλάχιστον ενός (1) έτους και για τον ψυκτικό συγκρότημα δυο (2) έτη.</w:t>
      </w:r>
    </w:p>
    <w:p w14:paraId="4FD0A27F" w14:textId="77777777" w:rsidR="007D450A" w:rsidRPr="003E3C6D" w:rsidRDefault="007D450A" w:rsidP="007D450A">
      <w:pPr>
        <w:pStyle w:val="aff1"/>
        <w:ind w:left="284"/>
        <w:rPr>
          <w:rFonts w:cs="Arial"/>
          <w:bCs/>
          <w:lang w:val="el-GR"/>
        </w:rPr>
      </w:pPr>
    </w:p>
    <w:p w14:paraId="11F6B8E8" w14:textId="14F1E913" w:rsidR="007D450A" w:rsidRPr="003E3C6D" w:rsidRDefault="001E5D3D" w:rsidP="003E3C6D">
      <w:pPr>
        <w:pStyle w:val="10"/>
        <w:keepLines/>
        <w:pageBreakBefore w:val="0"/>
        <w:pBdr>
          <w:bottom w:val="none" w:sz="0" w:space="0" w:color="auto"/>
        </w:pBdr>
        <w:tabs>
          <w:tab w:val="left" w:pos="284"/>
        </w:tabs>
        <w:suppressAutoHyphens w:val="0"/>
        <w:spacing w:before="0" w:after="0"/>
        <w:ind w:left="360" w:hanging="360"/>
        <w:rPr>
          <w:rFonts w:ascii="Calibri" w:hAnsi="Calibri" w:cs="Calibri"/>
          <w:sz w:val="24"/>
          <w:szCs w:val="24"/>
          <w:lang w:val="el-GR"/>
        </w:rPr>
      </w:pPr>
      <w:bookmarkStart w:id="287" w:name="_Toc197677544"/>
      <w:bookmarkStart w:id="288" w:name="_Toc197677991"/>
      <w:r w:rsidRPr="003E3C6D">
        <w:rPr>
          <w:rFonts w:ascii="Calibri" w:hAnsi="Calibri" w:cs="Calibri"/>
          <w:sz w:val="24"/>
          <w:szCs w:val="24"/>
          <w:lang w:val="el-GR"/>
        </w:rPr>
        <w:t>25.</w:t>
      </w:r>
      <w:r w:rsidR="007D450A" w:rsidRPr="003E3C6D">
        <w:rPr>
          <w:rFonts w:ascii="Calibri" w:hAnsi="Calibri" w:cs="Calibri"/>
          <w:sz w:val="24"/>
          <w:szCs w:val="24"/>
          <w:lang w:val="el-GR"/>
        </w:rPr>
        <w:t>ΦΑΚΕΛΟΣ ΤΕΧΝΙΚΗΣ ΠΡΟΣΦΟΡΑΣ ΟΙΚΟΝΟΜΙΚΩΝ ΦΟΡΕΩΝ</w:t>
      </w:r>
      <w:bookmarkEnd w:id="287"/>
      <w:bookmarkEnd w:id="288"/>
    </w:p>
    <w:p w14:paraId="41205CCB" w14:textId="77777777" w:rsidR="007D450A" w:rsidRPr="003E3C6D" w:rsidRDefault="007D450A" w:rsidP="007D450A">
      <w:pPr>
        <w:ind w:left="284"/>
        <w:rPr>
          <w:b/>
          <w:lang w:val="el-GR"/>
        </w:rPr>
      </w:pPr>
      <w:bookmarkStart w:id="289" w:name="_Ref472932631"/>
      <w:r w:rsidRPr="003E3C6D">
        <w:rPr>
          <w:rFonts w:eastAsiaTheme="majorEastAsia" w:cs="Candara"/>
          <w:bCs/>
          <w:color w:val="000000"/>
          <w:lang w:val="el-GR"/>
        </w:rPr>
        <w:t>Οι οικονομικοί φορείς θα πρέπει να διαθέτουν τα παρακάτω δικαιολογητικά που θα περιλαμβάνονται στο φάκελο της τεχνικής προσφοράς που θα καταθέσουν</w:t>
      </w:r>
      <w:r w:rsidRPr="003E3C6D">
        <w:rPr>
          <w:rFonts w:eastAsiaTheme="majorEastAsia" w:cs="Candara"/>
          <w:b/>
          <w:bCs/>
          <w:color w:val="000000"/>
          <w:lang w:val="el-GR"/>
        </w:rPr>
        <w:t xml:space="preserve"> (απαράβατοι όροι):</w:t>
      </w:r>
    </w:p>
    <w:p w14:paraId="1194C0A6" w14:textId="77777777" w:rsidR="007D450A" w:rsidRPr="003E3C6D" w:rsidRDefault="007D450A" w:rsidP="003E3C6D">
      <w:pPr>
        <w:pStyle w:val="aff1"/>
        <w:numPr>
          <w:ilvl w:val="0"/>
          <w:numId w:val="48"/>
        </w:numPr>
        <w:rPr>
          <w:rFonts w:asciiTheme="minorHAnsi" w:hAnsiTheme="minorHAnsi" w:cstheme="minorHAnsi"/>
          <w:sz w:val="22"/>
          <w:szCs w:val="22"/>
          <w:lang w:val="el-GR"/>
        </w:rPr>
      </w:pPr>
      <w:r w:rsidRPr="003E3C6D">
        <w:rPr>
          <w:rFonts w:asciiTheme="minorHAnsi" w:hAnsiTheme="minorHAnsi" w:cstheme="minorHAnsi"/>
          <w:sz w:val="22"/>
          <w:szCs w:val="22"/>
          <w:lang w:val="el-GR"/>
        </w:rPr>
        <w:t>Συμπληρωμένο τον Πίνακα συμμόρφωσης (βλέπε παράρτημα Α).</w:t>
      </w:r>
    </w:p>
    <w:p w14:paraId="12AF5F2C" w14:textId="77777777" w:rsidR="007D450A" w:rsidRPr="003E3C6D" w:rsidRDefault="007D450A" w:rsidP="003E3C6D">
      <w:pPr>
        <w:pStyle w:val="aff1"/>
        <w:numPr>
          <w:ilvl w:val="0"/>
          <w:numId w:val="48"/>
        </w:numPr>
        <w:rPr>
          <w:rFonts w:asciiTheme="minorHAnsi" w:hAnsiTheme="minorHAnsi" w:cstheme="minorHAnsi"/>
          <w:sz w:val="22"/>
          <w:szCs w:val="22"/>
          <w:lang w:val="el-GR"/>
        </w:rPr>
      </w:pPr>
      <w:r w:rsidRPr="003E3C6D">
        <w:rPr>
          <w:rFonts w:asciiTheme="minorHAnsi" w:hAnsiTheme="minorHAnsi" w:cstheme="minorHAnsi"/>
          <w:sz w:val="22"/>
          <w:szCs w:val="22"/>
          <w:lang w:val="el-GR"/>
        </w:rPr>
        <w:t>Την τεχνική περιγραφή του συνόλου του ψυκτικού θαλάμου.</w:t>
      </w:r>
    </w:p>
    <w:p w14:paraId="6CE2DDAB" w14:textId="77777777" w:rsidR="007D450A" w:rsidRPr="003E3C6D" w:rsidRDefault="007D450A" w:rsidP="003E3C6D">
      <w:pPr>
        <w:pStyle w:val="aff1"/>
        <w:numPr>
          <w:ilvl w:val="0"/>
          <w:numId w:val="48"/>
        </w:numPr>
        <w:rPr>
          <w:rFonts w:asciiTheme="minorHAnsi" w:hAnsiTheme="minorHAnsi" w:cstheme="minorHAnsi"/>
          <w:sz w:val="22"/>
          <w:szCs w:val="22"/>
          <w:lang w:val="el-GR"/>
        </w:rPr>
      </w:pPr>
      <w:r w:rsidRPr="003E3C6D">
        <w:rPr>
          <w:rFonts w:asciiTheme="minorHAnsi" w:hAnsiTheme="minorHAnsi" w:cstheme="minorHAnsi"/>
          <w:sz w:val="22"/>
          <w:szCs w:val="22"/>
          <w:lang w:val="el-GR"/>
        </w:rPr>
        <w:t>Βεβαίωση επίσκεψης του οικονομικού φορέα υπογεγραμμένο από την Διεύθυνση Δομικών &amp; Η/Μ Έργων.</w:t>
      </w:r>
    </w:p>
    <w:p w14:paraId="78AFECEF" w14:textId="77777777" w:rsidR="007D450A" w:rsidRPr="003E3C6D" w:rsidRDefault="007D450A" w:rsidP="003E3C6D">
      <w:pPr>
        <w:pStyle w:val="aff1"/>
        <w:numPr>
          <w:ilvl w:val="0"/>
          <w:numId w:val="48"/>
        </w:numPr>
        <w:rPr>
          <w:rFonts w:asciiTheme="minorHAnsi" w:hAnsiTheme="minorHAnsi" w:cstheme="minorHAnsi"/>
          <w:sz w:val="22"/>
          <w:szCs w:val="22"/>
          <w:lang w:val="el-GR"/>
        </w:rPr>
      </w:pPr>
      <w:r w:rsidRPr="003E3C6D">
        <w:rPr>
          <w:rFonts w:asciiTheme="minorHAnsi" w:hAnsiTheme="minorHAnsi" w:cstheme="minorHAnsi" w:hint="eastAsia"/>
          <w:sz w:val="22"/>
          <w:szCs w:val="22"/>
          <w:lang w:val="el-GR"/>
        </w:rPr>
        <w:t>Υπεύθυνη</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δήλωση</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του</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οικονομικού</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φορέα</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που</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θα</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αποδεικνύει</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ότι</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οι</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εργασίες</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εγκατάστασης</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θα</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πραγματοποιηθούν</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από</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πιστοποιημένους</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ψυκτικούς</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σύμφωνα</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με</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την</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κείμενη</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νομοθεσία</w:t>
      </w:r>
      <w:r w:rsidRPr="003E3C6D">
        <w:rPr>
          <w:rFonts w:asciiTheme="minorHAnsi" w:hAnsiTheme="minorHAnsi" w:cstheme="minorHAnsi"/>
          <w:sz w:val="22"/>
          <w:szCs w:val="22"/>
          <w:lang w:val="el-GR"/>
        </w:rPr>
        <w:t xml:space="preserve"> </w:t>
      </w:r>
      <w:r w:rsidRPr="003E3C6D">
        <w:rPr>
          <w:rFonts w:asciiTheme="minorHAnsi" w:hAnsiTheme="minorHAnsi" w:cstheme="minorHAnsi" w:hint="eastAsia"/>
          <w:sz w:val="22"/>
          <w:szCs w:val="22"/>
          <w:lang w:val="el-GR"/>
        </w:rPr>
        <w:t>ΚΥΑ</w:t>
      </w:r>
      <w:r w:rsidRPr="003E3C6D">
        <w:rPr>
          <w:rFonts w:asciiTheme="minorHAnsi" w:hAnsiTheme="minorHAnsi" w:cstheme="minorHAnsi"/>
          <w:sz w:val="22"/>
          <w:szCs w:val="22"/>
          <w:lang w:val="el-GR"/>
        </w:rPr>
        <w:t xml:space="preserve"> 103/ 11-4-2012 </w:t>
      </w:r>
      <w:r w:rsidRPr="003E3C6D">
        <w:rPr>
          <w:rFonts w:asciiTheme="minorHAnsi" w:hAnsiTheme="minorHAnsi" w:cstheme="minorHAnsi" w:hint="eastAsia"/>
          <w:sz w:val="22"/>
          <w:szCs w:val="22"/>
          <w:lang w:val="el-GR"/>
        </w:rPr>
        <w:t>ΦΕΚ</w:t>
      </w:r>
      <w:r w:rsidRPr="003E3C6D">
        <w:rPr>
          <w:rFonts w:asciiTheme="minorHAnsi" w:hAnsiTheme="minorHAnsi" w:cstheme="minorHAnsi"/>
          <w:sz w:val="22"/>
          <w:szCs w:val="22"/>
          <w:lang w:val="el-GR"/>
        </w:rPr>
        <w:t xml:space="preserve"> 1232</w:t>
      </w:r>
      <w:r w:rsidRPr="003E3C6D">
        <w:rPr>
          <w:rFonts w:asciiTheme="minorHAnsi" w:hAnsiTheme="minorHAnsi" w:cstheme="minorHAnsi" w:hint="eastAsia"/>
          <w:sz w:val="22"/>
          <w:szCs w:val="22"/>
          <w:lang w:val="el-GR"/>
        </w:rPr>
        <w:t>Β</w:t>
      </w:r>
      <w:r w:rsidRPr="003E3C6D">
        <w:rPr>
          <w:rFonts w:asciiTheme="minorHAnsi" w:hAnsiTheme="minorHAnsi" w:cstheme="minorHAnsi"/>
          <w:sz w:val="22"/>
          <w:szCs w:val="22"/>
          <w:lang w:val="el-GR"/>
        </w:rPr>
        <w:t>.</w:t>
      </w:r>
      <w:bookmarkEnd w:id="289"/>
    </w:p>
    <w:p w14:paraId="102188D5" w14:textId="77777777" w:rsidR="007D450A" w:rsidRPr="003E3C6D" w:rsidRDefault="007D450A" w:rsidP="007D450A">
      <w:pPr>
        <w:pStyle w:val="aff1"/>
        <w:autoSpaceDE w:val="0"/>
        <w:autoSpaceDN w:val="0"/>
        <w:adjustRightInd w:val="0"/>
        <w:ind w:left="284"/>
        <w:rPr>
          <w:rFonts w:cs="Candara"/>
          <w:highlight w:val="yellow"/>
          <w:lang w:val="el-GR"/>
        </w:rPr>
      </w:pPr>
    </w:p>
    <w:p w14:paraId="235C536D" w14:textId="77777777" w:rsidR="007D450A" w:rsidRPr="003E3C6D" w:rsidRDefault="007D450A" w:rsidP="007D450A">
      <w:pPr>
        <w:ind w:left="284"/>
        <w:rPr>
          <w:rFonts w:cs="Arial"/>
          <w:bCs/>
          <w:lang w:val="el-GR"/>
        </w:rPr>
      </w:pPr>
    </w:p>
    <w:p w14:paraId="3E5AF698" w14:textId="77777777" w:rsidR="007D450A" w:rsidRDefault="007D450A" w:rsidP="007D450A">
      <w:pPr>
        <w:pStyle w:val="10"/>
        <w:keepLines/>
        <w:pageBreakBefore w:val="0"/>
        <w:pBdr>
          <w:bottom w:val="none" w:sz="0" w:space="0" w:color="auto"/>
        </w:pBdr>
        <w:tabs>
          <w:tab w:val="left" w:pos="284"/>
          <w:tab w:val="left" w:pos="426"/>
        </w:tabs>
        <w:suppressAutoHyphens w:val="0"/>
        <w:spacing w:before="0" w:after="0"/>
        <w:ind w:left="360" w:hanging="360"/>
      </w:pPr>
      <w:bookmarkStart w:id="290" w:name="_Toc197677545"/>
      <w:bookmarkStart w:id="291" w:name="_Toc197677992"/>
      <w:r>
        <w:t>ΠΑΡΑΡΤΗΜΑ Α</w:t>
      </w:r>
      <w:bookmarkEnd w:id="290"/>
      <w:bookmarkEnd w:id="291"/>
    </w:p>
    <w:tbl>
      <w:tblPr>
        <w:tblStyle w:val="aff4"/>
        <w:tblW w:w="10343" w:type="dxa"/>
        <w:jc w:val="center"/>
        <w:tblLayout w:type="fixed"/>
        <w:tblLook w:val="04A0" w:firstRow="1" w:lastRow="0" w:firstColumn="1" w:lastColumn="0" w:noHBand="0" w:noVBand="1"/>
      </w:tblPr>
      <w:tblGrid>
        <w:gridCol w:w="562"/>
        <w:gridCol w:w="851"/>
        <w:gridCol w:w="2268"/>
        <w:gridCol w:w="3402"/>
        <w:gridCol w:w="1701"/>
        <w:gridCol w:w="1559"/>
      </w:tblGrid>
      <w:tr w:rsidR="007D450A" w14:paraId="64A29A24" w14:textId="77777777" w:rsidTr="00BA548B">
        <w:trPr>
          <w:tblHeader/>
          <w:jc w:val="center"/>
        </w:trPr>
        <w:tc>
          <w:tcPr>
            <w:tcW w:w="10343" w:type="dxa"/>
            <w:gridSpan w:val="6"/>
            <w:shd w:val="clear" w:color="auto" w:fill="D9E2F3" w:themeFill="accent1" w:themeFillTint="33"/>
            <w:vAlign w:val="center"/>
          </w:tcPr>
          <w:p w14:paraId="42B2E907" w14:textId="77777777" w:rsidR="007D450A" w:rsidRDefault="007D450A" w:rsidP="00BA548B">
            <w:pPr>
              <w:jc w:val="center"/>
            </w:pPr>
            <w:r>
              <w:t>ΠΙΝΑΚΑΣ ΣΥΜΜΟΡΦΩΣΗΣ</w:t>
            </w:r>
          </w:p>
        </w:tc>
      </w:tr>
      <w:tr w:rsidR="007D450A" w14:paraId="3B80734D" w14:textId="77777777" w:rsidTr="00BA548B">
        <w:trPr>
          <w:tblHeader/>
          <w:jc w:val="center"/>
        </w:trPr>
        <w:tc>
          <w:tcPr>
            <w:tcW w:w="562" w:type="dxa"/>
            <w:shd w:val="clear" w:color="auto" w:fill="D9E2F3" w:themeFill="accent1" w:themeFillTint="33"/>
            <w:vAlign w:val="center"/>
          </w:tcPr>
          <w:p w14:paraId="4D0046CC" w14:textId="77777777" w:rsidR="007D450A" w:rsidRDefault="007D450A" w:rsidP="00BA548B">
            <w:pPr>
              <w:jc w:val="center"/>
            </w:pPr>
            <w:r>
              <w:t>Α/Α</w:t>
            </w:r>
          </w:p>
        </w:tc>
        <w:tc>
          <w:tcPr>
            <w:tcW w:w="6521" w:type="dxa"/>
            <w:gridSpan w:val="3"/>
            <w:shd w:val="clear" w:color="auto" w:fill="D9E2F3" w:themeFill="accent1" w:themeFillTint="33"/>
            <w:vAlign w:val="center"/>
          </w:tcPr>
          <w:p w14:paraId="1EA8D348" w14:textId="77777777" w:rsidR="007D450A" w:rsidRDefault="007D450A" w:rsidP="00BA548B">
            <w:pPr>
              <w:jc w:val="center"/>
            </w:pPr>
            <w:r>
              <w:t>ΧΑΡΑΚΤΗΡΙΣΤΙΚΑ</w:t>
            </w:r>
          </w:p>
        </w:tc>
        <w:tc>
          <w:tcPr>
            <w:tcW w:w="1701" w:type="dxa"/>
            <w:shd w:val="clear" w:color="auto" w:fill="D9E2F3" w:themeFill="accent1" w:themeFillTint="33"/>
            <w:vAlign w:val="center"/>
          </w:tcPr>
          <w:p w14:paraId="4DBE3C75" w14:textId="77777777" w:rsidR="007D450A" w:rsidRDefault="007D450A" w:rsidP="00BA548B">
            <w:pPr>
              <w:jc w:val="center"/>
            </w:pPr>
            <w:r>
              <w:t>ΣΥΜΜΟΡΦΩΣΗ</w:t>
            </w:r>
          </w:p>
        </w:tc>
        <w:tc>
          <w:tcPr>
            <w:tcW w:w="1559" w:type="dxa"/>
            <w:shd w:val="clear" w:color="auto" w:fill="D9E2F3" w:themeFill="accent1" w:themeFillTint="33"/>
            <w:vAlign w:val="center"/>
          </w:tcPr>
          <w:p w14:paraId="16224367" w14:textId="77777777" w:rsidR="007D450A" w:rsidRDefault="007D450A" w:rsidP="00BA548B">
            <w:pPr>
              <w:jc w:val="center"/>
            </w:pPr>
            <w:r>
              <w:t>ΠΑΡΑΠΟΜΠΗ</w:t>
            </w:r>
          </w:p>
        </w:tc>
      </w:tr>
      <w:tr w:rsidR="007D450A" w:rsidRPr="007B5D69" w14:paraId="217AD0DA" w14:textId="77777777" w:rsidTr="00BA548B">
        <w:trPr>
          <w:trHeight w:val="547"/>
          <w:jc w:val="center"/>
        </w:trPr>
        <w:tc>
          <w:tcPr>
            <w:tcW w:w="562" w:type="dxa"/>
            <w:vAlign w:val="center"/>
          </w:tcPr>
          <w:p w14:paraId="49D4233E" w14:textId="77777777" w:rsidR="007D450A" w:rsidRDefault="007D450A" w:rsidP="00BA548B">
            <w:pPr>
              <w:jc w:val="center"/>
            </w:pPr>
            <w:r>
              <w:t>1</w:t>
            </w:r>
          </w:p>
        </w:tc>
        <w:tc>
          <w:tcPr>
            <w:tcW w:w="851" w:type="dxa"/>
            <w:vMerge w:val="restart"/>
            <w:shd w:val="clear" w:color="auto" w:fill="D2F0FA"/>
            <w:textDirection w:val="btLr"/>
            <w:vAlign w:val="center"/>
          </w:tcPr>
          <w:p w14:paraId="6A58EC4B" w14:textId="77777777" w:rsidR="007D450A" w:rsidRPr="003E3C6D" w:rsidRDefault="007D450A" w:rsidP="00BA548B">
            <w:pPr>
              <w:jc w:val="center"/>
              <w:rPr>
                <w:sz w:val="20"/>
                <w:szCs w:val="20"/>
                <w:lang w:val="el-GR"/>
              </w:rPr>
            </w:pPr>
            <w:r w:rsidRPr="003E3C6D">
              <w:rPr>
                <w:sz w:val="20"/>
                <w:szCs w:val="20"/>
                <w:lang w:val="el-GR"/>
              </w:rPr>
              <w:t xml:space="preserve">ΨΥΚΤΙΚΕΣ ΑΠΑΙΤΗΣΕΙΣ &amp; ΣΥΝΘΗΚΕΣ ΕΣΩΤΕΡΙΚΑ ΤΟΥ ΨΥΚΤΙΚΟΥ ΘΑΛΑΜΟΥ </w:t>
            </w:r>
          </w:p>
        </w:tc>
        <w:tc>
          <w:tcPr>
            <w:tcW w:w="5670" w:type="dxa"/>
            <w:gridSpan w:val="2"/>
            <w:vAlign w:val="center"/>
          </w:tcPr>
          <w:p w14:paraId="706DF33A" w14:textId="77777777" w:rsidR="007D450A" w:rsidRPr="003E3C6D" w:rsidRDefault="007D450A" w:rsidP="00BA548B">
            <w:pPr>
              <w:jc w:val="left"/>
              <w:rPr>
                <w:sz w:val="20"/>
                <w:szCs w:val="20"/>
                <w:lang w:val="el-GR"/>
              </w:rPr>
            </w:pPr>
            <w:r w:rsidRPr="003E3C6D">
              <w:rPr>
                <w:sz w:val="20"/>
                <w:szCs w:val="20"/>
                <w:lang w:val="el-GR"/>
              </w:rPr>
              <w:t>ΣΥΝΙΣΤΟΜΕΝΗ ΘΕΡΜΟΚΡΑΣΙΑ &amp; ΗΜΕΡΗΣΙΑ ΑΠΟΚΛΙΣΗ:</w:t>
            </w:r>
          </w:p>
          <w:p w14:paraId="4518ED2F" w14:textId="77777777" w:rsidR="007D450A" w:rsidRPr="003E3C6D" w:rsidRDefault="007D450A" w:rsidP="00BA548B">
            <w:pPr>
              <w:jc w:val="left"/>
              <w:rPr>
                <w:sz w:val="20"/>
                <w:szCs w:val="20"/>
                <w:lang w:val="el-GR"/>
              </w:rPr>
            </w:pPr>
            <w:r w:rsidRPr="003E3C6D">
              <w:rPr>
                <w:b/>
                <w:bCs/>
                <w:color w:val="000000"/>
                <w:sz w:val="20"/>
                <w:szCs w:val="20"/>
                <w:bdr w:val="none" w:sz="0" w:space="0" w:color="auto" w:frame="1"/>
                <w:lang w:val="el-GR"/>
              </w:rPr>
              <w:t>5 έως 7°</w:t>
            </w:r>
            <w:r w:rsidRPr="0098328A">
              <w:rPr>
                <w:rFonts w:eastAsia="Times New Roman"/>
                <w:b/>
                <w:bCs/>
                <w:color w:val="000000"/>
                <w:sz w:val="20"/>
                <w:szCs w:val="20"/>
                <w:bdr w:val="none" w:sz="0" w:space="0" w:color="auto" w:frame="1"/>
                <w:lang w:val="en-US"/>
              </w:rPr>
              <w:t>C</w:t>
            </w:r>
            <w:r w:rsidRPr="0098328A">
              <w:rPr>
                <w:rFonts w:eastAsia="Times New Roman"/>
                <w:color w:val="000000"/>
                <w:sz w:val="20"/>
                <w:szCs w:val="20"/>
                <w:bdr w:val="none" w:sz="0" w:space="0" w:color="auto" w:frame="1"/>
                <w:lang w:val="en-US"/>
              </w:rPr>
              <w:t> </w:t>
            </w:r>
            <w:r w:rsidRPr="003E3C6D">
              <w:rPr>
                <w:color w:val="000000"/>
                <w:sz w:val="20"/>
                <w:szCs w:val="20"/>
                <w:bdr w:val="none" w:sz="0" w:space="0" w:color="auto" w:frame="1"/>
                <w:lang w:val="el-GR"/>
              </w:rPr>
              <w:t>με ημερήσια απόκλιση</w:t>
            </w:r>
            <w:r w:rsidRPr="0098328A">
              <w:rPr>
                <w:rFonts w:eastAsia="Times New Roman"/>
                <w:b/>
                <w:bCs/>
                <w:color w:val="000000"/>
                <w:sz w:val="20"/>
                <w:szCs w:val="20"/>
                <w:bdr w:val="none" w:sz="0" w:space="0" w:color="auto" w:frame="1"/>
                <w:lang w:val="en-US"/>
              </w:rPr>
              <w:t> </w:t>
            </w:r>
            <w:r w:rsidRPr="003E3C6D">
              <w:rPr>
                <w:b/>
                <w:bCs/>
                <w:color w:val="000000"/>
                <w:sz w:val="20"/>
                <w:szCs w:val="20"/>
                <w:bdr w:val="none" w:sz="0" w:space="0" w:color="auto" w:frame="1"/>
                <w:lang w:val="el-GR"/>
              </w:rPr>
              <w:t>1°</w:t>
            </w:r>
            <w:r w:rsidRPr="0098328A">
              <w:rPr>
                <w:rFonts w:eastAsia="Times New Roman"/>
                <w:b/>
                <w:bCs/>
                <w:color w:val="000000"/>
                <w:sz w:val="20"/>
                <w:szCs w:val="20"/>
                <w:bdr w:val="none" w:sz="0" w:space="0" w:color="auto" w:frame="1"/>
                <w:lang w:val="en-US"/>
              </w:rPr>
              <w:t>C</w:t>
            </w:r>
            <w:r w:rsidRPr="003E3C6D">
              <w:rPr>
                <w:color w:val="000000"/>
                <w:sz w:val="20"/>
                <w:szCs w:val="20"/>
                <w:bdr w:val="none" w:sz="0" w:space="0" w:color="auto" w:frame="1"/>
                <w:lang w:val="el-GR"/>
              </w:rPr>
              <w:t>,</w:t>
            </w:r>
          </w:p>
        </w:tc>
        <w:tc>
          <w:tcPr>
            <w:tcW w:w="1701" w:type="dxa"/>
          </w:tcPr>
          <w:p w14:paraId="684FFA51" w14:textId="77777777" w:rsidR="007D450A" w:rsidRPr="003E3C6D" w:rsidRDefault="007D450A" w:rsidP="00BA548B">
            <w:pPr>
              <w:jc w:val="left"/>
              <w:rPr>
                <w:lang w:val="el-GR"/>
              </w:rPr>
            </w:pPr>
          </w:p>
        </w:tc>
        <w:tc>
          <w:tcPr>
            <w:tcW w:w="1559" w:type="dxa"/>
          </w:tcPr>
          <w:p w14:paraId="5F42D1E3" w14:textId="77777777" w:rsidR="007D450A" w:rsidRPr="003E3C6D" w:rsidRDefault="007D450A" w:rsidP="00BA548B">
            <w:pPr>
              <w:jc w:val="left"/>
              <w:rPr>
                <w:lang w:val="el-GR"/>
              </w:rPr>
            </w:pPr>
          </w:p>
        </w:tc>
      </w:tr>
      <w:tr w:rsidR="007D450A" w:rsidRPr="007B5D69" w14:paraId="14D21E80" w14:textId="77777777" w:rsidTr="00BA548B">
        <w:trPr>
          <w:trHeight w:val="547"/>
          <w:jc w:val="center"/>
        </w:trPr>
        <w:tc>
          <w:tcPr>
            <w:tcW w:w="562" w:type="dxa"/>
            <w:vAlign w:val="center"/>
          </w:tcPr>
          <w:p w14:paraId="7FAAF76F" w14:textId="77777777" w:rsidR="007D450A" w:rsidRDefault="007D450A" w:rsidP="00BA548B">
            <w:pPr>
              <w:jc w:val="center"/>
            </w:pPr>
            <w:r>
              <w:t>2</w:t>
            </w:r>
          </w:p>
        </w:tc>
        <w:tc>
          <w:tcPr>
            <w:tcW w:w="851" w:type="dxa"/>
            <w:vMerge/>
            <w:shd w:val="clear" w:color="auto" w:fill="D2F0FA"/>
          </w:tcPr>
          <w:p w14:paraId="5CE35F06" w14:textId="77777777" w:rsidR="007D450A" w:rsidRPr="0024570E" w:rsidRDefault="007D450A" w:rsidP="00BA548B">
            <w:pPr>
              <w:jc w:val="left"/>
              <w:rPr>
                <w:sz w:val="20"/>
                <w:szCs w:val="20"/>
              </w:rPr>
            </w:pPr>
          </w:p>
        </w:tc>
        <w:tc>
          <w:tcPr>
            <w:tcW w:w="5670" w:type="dxa"/>
            <w:gridSpan w:val="2"/>
            <w:vAlign w:val="center"/>
          </w:tcPr>
          <w:p w14:paraId="19C15335" w14:textId="77777777" w:rsidR="007D450A" w:rsidRPr="003E3C6D" w:rsidRDefault="007D450A" w:rsidP="00BA548B">
            <w:pPr>
              <w:rPr>
                <w:sz w:val="20"/>
                <w:szCs w:val="20"/>
                <w:lang w:val="el-GR"/>
              </w:rPr>
            </w:pPr>
            <w:r w:rsidRPr="003E3C6D">
              <w:rPr>
                <w:sz w:val="20"/>
                <w:szCs w:val="20"/>
                <w:lang w:val="el-GR"/>
              </w:rPr>
              <w:t xml:space="preserve">ΣΧΕΤΙΚΗ ΥΓΡΑΣΙΑ &amp; ΗΜΕΡΗΣΙΑ ΑΠΟΚΛΙΣΗ: </w:t>
            </w:r>
            <w:r w:rsidRPr="003E3C6D">
              <w:rPr>
                <w:b/>
                <w:bCs/>
                <w:color w:val="000000"/>
                <w:sz w:val="20"/>
                <w:szCs w:val="20"/>
                <w:bdr w:val="none" w:sz="0" w:space="0" w:color="auto" w:frame="1"/>
                <w:lang w:val="el-GR"/>
              </w:rPr>
              <w:t>30 με 45%</w:t>
            </w:r>
            <w:r w:rsidRPr="0098328A">
              <w:rPr>
                <w:rFonts w:eastAsia="Times New Roman"/>
                <w:b/>
                <w:bCs/>
                <w:color w:val="000000"/>
                <w:sz w:val="20"/>
                <w:szCs w:val="20"/>
                <w:bdr w:val="none" w:sz="0" w:space="0" w:color="auto" w:frame="1"/>
              </w:rPr>
              <w:t> </w:t>
            </w:r>
            <w:r w:rsidRPr="003E3C6D">
              <w:rPr>
                <w:color w:val="000000"/>
                <w:sz w:val="20"/>
                <w:szCs w:val="20"/>
                <w:bdr w:val="none" w:sz="0" w:space="0" w:color="auto" w:frame="1"/>
                <w:lang w:val="el-GR"/>
              </w:rPr>
              <w:t>το μέγιστο και ημερήσια απόκλιση</w:t>
            </w:r>
            <w:r w:rsidRPr="0098328A">
              <w:rPr>
                <w:rFonts w:eastAsia="Times New Roman"/>
                <w:b/>
                <w:bCs/>
                <w:color w:val="000000"/>
                <w:sz w:val="20"/>
                <w:szCs w:val="20"/>
                <w:bdr w:val="none" w:sz="0" w:space="0" w:color="auto" w:frame="1"/>
              </w:rPr>
              <w:t> </w:t>
            </w:r>
            <w:r w:rsidRPr="003E3C6D">
              <w:rPr>
                <w:b/>
                <w:bCs/>
                <w:color w:val="000000"/>
                <w:sz w:val="20"/>
                <w:szCs w:val="20"/>
                <w:bdr w:val="none" w:sz="0" w:space="0" w:color="auto" w:frame="1"/>
                <w:lang w:val="el-GR"/>
              </w:rPr>
              <w:t>2%</w:t>
            </w:r>
          </w:p>
        </w:tc>
        <w:tc>
          <w:tcPr>
            <w:tcW w:w="1701" w:type="dxa"/>
          </w:tcPr>
          <w:p w14:paraId="28A1CC8E" w14:textId="77777777" w:rsidR="007D450A" w:rsidRPr="003E3C6D" w:rsidRDefault="007D450A" w:rsidP="00BA548B">
            <w:pPr>
              <w:jc w:val="left"/>
              <w:rPr>
                <w:lang w:val="el-GR"/>
              </w:rPr>
            </w:pPr>
          </w:p>
        </w:tc>
        <w:tc>
          <w:tcPr>
            <w:tcW w:w="1559" w:type="dxa"/>
          </w:tcPr>
          <w:p w14:paraId="6231352E" w14:textId="77777777" w:rsidR="007D450A" w:rsidRPr="003E3C6D" w:rsidRDefault="007D450A" w:rsidP="00BA548B">
            <w:pPr>
              <w:jc w:val="left"/>
              <w:rPr>
                <w:lang w:val="el-GR"/>
              </w:rPr>
            </w:pPr>
          </w:p>
        </w:tc>
      </w:tr>
      <w:tr w:rsidR="007D450A" w:rsidRPr="007B5D69" w14:paraId="04B28CCF" w14:textId="77777777" w:rsidTr="00BA548B">
        <w:trPr>
          <w:trHeight w:val="547"/>
          <w:jc w:val="center"/>
        </w:trPr>
        <w:tc>
          <w:tcPr>
            <w:tcW w:w="562" w:type="dxa"/>
            <w:vAlign w:val="center"/>
          </w:tcPr>
          <w:p w14:paraId="5BE8C07B" w14:textId="77777777" w:rsidR="007D450A" w:rsidRDefault="007D450A" w:rsidP="00BA548B">
            <w:pPr>
              <w:jc w:val="center"/>
            </w:pPr>
            <w:r>
              <w:t>3</w:t>
            </w:r>
          </w:p>
        </w:tc>
        <w:tc>
          <w:tcPr>
            <w:tcW w:w="851" w:type="dxa"/>
            <w:vMerge/>
            <w:shd w:val="clear" w:color="auto" w:fill="D2F0FA"/>
          </w:tcPr>
          <w:p w14:paraId="0B2D206E" w14:textId="77777777" w:rsidR="007D450A" w:rsidRPr="0024570E" w:rsidRDefault="007D450A" w:rsidP="00BA548B">
            <w:pPr>
              <w:jc w:val="left"/>
              <w:rPr>
                <w:sz w:val="20"/>
                <w:szCs w:val="20"/>
              </w:rPr>
            </w:pPr>
          </w:p>
        </w:tc>
        <w:tc>
          <w:tcPr>
            <w:tcW w:w="5670" w:type="dxa"/>
            <w:gridSpan w:val="2"/>
            <w:vAlign w:val="center"/>
          </w:tcPr>
          <w:p w14:paraId="5D41C518" w14:textId="77777777" w:rsidR="007D450A" w:rsidRPr="003E3C6D" w:rsidRDefault="007D450A" w:rsidP="00BA548B">
            <w:pPr>
              <w:rPr>
                <w:sz w:val="20"/>
                <w:szCs w:val="20"/>
                <w:lang w:val="el-GR"/>
              </w:rPr>
            </w:pPr>
            <w:r w:rsidRPr="003E3C6D">
              <w:rPr>
                <w:sz w:val="20"/>
                <w:szCs w:val="20"/>
                <w:lang w:val="el-GR"/>
              </w:rPr>
              <w:t xml:space="preserve">ΕΤΗΣΙΕΣ ΑΠΟΚΛΙΣΕΙΣ: </w:t>
            </w:r>
            <w:r w:rsidRPr="003E3C6D">
              <w:rPr>
                <w:color w:val="000000"/>
                <w:sz w:val="20"/>
                <w:szCs w:val="20"/>
                <w:bdr w:val="none" w:sz="0" w:space="0" w:color="auto" w:frame="1"/>
                <w:lang w:val="el-GR"/>
              </w:rPr>
              <w:t>σε θερμοκρασία θα είναι</w:t>
            </w:r>
            <w:r w:rsidRPr="0098328A">
              <w:rPr>
                <w:rFonts w:eastAsia="Times New Roman"/>
                <w:color w:val="000000"/>
                <w:sz w:val="20"/>
                <w:szCs w:val="20"/>
                <w:bdr w:val="none" w:sz="0" w:space="0" w:color="auto" w:frame="1"/>
                <w:lang w:val="en-US"/>
              </w:rPr>
              <w:t> </w:t>
            </w:r>
            <w:r w:rsidRPr="003E3C6D">
              <w:rPr>
                <w:b/>
                <w:bCs/>
                <w:color w:val="000000"/>
                <w:sz w:val="20"/>
                <w:szCs w:val="20"/>
                <w:bdr w:val="none" w:sz="0" w:space="0" w:color="auto" w:frame="1"/>
                <w:shd w:val="clear" w:color="auto" w:fill="FFFFFF"/>
                <w:lang w:val="el-GR"/>
              </w:rPr>
              <w:t>2°</w:t>
            </w:r>
            <w:r w:rsidRPr="0098328A">
              <w:rPr>
                <w:rFonts w:eastAsia="Times New Roman"/>
                <w:b/>
                <w:bCs/>
                <w:color w:val="000000"/>
                <w:sz w:val="20"/>
                <w:szCs w:val="20"/>
                <w:bdr w:val="none" w:sz="0" w:space="0" w:color="auto" w:frame="1"/>
                <w:shd w:val="clear" w:color="auto" w:fill="FFFFFF"/>
                <w:lang w:val="en-US"/>
              </w:rPr>
              <w:t>C</w:t>
            </w:r>
            <w:r w:rsidRPr="0098328A">
              <w:rPr>
                <w:rFonts w:eastAsia="Times New Roman"/>
                <w:color w:val="000000"/>
                <w:sz w:val="20"/>
                <w:szCs w:val="20"/>
                <w:bdr w:val="none" w:sz="0" w:space="0" w:color="auto" w:frame="1"/>
                <w:shd w:val="clear" w:color="auto" w:fill="FFFFFF"/>
                <w:lang w:val="en-US"/>
              </w:rPr>
              <w:t> </w:t>
            </w:r>
            <w:r w:rsidRPr="003E3C6D">
              <w:rPr>
                <w:color w:val="000000"/>
                <w:sz w:val="20"/>
                <w:szCs w:val="20"/>
                <w:bdr w:val="none" w:sz="0" w:space="0" w:color="auto" w:frame="1"/>
                <w:shd w:val="clear" w:color="auto" w:fill="FFFFFF"/>
                <w:lang w:val="el-GR"/>
              </w:rPr>
              <w:t>και σχετική υγρασία</w:t>
            </w:r>
            <w:r w:rsidRPr="0098328A">
              <w:rPr>
                <w:rFonts w:eastAsia="Times New Roman"/>
                <w:color w:val="000000"/>
                <w:sz w:val="20"/>
                <w:szCs w:val="20"/>
                <w:bdr w:val="none" w:sz="0" w:space="0" w:color="auto" w:frame="1"/>
                <w:shd w:val="clear" w:color="auto" w:fill="FFFFFF"/>
                <w:lang w:val="en-US"/>
              </w:rPr>
              <w:t> </w:t>
            </w:r>
            <w:r w:rsidRPr="003E3C6D">
              <w:rPr>
                <w:b/>
                <w:bCs/>
                <w:color w:val="000000"/>
                <w:sz w:val="20"/>
                <w:szCs w:val="20"/>
                <w:bdr w:val="none" w:sz="0" w:space="0" w:color="auto" w:frame="1"/>
                <w:shd w:val="clear" w:color="auto" w:fill="FFFFFF"/>
                <w:lang w:val="el-GR"/>
              </w:rPr>
              <w:t>5%</w:t>
            </w:r>
            <w:r w:rsidRPr="003E3C6D">
              <w:rPr>
                <w:color w:val="000000"/>
                <w:sz w:val="20"/>
                <w:szCs w:val="20"/>
                <w:bdr w:val="none" w:sz="0" w:space="0" w:color="auto" w:frame="1"/>
                <w:shd w:val="clear" w:color="auto" w:fill="FFFFFF"/>
                <w:lang w:val="el-GR"/>
              </w:rPr>
              <w:t>.</w:t>
            </w:r>
          </w:p>
        </w:tc>
        <w:tc>
          <w:tcPr>
            <w:tcW w:w="1701" w:type="dxa"/>
          </w:tcPr>
          <w:p w14:paraId="3F331F35" w14:textId="77777777" w:rsidR="007D450A" w:rsidRPr="003E3C6D" w:rsidRDefault="007D450A" w:rsidP="00BA548B">
            <w:pPr>
              <w:jc w:val="left"/>
              <w:rPr>
                <w:lang w:val="el-GR"/>
              </w:rPr>
            </w:pPr>
          </w:p>
        </w:tc>
        <w:tc>
          <w:tcPr>
            <w:tcW w:w="1559" w:type="dxa"/>
          </w:tcPr>
          <w:p w14:paraId="274106E7" w14:textId="77777777" w:rsidR="007D450A" w:rsidRPr="003E3C6D" w:rsidRDefault="007D450A" w:rsidP="00BA548B">
            <w:pPr>
              <w:jc w:val="left"/>
              <w:rPr>
                <w:lang w:val="el-GR"/>
              </w:rPr>
            </w:pPr>
          </w:p>
        </w:tc>
      </w:tr>
      <w:tr w:rsidR="007D450A" w:rsidRPr="007B5D69" w14:paraId="52082E85" w14:textId="77777777" w:rsidTr="00BA548B">
        <w:trPr>
          <w:trHeight w:val="291"/>
          <w:jc w:val="center"/>
        </w:trPr>
        <w:tc>
          <w:tcPr>
            <w:tcW w:w="562" w:type="dxa"/>
            <w:vAlign w:val="center"/>
          </w:tcPr>
          <w:p w14:paraId="50D0A037" w14:textId="77777777" w:rsidR="007D450A" w:rsidRDefault="007D450A" w:rsidP="00BA548B">
            <w:pPr>
              <w:jc w:val="center"/>
            </w:pPr>
            <w:r>
              <w:t>4</w:t>
            </w:r>
          </w:p>
        </w:tc>
        <w:tc>
          <w:tcPr>
            <w:tcW w:w="851" w:type="dxa"/>
            <w:vMerge/>
            <w:shd w:val="clear" w:color="auto" w:fill="D2F0FA"/>
          </w:tcPr>
          <w:p w14:paraId="6E9F2E9A" w14:textId="77777777" w:rsidR="007D450A" w:rsidRPr="0024570E" w:rsidRDefault="007D450A" w:rsidP="00BA548B">
            <w:pPr>
              <w:jc w:val="left"/>
              <w:rPr>
                <w:sz w:val="20"/>
                <w:szCs w:val="20"/>
              </w:rPr>
            </w:pPr>
          </w:p>
        </w:tc>
        <w:tc>
          <w:tcPr>
            <w:tcW w:w="5670" w:type="dxa"/>
            <w:gridSpan w:val="2"/>
            <w:vAlign w:val="center"/>
          </w:tcPr>
          <w:p w14:paraId="6BCBB4DE" w14:textId="77777777" w:rsidR="007D450A" w:rsidRPr="003E3C6D" w:rsidRDefault="007D450A" w:rsidP="00BA548B">
            <w:pPr>
              <w:rPr>
                <w:sz w:val="20"/>
                <w:szCs w:val="20"/>
                <w:lang w:val="el-GR"/>
              </w:rPr>
            </w:pPr>
            <w:r w:rsidRPr="003E3C6D">
              <w:rPr>
                <w:sz w:val="20"/>
                <w:szCs w:val="20"/>
                <w:lang w:val="el-GR"/>
              </w:rPr>
              <w:t xml:space="preserve">ΑΝΑΝΕΩΣΕΙΣ ΤΟΥ ΑΕΡΑ: </w:t>
            </w:r>
            <w:r w:rsidRPr="003E3C6D">
              <w:rPr>
                <w:b/>
                <w:bCs/>
                <w:color w:val="000000"/>
                <w:sz w:val="20"/>
                <w:szCs w:val="20"/>
                <w:bdr w:val="none" w:sz="0" w:space="0" w:color="auto" w:frame="1"/>
                <w:lang w:val="el-GR"/>
              </w:rPr>
              <w:t>2</w:t>
            </w:r>
            <w:r w:rsidRPr="0098328A">
              <w:rPr>
                <w:rFonts w:eastAsia="Times New Roman"/>
                <w:color w:val="000000"/>
                <w:sz w:val="20"/>
                <w:szCs w:val="20"/>
                <w:bdr w:val="none" w:sz="0" w:space="0" w:color="auto" w:frame="1"/>
                <w:lang w:val="en-US"/>
              </w:rPr>
              <w:t> </w:t>
            </w:r>
            <w:r w:rsidRPr="003E3C6D">
              <w:rPr>
                <w:color w:val="000000"/>
                <w:sz w:val="20"/>
                <w:szCs w:val="20"/>
                <w:bdr w:val="none" w:sz="0" w:space="0" w:color="auto" w:frame="1"/>
                <w:lang w:val="el-GR"/>
              </w:rPr>
              <w:t>το 24ωρο</w:t>
            </w:r>
          </w:p>
        </w:tc>
        <w:tc>
          <w:tcPr>
            <w:tcW w:w="1701" w:type="dxa"/>
          </w:tcPr>
          <w:p w14:paraId="00E68A49" w14:textId="77777777" w:rsidR="007D450A" w:rsidRPr="003E3C6D" w:rsidRDefault="007D450A" w:rsidP="00BA548B">
            <w:pPr>
              <w:jc w:val="left"/>
              <w:rPr>
                <w:lang w:val="el-GR"/>
              </w:rPr>
            </w:pPr>
          </w:p>
        </w:tc>
        <w:tc>
          <w:tcPr>
            <w:tcW w:w="1559" w:type="dxa"/>
          </w:tcPr>
          <w:p w14:paraId="2753B9B5" w14:textId="77777777" w:rsidR="007D450A" w:rsidRPr="003E3C6D" w:rsidRDefault="007D450A" w:rsidP="00BA548B">
            <w:pPr>
              <w:jc w:val="left"/>
              <w:rPr>
                <w:lang w:val="el-GR"/>
              </w:rPr>
            </w:pPr>
          </w:p>
        </w:tc>
      </w:tr>
      <w:tr w:rsidR="007D450A" w:rsidRPr="007B5D69" w14:paraId="419E67E5" w14:textId="77777777" w:rsidTr="00BA548B">
        <w:trPr>
          <w:jc w:val="center"/>
        </w:trPr>
        <w:tc>
          <w:tcPr>
            <w:tcW w:w="562" w:type="dxa"/>
            <w:vAlign w:val="center"/>
          </w:tcPr>
          <w:p w14:paraId="1EED7A86" w14:textId="77777777" w:rsidR="007D450A" w:rsidRDefault="007D450A" w:rsidP="00BA548B">
            <w:pPr>
              <w:jc w:val="center"/>
            </w:pPr>
            <w:r>
              <w:t>5</w:t>
            </w:r>
          </w:p>
        </w:tc>
        <w:tc>
          <w:tcPr>
            <w:tcW w:w="851" w:type="dxa"/>
            <w:vMerge w:val="restart"/>
            <w:shd w:val="clear" w:color="auto" w:fill="CFFDE4"/>
            <w:textDirection w:val="btLr"/>
            <w:vAlign w:val="center"/>
          </w:tcPr>
          <w:p w14:paraId="17822C84"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Ν</w:t>
            </w:r>
            <w:r w:rsidRPr="00FA76CA">
              <w:rPr>
                <w:rFonts w:cs="Candara"/>
                <w:color w:val="000000"/>
                <w:sz w:val="20"/>
                <w:szCs w:val="20"/>
              </w:rPr>
              <w:t>ΕΟΣ ΨΥΚΤΙΚΟΣ ΘΑΛΑΜΟΣ</w:t>
            </w:r>
          </w:p>
        </w:tc>
        <w:tc>
          <w:tcPr>
            <w:tcW w:w="2268" w:type="dxa"/>
            <w:vAlign w:val="center"/>
          </w:tcPr>
          <w:p w14:paraId="77F28284" w14:textId="77777777" w:rsidR="007D450A" w:rsidRPr="00770C2D" w:rsidRDefault="007D450A" w:rsidP="00BA548B">
            <w:pPr>
              <w:autoSpaceDE w:val="0"/>
              <w:autoSpaceDN w:val="0"/>
              <w:adjustRightInd w:val="0"/>
              <w:ind w:left="-20"/>
              <w:jc w:val="left"/>
              <w:rPr>
                <w:rFonts w:cs="Candara"/>
                <w:color w:val="000000"/>
              </w:rPr>
            </w:pPr>
            <w:r w:rsidRPr="00770C2D">
              <w:rPr>
                <w:rFonts w:cs="Candara"/>
                <w:color w:val="000000"/>
              </w:rPr>
              <w:t>Διαστάσεις ψυκτικού θαλάμου</w:t>
            </w:r>
          </w:p>
        </w:tc>
        <w:tc>
          <w:tcPr>
            <w:tcW w:w="3402" w:type="dxa"/>
            <w:vAlign w:val="center"/>
          </w:tcPr>
          <w:p w14:paraId="2D85F57E" w14:textId="77777777" w:rsidR="007D450A" w:rsidRPr="00770C2D" w:rsidRDefault="007D450A" w:rsidP="00BA548B">
            <w:pPr>
              <w:pStyle w:val="Default"/>
              <w:ind w:left="40"/>
              <w:rPr>
                <w:rFonts w:ascii="Candara" w:hAnsi="Candara"/>
                <w:color w:val="000000" w:themeColor="text1"/>
                <w:sz w:val="22"/>
                <w:szCs w:val="22"/>
              </w:rPr>
            </w:pPr>
            <w:r>
              <w:rPr>
                <w:rFonts w:ascii="Candara" w:eastAsia="Times New Roman" w:hAnsi="Candara"/>
                <w:sz w:val="22"/>
                <w:szCs w:val="22"/>
              </w:rPr>
              <w:t>7,35</w:t>
            </w:r>
            <w:r w:rsidRPr="00770C2D">
              <w:rPr>
                <w:rFonts w:ascii="Candara" w:eastAsia="Times New Roman" w:hAnsi="Candara"/>
                <w:sz w:val="22"/>
                <w:szCs w:val="22"/>
                <w:lang w:val="en-US"/>
              </w:rPr>
              <w:t>x</w:t>
            </w:r>
            <w:r>
              <w:rPr>
                <w:rFonts w:ascii="Candara" w:eastAsia="Times New Roman" w:hAnsi="Candara"/>
                <w:sz w:val="22"/>
                <w:szCs w:val="22"/>
              </w:rPr>
              <w:t>8,8</w:t>
            </w:r>
            <w:r w:rsidRPr="00770C2D">
              <w:rPr>
                <w:rFonts w:ascii="Candara" w:eastAsia="Times New Roman" w:hAnsi="Candara"/>
                <w:sz w:val="22"/>
                <w:szCs w:val="22"/>
              </w:rPr>
              <w:t>0 μέτρα περίπου με μέγιστο ύψος 2,80 μέτρα περίπου και χαμηλό ύψος (στην περιοχή των οριζόντιων δοκαριών του χώρου μεταξύ των οποίων θα εγκατασταθούν οι εσωτερικές ψυκτικές μονάδες) 2,17 μέτρα περίπου</w:t>
            </w:r>
          </w:p>
        </w:tc>
        <w:tc>
          <w:tcPr>
            <w:tcW w:w="1701" w:type="dxa"/>
          </w:tcPr>
          <w:p w14:paraId="0727C036" w14:textId="77777777" w:rsidR="007D450A" w:rsidRPr="003E3C6D" w:rsidRDefault="007D450A" w:rsidP="00BA548B">
            <w:pPr>
              <w:jc w:val="left"/>
              <w:rPr>
                <w:lang w:val="el-GR"/>
              </w:rPr>
            </w:pPr>
          </w:p>
        </w:tc>
        <w:tc>
          <w:tcPr>
            <w:tcW w:w="1559" w:type="dxa"/>
          </w:tcPr>
          <w:p w14:paraId="1B059E80" w14:textId="77777777" w:rsidR="007D450A" w:rsidRPr="003E3C6D" w:rsidRDefault="007D450A" w:rsidP="00BA548B">
            <w:pPr>
              <w:jc w:val="left"/>
              <w:rPr>
                <w:lang w:val="el-GR"/>
              </w:rPr>
            </w:pPr>
          </w:p>
        </w:tc>
      </w:tr>
      <w:tr w:rsidR="007D450A" w14:paraId="1F7941AA" w14:textId="77777777" w:rsidTr="00BA548B">
        <w:trPr>
          <w:jc w:val="center"/>
        </w:trPr>
        <w:tc>
          <w:tcPr>
            <w:tcW w:w="562" w:type="dxa"/>
            <w:vAlign w:val="center"/>
          </w:tcPr>
          <w:p w14:paraId="75049C65" w14:textId="77777777" w:rsidR="007D450A" w:rsidRDefault="007D450A" w:rsidP="00BA548B">
            <w:pPr>
              <w:jc w:val="center"/>
            </w:pPr>
            <w:r>
              <w:t>6</w:t>
            </w:r>
          </w:p>
        </w:tc>
        <w:tc>
          <w:tcPr>
            <w:tcW w:w="851" w:type="dxa"/>
            <w:vMerge/>
            <w:shd w:val="clear" w:color="auto" w:fill="CFFDE4"/>
            <w:vAlign w:val="center"/>
          </w:tcPr>
          <w:p w14:paraId="4CF0D796" w14:textId="77777777" w:rsidR="007D450A" w:rsidRPr="0024570E" w:rsidRDefault="007D450A" w:rsidP="00BA548B">
            <w:pPr>
              <w:autoSpaceDE w:val="0"/>
              <w:autoSpaceDN w:val="0"/>
              <w:adjustRightInd w:val="0"/>
              <w:ind w:left="-20"/>
              <w:jc w:val="left"/>
              <w:rPr>
                <w:rFonts w:cs="Candara"/>
                <w:color w:val="000000"/>
                <w:sz w:val="20"/>
                <w:szCs w:val="20"/>
              </w:rPr>
            </w:pPr>
          </w:p>
        </w:tc>
        <w:tc>
          <w:tcPr>
            <w:tcW w:w="5670" w:type="dxa"/>
            <w:gridSpan w:val="2"/>
            <w:vAlign w:val="center"/>
          </w:tcPr>
          <w:p w14:paraId="4E8B69F0" w14:textId="77777777" w:rsidR="007D450A" w:rsidRPr="00770C2D" w:rsidRDefault="007D450A" w:rsidP="00BA548B">
            <w:pPr>
              <w:jc w:val="left"/>
              <w:rPr>
                <w:rFonts w:cs="Cf Garamond"/>
                <w:color w:val="000000" w:themeColor="text1"/>
              </w:rPr>
            </w:pPr>
            <w:r w:rsidRPr="00770C2D">
              <w:rPr>
                <w:rFonts w:cs="Candara"/>
                <w:color w:val="000000"/>
              </w:rPr>
              <w:t>Δυο ανεξάρτητα ψυκτικά κυκλώματα</w:t>
            </w:r>
          </w:p>
        </w:tc>
        <w:tc>
          <w:tcPr>
            <w:tcW w:w="1701" w:type="dxa"/>
          </w:tcPr>
          <w:p w14:paraId="556BEADC" w14:textId="77777777" w:rsidR="007D450A" w:rsidRDefault="007D450A" w:rsidP="00BA548B">
            <w:pPr>
              <w:jc w:val="left"/>
            </w:pPr>
          </w:p>
        </w:tc>
        <w:tc>
          <w:tcPr>
            <w:tcW w:w="1559" w:type="dxa"/>
          </w:tcPr>
          <w:p w14:paraId="281DEF7C" w14:textId="77777777" w:rsidR="007D450A" w:rsidRDefault="007D450A" w:rsidP="00BA548B">
            <w:pPr>
              <w:jc w:val="left"/>
            </w:pPr>
          </w:p>
        </w:tc>
      </w:tr>
      <w:tr w:rsidR="007D450A" w:rsidRPr="007B5D69" w14:paraId="71E3A706" w14:textId="77777777" w:rsidTr="00BA548B">
        <w:trPr>
          <w:jc w:val="center"/>
        </w:trPr>
        <w:tc>
          <w:tcPr>
            <w:tcW w:w="562" w:type="dxa"/>
            <w:vAlign w:val="center"/>
          </w:tcPr>
          <w:p w14:paraId="09D8D387" w14:textId="77777777" w:rsidR="007D450A" w:rsidRDefault="007D450A" w:rsidP="00BA548B">
            <w:pPr>
              <w:jc w:val="center"/>
            </w:pPr>
            <w:r>
              <w:t>7</w:t>
            </w:r>
          </w:p>
        </w:tc>
        <w:tc>
          <w:tcPr>
            <w:tcW w:w="851" w:type="dxa"/>
            <w:vMerge/>
            <w:shd w:val="clear" w:color="auto" w:fill="CFFDE4"/>
            <w:vAlign w:val="center"/>
          </w:tcPr>
          <w:p w14:paraId="5E37A16E" w14:textId="77777777" w:rsidR="007D450A" w:rsidRPr="0024570E" w:rsidRDefault="007D450A" w:rsidP="00BA548B">
            <w:pPr>
              <w:autoSpaceDE w:val="0"/>
              <w:autoSpaceDN w:val="0"/>
              <w:adjustRightInd w:val="0"/>
              <w:ind w:left="-20"/>
              <w:jc w:val="left"/>
              <w:rPr>
                <w:rFonts w:cs="Candara"/>
                <w:color w:val="000000"/>
                <w:sz w:val="20"/>
                <w:szCs w:val="20"/>
              </w:rPr>
            </w:pPr>
          </w:p>
        </w:tc>
        <w:tc>
          <w:tcPr>
            <w:tcW w:w="5670" w:type="dxa"/>
            <w:gridSpan w:val="2"/>
            <w:vAlign w:val="center"/>
          </w:tcPr>
          <w:p w14:paraId="1738EC6E" w14:textId="77777777" w:rsidR="007D450A" w:rsidRPr="003E3C6D" w:rsidRDefault="007D450A" w:rsidP="00BA548B">
            <w:pPr>
              <w:jc w:val="left"/>
              <w:rPr>
                <w:rFonts w:cs="Cf Garamond"/>
                <w:color w:val="000000" w:themeColor="text1"/>
                <w:lang w:val="el-GR"/>
              </w:rPr>
            </w:pPr>
            <w:r w:rsidRPr="003E3C6D">
              <w:rPr>
                <w:rFonts w:cs="Candara"/>
                <w:color w:val="000000"/>
                <w:lang w:val="el-GR"/>
              </w:rPr>
              <w:t>Μία (1) θύρα σύμφωνα με το σχέδιο Α1</w:t>
            </w:r>
          </w:p>
        </w:tc>
        <w:tc>
          <w:tcPr>
            <w:tcW w:w="1701" w:type="dxa"/>
          </w:tcPr>
          <w:p w14:paraId="7DD2E7E9" w14:textId="77777777" w:rsidR="007D450A" w:rsidRPr="003E3C6D" w:rsidRDefault="007D450A" w:rsidP="00BA548B">
            <w:pPr>
              <w:jc w:val="left"/>
              <w:rPr>
                <w:lang w:val="el-GR"/>
              </w:rPr>
            </w:pPr>
          </w:p>
        </w:tc>
        <w:tc>
          <w:tcPr>
            <w:tcW w:w="1559" w:type="dxa"/>
          </w:tcPr>
          <w:p w14:paraId="1F17DF71" w14:textId="77777777" w:rsidR="007D450A" w:rsidRPr="003E3C6D" w:rsidRDefault="007D450A" w:rsidP="00BA548B">
            <w:pPr>
              <w:jc w:val="left"/>
              <w:rPr>
                <w:lang w:val="el-GR"/>
              </w:rPr>
            </w:pPr>
          </w:p>
        </w:tc>
      </w:tr>
      <w:tr w:rsidR="007D450A" w:rsidRPr="007B5D69" w14:paraId="7F927420" w14:textId="77777777" w:rsidTr="00BA548B">
        <w:trPr>
          <w:jc w:val="center"/>
        </w:trPr>
        <w:tc>
          <w:tcPr>
            <w:tcW w:w="562" w:type="dxa"/>
            <w:vAlign w:val="center"/>
          </w:tcPr>
          <w:p w14:paraId="458B7B21" w14:textId="77777777" w:rsidR="007D450A" w:rsidRPr="003E3C6D" w:rsidRDefault="007D450A" w:rsidP="00BA548B">
            <w:pPr>
              <w:jc w:val="center"/>
              <w:rPr>
                <w:lang w:val="el-GR"/>
              </w:rPr>
            </w:pPr>
          </w:p>
        </w:tc>
        <w:tc>
          <w:tcPr>
            <w:tcW w:w="851" w:type="dxa"/>
            <w:vMerge w:val="restart"/>
            <w:shd w:val="clear" w:color="auto" w:fill="FFF2CC" w:themeFill="accent4" w:themeFillTint="33"/>
            <w:textDirection w:val="btLr"/>
            <w:vAlign w:val="center"/>
          </w:tcPr>
          <w:p w14:paraId="12FF74D6" w14:textId="77777777" w:rsidR="007D450A" w:rsidRPr="0024570E" w:rsidRDefault="007D450A" w:rsidP="00BA548B">
            <w:pPr>
              <w:autoSpaceDE w:val="0"/>
              <w:autoSpaceDN w:val="0"/>
              <w:adjustRightInd w:val="0"/>
              <w:ind w:left="-20" w:right="113"/>
              <w:jc w:val="center"/>
              <w:rPr>
                <w:rFonts w:cs="Candara"/>
                <w:color w:val="000000"/>
                <w:sz w:val="20"/>
                <w:szCs w:val="20"/>
              </w:rPr>
            </w:pPr>
            <w:r>
              <w:t>ΕΠΕΝΔΥΣΗ ΝΕΟΥ ΨΥΚΤΙΚΟΥ ΘΑΛΑΜΟΥ</w:t>
            </w:r>
          </w:p>
        </w:tc>
        <w:tc>
          <w:tcPr>
            <w:tcW w:w="5670" w:type="dxa"/>
            <w:gridSpan w:val="2"/>
            <w:vAlign w:val="center"/>
          </w:tcPr>
          <w:p w14:paraId="6D31F308" w14:textId="77777777" w:rsidR="007D450A" w:rsidRPr="003E3C6D" w:rsidRDefault="007D450A" w:rsidP="00BA548B">
            <w:pPr>
              <w:ind w:left="52"/>
              <w:jc w:val="left"/>
              <w:rPr>
                <w:rFonts w:cs="Cf Garamond"/>
                <w:color w:val="000000" w:themeColor="text1"/>
                <w:lang w:val="el-GR"/>
              </w:rPr>
            </w:pPr>
            <w:r w:rsidRPr="003E3C6D">
              <w:rPr>
                <w:lang w:val="el-GR"/>
              </w:rPr>
              <w:t>Ο νέος ψυκτικός θάλαμος θα κατασκευαστεί από βιομηχανικά θερμομονωτικά πάνελ πολυουρεθάνης τύπου «σάντουιτς» με δυνατότητα μικρής αυξομείωσης των διαστάσεων. Τα συγκεκριμένα πάνελ θα αποτελούν την τοιχοποιία και την οροφή του ψυκτικού θαλάμου ενώ το πάχος αυτών θα είναι 10</w:t>
            </w:r>
            <w:r w:rsidRPr="00F85911">
              <w:rPr>
                <w:lang w:val="en-US"/>
              </w:rPr>
              <w:t>cm</w:t>
            </w:r>
            <w:r w:rsidRPr="003E3C6D">
              <w:rPr>
                <w:lang w:val="el-GR"/>
              </w:rPr>
              <w:t xml:space="preserve">. Τα θερμομονωτικά πάνελ θα είναι από διπλό χαλυβδόφυλλο 0.50 – 0.50 </w:t>
            </w:r>
            <w:r>
              <w:rPr>
                <w:lang w:val="en-US"/>
              </w:rPr>
              <w:t>mm</w:t>
            </w:r>
            <w:r w:rsidRPr="003E3C6D">
              <w:rPr>
                <w:lang w:val="el-GR"/>
              </w:rPr>
              <w:t xml:space="preserve">, στην εσωτερική και στην εξωτερική πλευρά αντίστοιχα, ενώ στο  εσωτερικό αυτών θα υπάρχει θερμομονωτικό υλικό από αφρώδη πολυουρεθάνη πυκνότητας 40-42 </w:t>
            </w:r>
            <w:r w:rsidRPr="004A6C90">
              <w:t>Kg</w:t>
            </w:r>
            <w:r w:rsidRPr="003E3C6D">
              <w:rPr>
                <w:lang w:val="el-GR"/>
              </w:rPr>
              <w:t>/</w:t>
            </w:r>
            <w:r w:rsidRPr="004A6C90">
              <w:t>m</w:t>
            </w:r>
            <w:r w:rsidRPr="003E3C6D">
              <w:rPr>
                <w:vertAlign w:val="superscript"/>
                <w:lang w:val="el-GR"/>
              </w:rPr>
              <w:t>3</w:t>
            </w:r>
            <w:r w:rsidRPr="003E3C6D">
              <w:rPr>
                <w:lang w:val="el-GR"/>
              </w:rPr>
              <w:t xml:space="preserve"> και συντελεστή αγωγιμότητας ίσο με λ=0,34 </w:t>
            </w:r>
            <w:r w:rsidRPr="004A6C90">
              <w:t>kcal</w:t>
            </w:r>
            <w:r w:rsidRPr="003E3C6D">
              <w:rPr>
                <w:lang w:val="el-GR"/>
              </w:rPr>
              <w:t>/</w:t>
            </w:r>
            <w:r w:rsidRPr="004A6C90">
              <w:t>m</w:t>
            </w:r>
            <w:r w:rsidRPr="003E3C6D">
              <w:rPr>
                <w:vertAlign w:val="superscript"/>
                <w:lang w:val="el-GR"/>
              </w:rPr>
              <w:t>2</w:t>
            </w:r>
            <w:r w:rsidRPr="003E3C6D">
              <w:rPr>
                <w:lang w:val="el-GR"/>
              </w:rPr>
              <w:t xml:space="preserve">* </w:t>
            </w:r>
            <w:r w:rsidRPr="004A6C90">
              <w:t>h</w:t>
            </w:r>
            <w:r w:rsidRPr="003E3C6D">
              <w:rPr>
                <w:lang w:val="el-GR"/>
              </w:rPr>
              <w:t xml:space="preserve"> *</w:t>
            </w:r>
            <w:r w:rsidRPr="004A6C90">
              <w:t>c</w:t>
            </w:r>
            <w:r w:rsidRPr="003E3C6D">
              <w:rPr>
                <w:lang w:val="el-GR"/>
              </w:rPr>
              <w:t>.</w:t>
            </w:r>
          </w:p>
        </w:tc>
        <w:tc>
          <w:tcPr>
            <w:tcW w:w="1701" w:type="dxa"/>
          </w:tcPr>
          <w:p w14:paraId="30456A13" w14:textId="77777777" w:rsidR="007D450A" w:rsidRPr="003E3C6D" w:rsidRDefault="007D450A" w:rsidP="00BA548B">
            <w:pPr>
              <w:jc w:val="left"/>
              <w:rPr>
                <w:lang w:val="el-GR"/>
              </w:rPr>
            </w:pPr>
          </w:p>
        </w:tc>
        <w:tc>
          <w:tcPr>
            <w:tcW w:w="1559" w:type="dxa"/>
          </w:tcPr>
          <w:p w14:paraId="72033197" w14:textId="77777777" w:rsidR="007D450A" w:rsidRPr="003E3C6D" w:rsidRDefault="007D450A" w:rsidP="00BA548B">
            <w:pPr>
              <w:jc w:val="left"/>
              <w:rPr>
                <w:lang w:val="el-GR"/>
              </w:rPr>
            </w:pPr>
          </w:p>
        </w:tc>
      </w:tr>
      <w:tr w:rsidR="007D450A" w:rsidRPr="007B5D69" w14:paraId="34889B97" w14:textId="77777777" w:rsidTr="00BA548B">
        <w:trPr>
          <w:jc w:val="center"/>
        </w:trPr>
        <w:tc>
          <w:tcPr>
            <w:tcW w:w="562" w:type="dxa"/>
            <w:vAlign w:val="center"/>
          </w:tcPr>
          <w:p w14:paraId="307DDCA6"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67868ADE"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vAlign w:val="center"/>
          </w:tcPr>
          <w:p w14:paraId="2F8A5A30" w14:textId="77777777" w:rsidR="007D450A" w:rsidRPr="003E3C6D" w:rsidRDefault="007D450A" w:rsidP="00BA548B">
            <w:pPr>
              <w:jc w:val="left"/>
              <w:rPr>
                <w:rFonts w:cs="Cf Garamond"/>
                <w:color w:val="000000" w:themeColor="text1"/>
                <w:lang w:val="el-GR"/>
              </w:rPr>
            </w:pPr>
            <w:r w:rsidRPr="003E3C6D">
              <w:rPr>
                <w:lang w:val="el-GR"/>
              </w:rPr>
              <w:t>Τα ελασματόφυλλα των πάνελ θα αποτελούνται από γαλαβανισμένη λαμαρίνα λευκού χρώματος και θα επικαλύπτονται με ειδικό φιλμ προστασίας, σημειώνεται πως το γαλβάνισμα θα είναι και από τις δυο πλευρές του κάθε ελασματόφυλλου.</w:t>
            </w:r>
          </w:p>
        </w:tc>
        <w:tc>
          <w:tcPr>
            <w:tcW w:w="1701" w:type="dxa"/>
          </w:tcPr>
          <w:p w14:paraId="69B2C0B9" w14:textId="77777777" w:rsidR="007D450A" w:rsidRPr="003E3C6D" w:rsidRDefault="007D450A" w:rsidP="00BA548B">
            <w:pPr>
              <w:jc w:val="left"/>
              <w:rPr>
                <w:lang w:val="el-GR"/>
              </w:rPr>
            </w:pPr>
          </w:p>
        </w:tc>
        <w:tc>
          <w:tcPr>
            <w:tcW w:w="1559" w:type="dxa"/>
          </w:tcPr>
          <w:p w14:paraId="09985885" w14:textId="77777777" w:rsidR="007D450A" w:rsidRPr="003E3C6D" w:rsidRDefault="007D450A" w:rsidP="00BA548B">
            <w:pPr>
              <w:jc w:val="left"/>
              <w:rPr>
                <w:lang w:val="el-GR"/>
              </w:rPr>
            </w:pPr>
          </w:p>
        </w:tc>
      </w:tr>
      <w:tr w:rsidR="007D450A" w:rsidRPr="007B5D69" w14:paraId="701ABADE" w14:textId="77777777" w:rsidTr="00BA548B">
        <w:trPr>
          <w:jc w:val="center"/>
        </w:trPr>
        <w:tc>
          <w:tcPr>
            <w:tcW w:w="562" w:type="dxa"/>
            <w:vAlign w:val="center"/>
          </w:tcPr>
          <w:p w14:paraId="77C5CF50"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7AAF19A2"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vAlign w:val="center"/>
          </w:tcPr>
          <w:p w14:paraId="2A775982" w14:textId="77777777" w:rsidR="007D450A" w:rsidRPr="003E3C6D" w:rsidRDefault="007D450A" w:rsidP="00BA548B">
            <w:pPr>
              <w:rPr>
                <w:rFonts w:cs="Cf Garamond"/>
                <w:color w:val="000000" w:themeColor="text1"/>
                <w:lang w:val="el-GR"/>
              </w:rPr>
            </w:pPr>
            <w:r w:rsidRPr="003E3C6D">
              <w:rPr>
                <w:lang w:val="el-GR"/>
              </w:rPr>
              <w:t xml:space="preserve">Η βαφή των πάνελ θα είναι από αντιμυκητική, ατοξική, πολυεστερική βαφή φούρνου πάχους τουλάχιστον 25 μικρά για την εξωτερική επιφάνεια και τουλάχιστον 7 μικρά για την εσωτερική. Η επιφάνεια των πάνελ και από τις δυο πλευρές θα είναι λεία ενώ θα επικαλύπτονται με ειδικό φιλμ προστασίας. Το σύνολο των πάνελ καθώς και όλα τα ειδικά τεμάχια που θα χρησιμοποιηθούν για την σύνδεση αυτών θα </w:t>
            </w:r>
            <w:r w:rsidRPr="003E3C6D">
              <w:rPr>
                <w:lang w:val="el-GR"/>
              </w:rPr>
              <w:lastRenderedPageBreak/>
              <w:t>πρέπει: να προστατεύουν την πολυουρεθάνη από την υγρασία και την πιθανή αλλοίωσή της, να είναι σύμφωνα με τις ελληνικές και ευρωπαϊκές προδιαγραφές για την αποφυγή ανάπτυξης τυχόν μικροβίων ή μυκήτων και να είναι κακοί αγωγοί θερμότητας προκειμένου να διασφαλίζεται κατά το μέγιστο δυνατό η σταθερότητα των ψυκτικών συνθηκών εντός του ψυκτικού θαλάμου. Επισημαίνεται, πως το σύνολο της κατασκευής θα πρέπει να είναι συμπαγές.</w:t>
            </w:r>
          </w:p>
        </w:tc>
        <w:tc>
          <w:tcPr>
            <w:tcW w:w="1701" w:type="dxa"/>
          </w:tcPr>
          <w:p w14:paraId="3FB19B3B" w14:textId="77777777" w:rsidR="007D450A" w:rsidRPr="003E3C6D" w:rsidRDefault="007D450A" w:rsidP="00BA548B">
            <w:pPr>
              <w:jc w:val="left"/>
              <w:rPr>
                <w:lang w:val="el-GR"/>
              </w:rPr>
            </w:pPr>
          </w:p>
        </w:tc>
        <w:tc>
          <w:tcPr>
            <w:tcW w:w="1559" w:type="dxa"/>
          </w:tcPr>
          <w:p w14:paraId="1B9CF975" w14:textId="77777777" w:rsidR="007D450A" w:rsidRPr="003E3C6D" w:rsidRDefault="007D450A" w:rsidP="00BA548B">
            <w:pPr>
              <w:jc w:val="left"/>
              <w:rPr>
                <w:lang w:val="el-GR"/>
              </w:rPr>
            </w:pPr>
          </w:p>
        </w:tc>
      </w:tr>
      <w:tr w:rsidR="007D450A" w:rsidRPr="007B5D69" w14:paraId="29A05DB1" w14:textId="77777777" w:rsidTr="00BA548B">
        <w:trPr>
          <w:jc w:val="center"/>
        </w:trPr>
        <w:tc>
          <w:tcPr>
            <w:tcW w:w="562" w:type="dxa"/>
            <w:vAlign w:val="center"/>
          </w:tcPr>
          <w:p w14:paraId="4C7FCDC9"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5E066AAA"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vAlign w:val="center"/>
          </w:tcPr>
          <w:p w14:paraId="3736E303" w14:textId="77777777" w:rsidR="007D450A" w:rsidRPr="003E3C6D" w:rsidRDefault="007D450A" w:rsidP="00BA548B">
            <w:pPr>
              <w:rPr>
                <w:lang w:val="el-GR"/>
              </w:rPr>
            </w:pPr>
            <w:r w:rsidRPr="003E3C6D">
              <w:rPr>
                <w:lang w:val="el-GR"/>
              </w:rPr>
              <w:t>Ο νέος ψυκτικός θάλαμος θα εδράζεται στο υπάρχον δάπεδο του χώρου, στο οποίο θα γίνει (με έξοδα και ευθύνη του Αναδόχου) θερμομονωτική επένδυση και τελική επιφάνεια βιομηχανικού δαπέδου.</w:t>
            </w:r>
          </w:p>
          <w:p w14:paraId="4FAFA91B" w14:textId="77777777" w:rsidR="007D450A" w:rsidRPr="003E3C6D" w:rsidRDefault="007D450A" w:rsidP="00BA548B">
            <w:pPr>
              <w:rPr>
                <w:lang w:val="el-GR"/>
              </w:rPr>
            </w:pPr>
            <w:r w:rsidRPr="003E3C6D">
              <w:rPr>
                <w:lang w:val="el-GR"/>
              </w:rPr>
              <w:t>Συγκεκριμένα στο υπάρχον δάπεδο:</w:t>
            </w:r>
          </w:p>
          <w:p w14:paraId="20F7416F" w14:textId="77777777" w:rsidR="007D450A" w:rsidRPr="003E3C6D" w:rsidRDefault="007D450A" w:rsidP="00BA548B">
            <w:pPr>
              <w:rPr>
                <w:lang w:val="el-GR"/>
              </w:rPr>
            </w:pPr>
            <w:r w:rsidRPr="003E3C6D">
              <w:rPr>
                <w:lang w:val="el-GR"/>
              </w:rPr>
              <w:t xml:space="preserve">Α) θα προστεθεί ύστερα από την ολοκλήρωση των οικοδομικών εργασιών όπως περιγράφονται στην παράγραφο 3 της παρούσας τεχνικής προδιαγραφής, σκυρόδεμα, </w:t>
            </w:r>
          </w:p>
          <w:p w14:paraId="489603E2" w14:textId="77777777" w:rsidR="007D450A" w:rsidRPr="003E3C6D" w:rsidRDefault="007D450A" w:rsidP="00BA548B">
            <w:pPr>
              <w:rPr>
                <w:lang w:val="el-GR"/>
              </w:rPr>
            </w:pPr>
            <w:r w:rsidRPr="003E3C6D">
              <w:rPr>
                <w:lang w:val="el-GR"/>
              </w:rPr>
              <w:t xml:space="preserve">Β) επ’ αυτού θα τοποθετηθεί ινοπλισμένο γαρμπυλοσκυρόδεμα </w:t>
            </w:r>
            <w:r w:rsidRPr="00E4496B">
              <w:rPr>
                <w:lang w:val="en-US"/>
              </w:rPr>
              <w:t>C</w:t>
            </w:r>
            <w:r w:rsidRPr="003E3C6D">
              <w:rPr>
                <w:lang w:val="el-GR"/>
              </w:rPr>
              <w:t>20-25 με δομικό πλέγμα ενίσχυσης,</w:t>
            </w:r>
          </w:p>
          <w:p w14:paraId="3E1FD6A9" w14:textId="77777777" w:rsidR="007D450A" w:rsidRPr="003E3C6D" w:rsidRDefault="007D450A" w:rsidP="00BA548B">
            <w:pPr>
              <w:rPr>
                <w:lang w:val="el-GR"/>
              </w:rPr>
            </w:pPr>
            <w:r w:rsidRPr="003E3C6D">
              <w:rPr>
                <w:lang w:val="el-GR"/>
              </w:rPr>
              <w:t>Γ) στο παραπάνω οπλισμένο σκυρόδεμα θα γίνει λείανση και σκλήρυνση με χρήση κατάλληλου προς τούτο εξοπλισμού.</w:t>
            </w:r>
          </w:p>
          <w:p w14:paraId="667AD7E6" w14:textId="77777777" w:rsidR="007D450A" w:rsidRPr="003E3C6D" w:rsidRDefault="007D450A" w:rsidP="00BA548B">
            <w:pPr>
              <w:rPr>
                <w:lang w:val="el-GR"/>
              </w:rPr>
            </w:pPr>
            <w:r w:rsidRPr="003E3C6D">
              <w:rPr>
                <w:lang w:val="el-GR"/>
              </w:rPr>
              <w:t xml:space="preserve">Συνολική υπερύψωση υφιστάμενου δαπέδου κατά 5 </w:t>
            </w:r>
            <w:r w:rsidRPr="00B42DE8">
              <w:rPr>
                <w:lang w:val="en-US"/>
              </w:rPr>
              <w:t>cm</w:t>
            </w:r>
            <w:r w:rsidRPr="003E3C6D">
              <w:rPr>
                <w:lang w:val="el-GR"/>
              </w:rPr>
              <w:t xml:space="preserve"> περίπου μαζί με την τελική επίστρωση βιομηχανικού δαπέδου. Το εν λόγω βιομηχανικό δάπεδο θα πρέπει να είναι κατάλληλο για την στήριξη των ραφιών τύπου </w:t>
            </w:r>
            <w:r>
              <w:rPr>
                <w:lang w:val="en-US"/>
              </w:rPr>
              <w:t>Dexion</w:t>
            </w:r>
            <w:r w:rsidRPr="003E3C6D">
              <w:rPr>
                <w:lang w:val="el-GR"/>
              </w:rPr>
              <w:t xml:space="preserve"> και την θερμομόνωση του δαπέδου, εξαιτίας των ιδιαίτερα χαμηλών εσωτερικών συνθηκών που θα επικρατούν εντός του ψυκτικού θαλάμου.</w:t>
            </w:r>
          </w:p>
          <w:p w14:paraId="11B98FD7" w14:textId="77777777" w:rsidR="007D450A" w:rsidRPr="003E3C6D" w:rsidRDefault="007D450A" w:rsidP="00BA548B">
            <w:pPr>
              <w:rPr>
                <w:rFonts w:eastAsia="Times New Roman"/>
                <w:lang w:val="el-GR"/>
              </w:rPr>
            </w:pPr>
            <w:r w:rsidRPr="003E3C6D">
              <w:rPr>
                <w:lang w:val="el-GR"/>
              </w:rPr>
              <w:t>Οι εσωτερικές διαστάσεις του νέου ψυκτικού θαλάμου θα 7,35</w:t>
            </w:r>
            <w:r w:rsidRPr="00770C2D">
              <w:rPr>
                <w:rFonts w:eastAsia="Times New Roman"/>
                <w:lang w:val="en-US"/>
              </w:rPr>
              <w:t>x</w:t>
            </w:r>
            <w:r w:rsidRPr="003E3C6D">
              <w:rPr>
                <w:lang w:val="el-GR"/>
              </w:rPr>
              <w:t xml:space="preserve">8,80 μέτρα περίπου με μέγιστο ύψος 2,80 μέτρα περίπου και χαμηλό ύψος (στην περιοχή των οριζόντιων δοκαριών του χώρου μεταξύ των οποίων θα εγκατασταθούν οι εσωτερικές ψυκτικές μονάδες) 2,17 μέτρα περίπου. Ο χώρος του ψυκτικού θαλάμου θα είναι ενιαίος και θα φέρει στην μεγάλη πλευρά του (βλ σχέδιο Α1) μία συρόμενη πόρτα. </w:t>
            </w:r>
          </w:p>
          <w:p w14:paraId="16CFD332" w14:textId="77777777" w:rsidR="007D450A" w:rsidRPr="003E3C6D" w:rsidRDefault="007D450A" w:rsidP="00BA548B">
            <w:pPr>
              <w:rPr>
                <w:lang w:val="el-GR"/>
              </w:rPr>
            </w:pPr>
            <w:r w:rsidRPr="003E3C6D">
              <w:rPr>
                <w:lang w:val="el-GR"/>
              </w:rPr>
              <w:t>Για την ψύξη του θαλάμου θα εγκατασταθούν δυο ανεξάρτητα ψυκτικά συγκροτήματα ως εφεδρεία σε τυχόν βλάβη του ενός μηχανήματος.</w:t>
            </w:r>
          </w:p>
        </w:tc>
        <w:tc>
          <w:tcPr>
            <w:tcW w:w="1701" w:type="dxa"/>
          </w:tcPr>
          <w:p w14:paraId="3DE5DF75" w14:textId="77777777" w:rsidR="007D450A" w:rsidRPr="003E3C6D" w:rsidRDefault="007D450A" w:rsidP="00BA548B">
            <w:pPr>
              <w:jc w:val="left"/>
              <w:rPr>
                <w:lang w:val="el-GR"/>
              </w:rPr>
            </w:pPr>
          </w:p>
        </w:tc>
        <w:tc>
          <w:tcPr>
            <w:tcW w:w="1559" w:type="dxa"/>
          </w:tcPr>
          <w:p w14:paraId="36BA717B" w14:textId="77777777" w:rsidR="007D450A" w:rsidRPr="003E3C6D" w:rsidRDefault="007D450A" w:rsidP="00BA548B">
            <w:pPr>
              <w:jc w:val="left"/>
              <w:rPr>
                <w:lang w:val="el-GR"/>
              </w:rPr>
            </w:pPr>
          </w:p>
        </w:tc>
      </w:tr>
      <w:tr w:rsidR="007D450A" w:rsidRPr="007B5D69" w14:paraId="2773DF8E" w14:textId="77777777" w:rsidTr="00BA548B">
        <w:trPr>
          <w:jc w:val="center"/>
        </w:trPr>
        <w:tc>
          <w:tcPr>
            <w:tcW w:w="562" w:type="dxa"/>
            <w:vAlign w:val="center"/>
          </w:tcPr>
          <w:p w14:paraId="08371942" w14:textId="77777777" w:rsidR="007D450A" w:rsidRPr="003E3C6D" w:rsidRDefault="007D450A" w:rsidP="00BA548B">
            <w:pPr>
              <w:jc w:val="center"/>
              <w:rPr>
                <w:lang w:val="el-GR"/>
              </w:rPr>
            </w:pPr>
          </w:p>
        </w:tc>
        <w:tc>
          <w:tcPr>
            <w:tcW w:w="851" w:type="dxa"/>
            <w:shd w:val="clear" w:color="auto" w:fill="FCD0F4"/>
            <w:textDirection w:val="btLr"/>
            <w:vAlign w:val="center"/>
          </w:tcPr>
          <w:p w14:paraId="44D0B72B" w14:textId="77777777" w:rsidR="007D450A" w:rsidRPr="0024570E" w:rsidRDefault="007D450A" w:rsidP="00BA548B">
            <w:pPr>
              <w:autoSpaceDE w:val="0"/>
              <w:autoSpaceDN w:val="0"/>
              <w:adjustRightInd w:val="0"/>
              <w:ind w:left="-20" w:right="113"/>
              <w:jc w:val="center"/>
              <w:rPr>
                <w:rFonts w:cs="Candara"/>
                <w:color w:val="000000"/>
                <w:sz w:val="20"/>
                <w:szCs w:val="20"/>
              </w:rPr>
            </w:pPr>
            <w:r w:rsidRPr="00770C2D">
              <w:t>ΘΥΡΑ Θ</w:t>
            </w:r>
            <w:r>
              <w:t>ΑΛΑΜΟΥ</w:t>
            </w:r>
          </w:p>
        </w:tc>
        <w:tc>
          <w:tcPr>
            <w:tcW w:w="5670" w:type="dxa"/>
            <w:gridSpan w:val="2"/>
            <w:vAlign w:val="center"/>
          </w:tcPr>
          <w:p w14:paraId="160FBD52" w14:textId="77777777" w:rsidR="007D450A" w:rsidRPr="003E3C6D" w:rsidRDefault="007D450A" w:rsidP="00BA548B">
            <w:pPr>
              <w:rPr>
                <w:lang w:val="el-GR"/>
              </w:rPr>
            </w:pPr>
            <w:r w:rsidRPr="003E3C6D">
              <w:rPr>
                <w:lang w:val="el-GR"/>
              </w:rPr>
              <w:t>Στον νέο ψυκτικό θάλαμο θα τοποθετηθεί μία (1) χειροκίνητη θύρα η οποία θα είναι συρόμενη (επάλληλη) και θα τοποθετηθεί στο μεγάλο μήκος σύμφωνα με το σχέδιο Α1. Οι διαστάσεις της πόρτας θα είναι: 1.00</w:t>
            </w:r>
            <w:r w:rsidRPr="00770C2D">
              <w:rPr>
                <w:lang w:val="en-US"/>
              </w:rPr>
              <w:t>x</w:t>
            </w:r>
            <w:r w:rsidRPr="003E3C6D">
              <w:rPr>
                <w:lang w:val="el-GR"/>
              </w:rPr>
              <w:t xml:space="preserve">1.90 </w:t>
            </w:r>
            <w:r w:rsidRPr="00770C2D">
              <w:rPr>
                <w:lang w:val="en-US"/>
              </w:rPr>
              <w:t>m</w:t>
            </w:r>
            <w:r w:rsidRPr="003E3C6D">
              <w:rPr>
                <w:lang w:val="el-GR"/>
              </w:rPr>
              <w:t>.</w:t>
            </w:r>
          </w:p>
          <w:p w14:paraId="74DEBE50" w14:textId="77777777" w:rsidR="007D450A" w:rsidRPr="003E3C6D" w:rsidRDefault="007D450A" w:rsidP="00BA548B">
            <w:pPr>
              <w:rPr>
                <w:lang w:val="el-GR"/>
              </w:rPr>
            </w:pPr>
            <w:r w:rsidRPr="003E3C6D">
              <w:rPr>
                <w:lang w:val="el-GR"/>
              </w:rPr>
              <w:lastRenderedPageBreak/>
              <w:t xml:space="preserve">Σημειώνεται πως η πόρτα θα είναι ισχυρής κατασκευής, θα ανοίγει και από την εσωτερική πλευρά και θα φέρει (εσωτερικά) κουρτίνα από λωρίδες </w:t>
            </w:r>
            <w:r w:rsidRPr="00770C2D">
              <w:rPr>
                <w:lang w:val="en-US"/>
              </w:rPr>
              <w:t>PVC</w:t>
            </w:r>
            <w:r w:rsidRPr="003E3C6D">
              <w:rPr>
                <w:lang w:val="el-GR"/>
              </w:rPr>
              <w:t xml:space="preserve">. </w:t>
            </w:r>
          </w:p>
          <w:p w14:paraId="203806DD" w14:textId="77777777" w:rsidR="007D450A" w:rsidRPr="003E3C6D" w:rsidRDefault="007D450A" w:rsidP="00BA548B">
            <w:pPr>
              <w:rPr>
                <w:lang w:val="el-GR"/>
              </w:rPr>
            </w:pPr>
            <w:r w:rsidRPr="003E3C6D">
              <w:rPr>
                <w:lang w:val="el-GR"/>
              </w:rPr>
              <w:t>Το φύλλο της πόρτας θα σφραγίζει στην κάσα για αποφυγή της οποιαδήποτε ψυκτικής απώλειας από τον ψυκτικό θάλαμο. Η πόρτα θα συνδέονται με ειδικό ελεγκτή του θαλάμου ώστε με το άνοιγμα αυτής να σταματάει η λειτουργία της ψύξης.</w:t>
            </w:r>
          </w:p>
        </w:tc>
        <w:tc>
          <w:tcPr>
            <w:tcW w:w="1701" w:type="dxa"/>
          </w:tcPr>
          <w:p w14:paraId="206C133F" w14:textId="77777777" w:rsidR="007D450A" w:rsidRPr="003E3C6D" w:rsidRDefault="007D450A" w:rsidP="00BA548B">
            <w:pPr>
              <w:jc w:val="left"/>
              <w:rPr>
                <w:lang w:val="el-GR"/>
              </w:rPr>
            </w:pPr>
          </w:p>
        </w:tc>
        <w:tc>
          <w:tcPr>
            <w:tcW w:w="1559" w:type="dxa"/>
          </w:tcPr>
          <w:p w14:paraId="6D2B0BE2" w14:textId="77777777" w:rsidR="007D450A" w:rsidRPr="003E3C6D" w:rsidRDefault="007D450A" w:rsidP="00BA548B">
            <w:pPr>
              <w:jc w:val="left"/>
              <w:rPr>
                <w:lang w:val="el-GR"/>
              </w:rPr>
            </w:pPr>
          </w:p>
        </w:tc>
      </w:tr>
      <w:tr w:rsidR="007D450A" w:rsidRPr="007B5D69" w14:paraId="004DD7DF" w14:textId="77777777" w:rsidTr="00BA548B">
        <w:trPr>
          <w:trHeight w:val="1584"/>
          <w:jc w:val="center"/>
        </w:trPr>
        <w:tc>
          <w:tcPr>
            <w:tcW w:w="562" w:type="dxa"/>
            <w:vAlign w:val="center"/>
          </w:tcPr>
          <w:p w14:paraId="23540734" w14:textId="77777777" w:rsidR="007D450A" w:rsidRPr="003E3C6D" w:rsidRDefault="007D450A" w:rsidP="00BA548B">
            <w:pPr>
              <w:jc w:val="center"/>
              <w:rPr>
                <w:lang w:val="el-GR"/>
              </w:rPr>
            </w:pPr>
          </w:p>
        </w:tc>
        <w:tc>
          <w:tcPr>
            <w:tcW w:w="851" w:type="dxa"/>
            <w:shd w:val="clear" w:color="auto" w:fill="FFFF99"/>
            <w:textDirection w:val="btLr"/>
            <w:vAlign w:val="center"/>
          </w:tcPr>
          <w:p w14:paraId="69A52DB4" w14:textId="77777777" w:rsidR="007D450A" w:rsidRPr="00A66E57" w:rsidRDefault="007D450A" w:rsidP="00BA548B">
            <w:pPr>
              <w:autoSpaceDE w:val="0"/>
              <w:autoSpaceDN w:val="0"/>
              <w:adjustRightInd w:val="0"/>
              <w:ind w:left="113" w:right="113"/>
              <w:jc w:val="center"/>
              <w:rPr>
                <w:rFonts w:cs="Candara"/>
                <w:color w:val="000000"/>
                <w:sz w:val="18"/>
                <w:szCs w:val="18"/>
              </w:rPr>
            </w:pPr>
            <w:r w:rsidRPr="00A66E57">
              <w:rPr>
                <w:rFonts w:cs="Candara"/>
                <w:color w:val="000000"/>
                <w:sz w:val="18"/>
                <w:szCs w:val="18"/>
              </w:rPr>
              <w:t>ΒΑΛΒΙΔΑ ΑΠΟΣΥΜΠΙΕΣΗΣ</w:t>
            </w:r>
          </w:p>
        </w:tc>
        <w:tc>
          <w:tcPr>
            <w:tcW w:w="5670" w:type="dxa"/>
            <w:gridSpan w:val="2"/>
            <w:vAlign w:val="center"/>
          </w:tcPr>
          <w:p w14:paraId="00D74E1A" w14:textId="77777777" w:rsidR="007D450A" w:rsidRPr="003E3C6D" w:rsidRDefault="007D450A" w:rsidP="00BA548B">
            <w:pPr>
              <w:ind w:left="52"/>
              <w:jc w:val="left"/>
              <w:rPr>
                <w:rFonts w:cs="Cf Garamond"/>
                <w:color w:val="000000" w:themeColor="text1"/>
                <w:lang w:val="el-GR"/>
              </w:rPr>
            </w:pPr>
            <w:r w:rsidRPr="003E3C6D">
              <w:rPr>
                <w:lang w:val="el-GR"/>
              </w:rPr>
              <w:t>Ο νέος ψυκτικός θάλαμος θα συνοδεύεται από μια βαλβίδα αποσυμπίεσης</w:t>
            </w:r>
          </w:p>
        </w:tc>
        <w:tc>
          <w:tcPr>
            <w:tcW w:w="1701" w:type="dxa"/>
          </w:tcPr>
          <w:p w14:paraId="5EDBEAA6" w14:textId="77777777" w:rsidR="007D450A" w:rsidRPr="003E3C6D" w:rsidRDefault="007D450A" w:rsidP="00BA548B">
            <w:pPr>
              <w:jc w:val="left"/>
              <w:rPr>
                <w:lang w:val="el-GR"/>
              </w:rPr>
            </w:pPr>
          </w:p>
        </w:tc>
        <w:tc>
          <w:tcPr>
            <w:tcW w:w="1559" w:type="dxa"/>
          </w:tcPr>
          <w:p w14:paraId="35C5CCC8" w14:textId="77777777" w:rsidR="007D450A" w:rsidRPr="003E3C6D" w:rsidRDefault="007D450A" w:rsidP="00BA548B">
            <w:pPr>
              <w:jc w:val="left"/>
              <w:rPr>
                <w:lang w:val="el-GR"/>
              </w:rPr>
            </w:pPr>
          </w:p>
        </w:tc>
      </w:tr>
      <w:tr w:rsidR="007D450A" w14:paraId="447FCEB7" w14:textId="77777777" w:rsidTr="00BA548B">
        <w:trPr>
          <w:jc w:val="center"/>
        </w:trPr>
        <w:tc>
          <w:tcPr>
            <w:tcW w:w="562" w:type="dxa"/>
            <w:vAlign w:val="center"/>
          </w:tcPr>
          <w:p w14:paraId="455F36DD" w14:textId="77777777" w:rsidR="007D450A" w:rsidRPr="003E3C6D" w:rsidRDefault="007D450A" w:rsidP="00BA548B">
            <w:pPr>
              <w:jc w:val="center"/>
              <w:rPr>
                <w:lang w:val="el-GR"/>
              </w:rPr>
            </w:pPr>
          </w:p>
        </w:tc>
        <w:tc>
          <w:tcPr>
            <w:tcW w:w="851" w:type="dxa"/>
            <w:vMerge w:val="restart"/>
            <w:shd w:val="clear" w:color="auto" w:fill="CFFDE4"/>
            <w:textDirection w:val="btLr"/>
            <w:vAlign w:val="center"/>
          </w:tcPr>
          <w:p w14:paraId="70C8A69B" w14:textId="77777777" w:rsidR="007D450A" w:rsidRPr="0024570E" w:rsidRDefault="007D450A" w:rsidP="00BA548B">
            <w:pPr>
              <w:ind w:left="113" w:right="113"/>
              <w:jc w:val="center"/>
              <w:rPr>
                <w:rFonts w:cs="Candara"/>
                <w:color w:val="000000"/>
                <w:sz w:val="20"/>
                <w:szCs w:val="20"/>
              </w:rPr>
            </w:pPr>
            <w:r w:rsidRPr="000E3475">
              <w:rPr>
                <w:rFonts w:cs="Candara"/>
                <w:color w:val="000000"/>
                <w:sz w:val="16"/>
                <w:szCs w:val="16"/>
              </w:rPr>
              <w:t>ΧΑΡΑΚΤΗΡΙΣΤΙΚΑ ΨΥΚΤΙΚ</w:t>
            </w:r>
            <w:r>
              <w:rPr>
                <w:rFonts w:cs="Candara"/>
                <w:color w:val="000000"/>
                <w:sz w:val="16"/>
                <w:szCs w:val="16"/>
              </w:rPr>
              <w:t>ΩΝ</w:t>
            </w:r>
            <w:r w:rsidRPr="000E3475">
              <w:rPr>
                <w:rFonts w:cs="Candara"/>
                <w:color w:val="000000"/>
                <w:sz w:val="16"/>
                <w:szCs w:val="16"/>
              </w:rPr>
              <w:t xml:space="preserve"> ΣΥΓΚΡΟΤΗΜΑΤ</w:t>
            </w:r>
            <w:r>
              <w:rPr>
                <w:rFonts w:cs="Candara"/>
                <w:color w:val="000000"/>
                <w:sz w:val="16"/>
                <w:szCs w:val="16"/>
              </w:rPr>
              <w:t>ΩΝ</w:t>
            </w:r>
          </w:p>
        </w:tc>
        <w:tc>
          <w:tcPr>
            <w:tcW w:w="5670" w:type="dxa"/>
            <w:gridSpan w:val="2"/>
            <w:vAlign w:val="center"/>
          </w:tcPr>
          <w:p w14:paraId="5CAC8D3B" w14:textId="77777777" w:rsidR="007D450A" w:rsidRPr="00462C36" w:rsidRDefault="007D450A" w:rsidP="00BA548B">
            <w:pPr>
              <w:autoSpaceDE w:val="0"/>
              <w:autoSpaceDN w:val="0"/>
              <w:adjustRightInd w:val="0"/>
              <w:jc w:val="left"/>
              <w:rPr>
                <w:rFonts w:cs="Cf Garamond"/>
                <w:color w:val="000000" w:themeColor="text1"/>
              </w:rPr>
            </w:pPr>
            <w:r>
              <w:t>Δυο (2) ανεξάρτητα ψυκτικά συγκροτήματα</w:t>
            </w:r>
          </w:p>
        </w:tc>
        <w:tc>
          <w:tcPr>
            <w:tcW w:w="1701" w:type="dxa"/>
          </w:tcPr>
          <w:p w14:paraId="62B2F343" w14:textId="77777777" w:rsidR="007D450A" w:rsidRDefault="007D450A" w:rsidP="00BA548B">
            <w:pPr>
              <w:jc w:val="left"/>
            </w:pPr>
          </w:p>
        </w:tc>
        <w:tc>
          <w:tcPr>
            <w:tcW w:w="1559" w:type="dxa"/>
          </w:tcPr>
          <w:p w14:paraId="062B4196" w14:textId="77777777" w:rsidR="007D450A" w:rsidRDefault="007D450A" w:rsidP="00BA548B">
            <w:pPr>
              <w:jc w:val="left"/>
            </w:pPr>
          </w:p>
        </w:tc>
      </w:tr>
      <w:tr w:rsidR="007D450A" w14:paraId="51693264" w14:textId="77777777" w:rsidTr="00BA548B">
        <w:trPr>
          <w:cantSplit/>
          <w:trHeight w:val="63"/>
          <w:jc w:val="center"/>
        </w:trPr>
        <w:tc>
          <w:tcPr>
            <w:tcW w:w="562" w:type="dxa"/>
            <w:vMerge w:val="restart"/>
            <w:vAlign w:val="center"/>
          </w:tcPr>
          <w:p w14:paraId="762A174C" w14:textId="77777777" w:rsidR="007D450A" w:rsidRDefault="007D450A" w:rsidP="00BA548B">
            <w:pPr>
              <w:jc w:val="center"/>
            </w:pPr>
          </w:p>
        </w:tc>
        <w:tc>
          <w:tcPr>
            <w:tcW w:w="851" w:type="dxa"/>
            <w:vMerge/>
            <w:shd w:val="clear" w:color="auto" w:fill="CFFDE4"/>
            <w:textDirection w:val="btLr"/>
            <w:vAlign w:val="center"/>
          </w:tcPr>
          <w:p w14:paraId="47CCB020" w14:textId="77777777" w:rsidR="007D450A" w:rsidRPr="00672F5E" w:rsidRDefault="007D450A" w:rsidP="00BA548B">
            <w:pPr>
              <w:jc w:val="center"/>
              <w:rPr>
                <w:rFonts w:cs="Candara"/>
                <w:color w:val="000000"/>
                <w:sz w:val="20"/>
                <w:szCs w:val="20"/>
              </w:rPr>
            </w:pPr>
          </w:p>
        </w:tc>
        <w:tc>
          <w:tcPr>
            <w:tcW w:w="5670" w:type="dxa"/>
            <w:gridSpan w:val="2"/>
            <w:vAlign w:val="center"/>
          </w:tcPr>
          <w:p w14:paraId="128D9CA9" w14:textId="77777777" w:rsidR="007D450A" w:rsidRDefault="007D450A" w:rsidP="00BA548B">
            <w:pPr>
              <w:jc w:val="left"/>
            </w:pPr>
            <w:r>
              <w:t>Νέας τεχνολογίας</w:t>
            </w:r>
          </w:p>
        </w:tc>
        <w:tc>
          <w:tcPr>
            <w:tcW w:w="1701" w:type="dxa"/>
          </w:tcPr>
          <w:p w14:paraId="5DBFBB7C" w14:textId="77777777" w:rsidR="007D450A" w:rsidRDefault="007D450A" w:rsidP="00BA548B">
            <w:pPr>
              <w:jc w:val="left"/>
            </w:pPr>
          </w:p>
        </w:tc>
        <w:tc>
          <w:tcPr>
            <w:tcW w:w="1559" w:type="dxa"/>
          </w:tcPr>
          <w:p w14:paraId="1F8877D0" w14:textId="77777777" w:rsidR="007D450A" w:rsidRDefault="007D450A" w:rsidP="00BA548B">
            <w:pPr>
              <w:jc w:val="left"/>
            </w:pPr>
          </w:p>
        </w:tc>
      </w:tr>
      <w:tr w:rsidR="007D450A" w14:paraId="330F0F50" w14:textId="77777777" w:rsidTr="00BA548B">
        <w:trPr>
          <w:cantSplit/>
          <w:trHeight w:val="57"/>
          <w:jc w:val="center"/>
        </w:trPr>
        <w:tc>
          <w:tcPr>
            <w:tcW w:w="562" w:type="dxa"/>
            <w:vMerge/>
            <w:vAlign w:val="center"/>
          </w:tcPr>
          <w:p w14:paraId="4BBEF946" w14:textId="77777777" w:rsidR="007D450A" w:rsidRDefault="007D450A" w:rsidP="00BA548B">
            <w:pPr>
              <w:jc w:val="center"/>
            </w:pPr>
          </w:p>
        </w:tc>
        <w:tc>
          <w:tcPr>
            <w:tcW w:w="851" w:type="dxa"/>
            <w:vMerge/>
            <w:shd w:val="clear" w:color="auto" w:fill="CFFDE4"/>
            <w:textDirection w:val="btLr"/>
            <w:vAlign w:val="center"/>
          </w:tcPr>
          <w:p w14:paraId="786DCF30" w14:textId="77777777" w:rsidR="007D450A" w:rsidRPr="000E3475" w:rsidRDefault="007D450A" w:rsidP="00BA548B">
            <w:pPr>
              <w:jc w:val="center"/>
              <w:rPr>
                <w:rFonts w:cs="Candara"/>
                <w:color w:val="000000"/>
                <w:sz w:val="20"/>
                <w:szCs w:val="20"/>
              </w:rPr>
            </w:pPr>
          </w:p>
        </w:tc>
        <w:tc>
          <w:tcPr>
            <w:tcW w:w="5670" w:type="dxa"/>
            <w:gridSpan w:val="2"/>
            <w:vAlign w:val="center"/>
          </w:tcPr>
          <w:p w14:paraId="27B25FB2" w14:textId="77777777" w:rsidR="007D450A" w:rsidRPr="00EE742A" w:rsidRDefault="007D450A" w:rsidP="00BA548B">
            <w:pPr>
              <w:jc w:val="left"/>
            </w:pPr>
            <w:r>
              <w:t>Τύπος</w:t>
            </w:r>
          </w:p>
        </w:tc>
        <w:tc>
          <w:tcPr>
            <w:tcW w:w="1701" w:type="dxa"/>
          </w:tcPr>
          <w:p w14:paraId="010E01DD" w14:textId="77777777" w:rsidR="007D450A" w:rsidRDefault="007D450A" w:rsidP="00BA548B">
            <w:pPr>
              <w:jc w:val="left"/>
            </w:pPr>
          </w:p>
        </w:tc>
        <w:tc>
          <w:tcPr>
            <w:tcW w:w="1559" w:type="dxa"/>
          </w:tcPr>
          <w:p w14:paraId="116A38BB" w14:textId="77777777" w:rsidR="007D450A" w:rsidRDefault="007D450A" w:rsidP="00BA548B">
            <w:pPr>
              <w:jc w:val="left"/>
            </w:pPr>
          </w:p>
        </w:tc>
      </w:tr>
      <w:tr w:rsidR="007D450A" w14:paraId="52B04D6A" w14:textId="77777777" w:rsidTr="00BA548B">
        <w:trPr>
          <w:cantSplit/>
          <w:trHeight w:val="57"/>
          <w:jc w:val="center"/>
        </w:trPr>
        <w:tc>
          <w:tcPr>
            <w:tcW w:w="562" w:type="dxa"/>
            <w:vMerge/>
            <w:vAlign w:val="center"/>
          </w:tcPr>
          <w:p w14:paraId="63CB49F0" w14:textId="77777777" w:rsidR="007D450A" w:rsidRDefault="007D450A" w:rsidP="00BA548B">
            <w:pPr>
              <w:jc w:val="center"/>
            </w:pPr>
          </w:p>
        </w:tc>
        <w:tc>
          <w:tcPr>
            <w:tcW w:w="851" w:type="dxa"/>
            <w:vMerge/>
            <w:shd w:val="clear" w:color="auto" w:fill="CFFDE4"/>
            <w:textDirection w:val="btLr"/>
            <w:vAlign w:val="center"/>
          </w:tcPr>
          <w:p w14:paraId="08E06487" w14:textId="77777777" w:rsidR="007D450A" w:rsidRPr="000E3475" w:rsidRDefault="007D450A" w:rsidP="00BA548B">
            <w:pPr>
              <w:jc w:val="center"/>
              <w:rPr>
                <w:rFonts w:cs="Candara"/>
                <w:color w:val="000000"/>
                <w:sz w:val="20"/>
                <w:szCs w:val="20"/>
              </w:rPr>
            </w:pPr>
          </w:p>
        </w:tc>
        <w:tc>
          <w:tcPr>
            <w:tcW w:w="5670" w:type="dxa"/>
            <w:gridSpan w:val="2"/>
            <w:vAlign w:val="center"/>
          </w:tcPr>
          <w:p w14:paraId="237D533B" w14:textId="77777777" w:rsidR="007D450A" w:rsidRDefault="007D450A" w:rsidP="00BA548B">
            <w:pPr>
              <w:jc w:val="left"/>
            </w:pPr>
            <w:r>
              <w:t xml:space="preserve">Λειτουργία σε θερμοκρασία </w:t>
            </w:r>
          </w:p>
        </w:tc>
        <w:tc>
          <w:tcPr>
            <w:tcW w:w="1701" w:type="dxa"/>
          </w:tcPr>
          <w:p w14:paraId="19EEBD27" w14:textId="77777777" w:rsidR="007D450A" w:rsidRDefault="007D450A" w:rsidP="00BA548B">
            <w:pPr>
              <w:jc w:val="left"/>
            </w:pPr>
          </w:p>
        </w:tc>
        <w:tc>
          <w:tcPr>
            <w:tcW w:w="1559" w:type="dxa"/>
          </w:tcPr>
          <w:p w14:paraId="76DB35EA" w14:textId="77777777" w:rsidR="007D450A" w:rsidRDefault="007D450A" w:rsidP="00BA548B">
            <w:pPr>
              <w:jc w:val="left"/>
            </w:pPr>
          </w:p>
        </w:tc>
      </w:tr>
      <w:tr w:rsidR="007D450A" w14:paraId="431B288A" w14:textId="77777777" w:rsidTr="00BA548B">
        <w:trPr>
          <w:cantSplit/>
          <w:trHeight w:val="295"/>
          <w:jc w:val="center"/>
        </w:trPr>
        <w:tc>
          <w:tcPr>
            <w:tcW w:w="562" w:type="dxa"/>
            <w:vMerge/>
            <w:vAlign w:val="center"/>
          </w:tcPr>
          <w:p w14:paraId="5096BBA4" w14:textId="77777777" w:rsidR="007D450A" w:rsidRDefault="007D450A" w:rsidP="00BA548B">
            <w:pPr>
              <w:jc w:val="center"/>
            </w:pPr>
          </w:p>
        </w:tc>
        <w:tc>
          <w:tcPr>
            <w:tcW w:w="851" w:type="dxa"/>
            <w:vMerge/>
            <w:shd w:val="clear" w:color="auto" w:fill="CFFDE4"/>
            <w:textDirection w:val="btLr"/>
            <w:vAlign w:val="center"/>
          </w:tcPr>
          <w:p w14:paraId="41A95E24" w14:textId="77777777" w:rsidR="007D450A" w:rsidRPr="000E3475" w:rsidRDefault="007D450A" w:rsidP="00BA548B">
            <w:pPr>
              <w:jc w:val="center"/>
              <w:rPr>
                <w:rFonts w:cs="Candara"/>
                <w:color w:val="000000"/>
                <w:sz w:val="20"/>
                <w:szCs w:val="20"/>
              </w:rPr>
            </w:pPr>
          </w:p>
        </w:tc>
        <w:tc>
          <w:tcPr>
            <w:tcW w:w="5670" w:type="dxa"/>
            <w:gridSpan w:val="2"/>
            <w:vAlign w:val="center"/>
          </w:tcPr>
          <w:p w14:paraId="198D6392" w14:textId="77777777" w:rsidR="007D450A" w:rsidRPr="00A37BCC" w:rsidRDefault="007D450A" w:rsidP="00BA548B">
            <w:pPr>
              <w:jc w:val="left"/>
            </w:pPr>
            <w:r w:rsidRPr="00A37BCC">
              <w:t>Ψυκτικό ρευστό</w:t>
            </w:r>
          </w:p>
        </w:tc>
        <w:tc>
          <w:tcPr>
            <w:tcW w:w="1701" w:type="dxa"/>
          </w:tcPr>
          <w:p w14:paraId="60319F5F" w14:textId="77777777" w:rsidR="007D450A" w:rsidRDefault="007D450A" w:rsidP="00BA548B">
            <w:pPr>
              <w:jc w:val="left"/>
            </w:pPr>
          </w:p>
        </w:tc>
        <w:tc>
          <w:tcPr>
            <w:tcW w:w="1559" w:type="dxa"/>
          </w:tcPr>
          <w:p w14:paraId="6ABBD65A" w14:textId="77777777" w:rsidR="007D450A" w:rsidRDefault="007D450A" w:rsidP="00BA548B">
            <w:pPr>
              <w:jc w:val="left"/>
            </w:pPr>
          </w:p>
        </w:tc>
      </w:tr>
      <w:tr w:rsidR="007D450A" w14:paraId="6FF8C2DD" w14:textId="77777777" w:rsidTr="00BA548B">
        <w:trPr>
          <w:cantSplit/>
          <w:trHeight w:val="57"/>
          <w:jc w:val="center"/>
        </w:trPr>
        <w:tc>
          <w:tcPr>
            <w:tcW w:w="562" w:type="dxa"/>
            <w:vMerge/>
            <w:vAlign w:val="center"/>
          </w:tcPr>
          <w:p w14:paraId="03EF1AEA" w14:textId="77777777" w:rsidR="007D450A" w:rsidRDefault="007D450A" w:rsidP="00BA548B">
            <w:pPr>
              <w:jc w:val="center"/>
            </w:pPr>
          </w:p>
        </w:tc>
        <w:tc>
          <w:tcPr>
            <w:tcW w:w="851" w:type="dxa"/>
            <w:vMerge/>
            <w:shd w:val="clear" w:color="auto" w:fill="CFFDE4"/>
            <w:textDirection w:val="btLr"/>
            <w:vAlign w:val="center"/>
          </w:tcPr>
          <w:p w14:paraId="06E84240" w14:textId="77777777" w:rsidR="007D450A" w:rsidRPr="000E3475" w:rsidRDefault="007D450A" w:rsidP="00BA548B">
            <w:pPr>
              <w:jc w:val="center"/>
              <w:rPr>
                <w:rFonts w:cs="Candara"/>
                <w:color w:val="000000"/>
                <w:sz w:val="20"/>
                <w:szCs w:val="20"/>
              </w:rPr>
            </w:pPr>
          </w:p>
        </w:tc>
        <w:tc>
          <w:tcPr>
            <w:tcW w:w="5670" w:type="dxa"/>
            <w:gridSpan w:val="2"/>
            <w:vAlign w:val="center"/>
          </w:tcPr>
          <w:p w14:paraId="1742506B" w14:textId="77777777" w:rsidR="007D450A" w:rsidRPr="00DD48E7" w:rsidRDefault="007D450A" w:rsidP="00BA548B">
            <w:pPr>
              <w:jc w:val="left"/>
              <w:rPr>
                <w:highlight w:val="yellow"/>
              </w:rPr>
            </w:pPr>
            <w:r w:rsidRPr="00683CC9">
              <w:t>Ήχος κατά τη λειτουργία</w:t>
            </w:r>
          </w:p>
        </w:tc>
        <w:tc>
          <w:tcPr>
            <w:tcW w:w="1701" w:type="dxa"/>
          </w:tcPr>
          <w:p w14:paraId="6613D111" w14:textId="77777777" w:rsidR="007D450A" w:rsidRDefault="007D450A" w:rsidP="00BA548B">
            <w:pPr>
              <w:jc w:val="left"/>
            </w:pPr>
          </w:p>
        </w:tc>
        <w:tc>
          <w:tcPr>
            <w:tcW w:w="1559" w:type="dxa"/>
          </w:tcPr>
          <w:p w14:paraId="21485BDC" w14:textId="77777777" w:rsidR="007D450A" w:rsidRDefault="007D450A" w:rsidP="00BA548B">
            <w:pPr>
              <w:jc w:val="left"/>
            </w:pPr>
          </w:p>
        </w:tc>
      </w:tr>
      <w:tr w:rsidR="007D450A" w14:paraId="2C57C508" w14:textId="77777777" w:rsidTr="00BA548B">
        <w:trPr>
          <w:cantSplit/>
          <w:trHeight w:val="57"/>
          <w:jc w:val="center"/>
        </w:trPr>
        <w:tc>
          <w:tcPr>
            <w:tcW w:w="562" w:type="dxa"/>
            <w:vMerge/>
            <w:vAlign w:val="center"/>
          </w:tcPr>
          <w:p w14:paraId="35587E1D" w14:textId="77777777" w:rsidR="007D450A" w:rsidRDefault="007D450A" w:rsidP="00BA548B">
            <w:pPr>
              <w:jc w:val="center"/>
            </w:pPr>
          </w:p>
        </w:tc>
        <w:tc>
          <w:tcPr>
            <w:tcW w:w="851" w:type="dxa"/>
            <w:vMerge/>
            <w:shd w:val="clear" w:color="auto" w:fill="CFFDE4"/>
            <w:textDirection w:val="btLr"/>
            <w:vAlign w:val="center"/>
          </w:tcPr>
          <w:p w14:paraId="1EEAF2AF" w14:textId="77777777" w:rsidR="007D450A" w:rsidRPr="000E3475" w:rsidRDefault="007D450A" w:rsidP="00BA548B">
            <w:pPr>
              <w:jc w:val="center"/>
              <w:rPr>
                <w:rFonts w:cs="Candara"/>
                <w:color w:val="000000"/>
                <w:sz w:val="20"/>
                <w:szCs w:val="20"/>
              </w:rPr>
            </w:pPr>
          </w:p>
        </w:tc>
        <w:tc>
          <w:tcPr>
            <w:tcW w:w="5670" w:type="dxa"/>
            <w:gridSpan w:val="2"/>
            <w:vAlign w:val="center"/>
          </w:tcPr>
          <w:p w14:paraId="366CD660" w14:textId="77777777" w:rsidR="007D450A" w:rsidRPr="000A1CA4" w:rsidRDefault="007D450A" w:rsidP="00BA548B">
            <w:pPr>
              <w:jc w:val="left"/>
            </w:pPr>
            <w:r>
              <w:t xml:space="preserve">Συμπυκνωτής </w:t>
            </w:r>
          </w:p>
        </w:tc>
        <w:tc>
          <w:tcPr>
            <w:tcW w:w="1701" w:type="dxa"/>
          </w:tcPr>
          <w:p w14:paraId="08690090" w14:textId="77777777" w:rsidR="007D450A" w:rsidRDefault="007D450A" w:rsidP="00BA548B">
            <w:pPr>
              <w:jc w:val="left"/>
            </w:pPr>
          </w:p>
        </w:tc>
        <w:tc>
          <w:tcPr>
            <w:tcW w:w="1559" w:type="dxa"/>
          </w:tcPr>
          <w:p w14:paraId="3F474611" w14:textId="77777777" w:rsidR="007D450A" w:rsidRDefault="007D450A" w:rsidP="00BA548B">
            <w:pPr>
              <w:jc w:val="left"/>
            </w:pPr>
          </w:p>
        </w:tc>
      </w:tr>
      <w:tr w:rsidR="007D450A" w14:paraId="0A87DDC0" w14:textId="77777777" w:rsidTr="00BA548B">
        <w:trPr>
          <w:cantSplit/>
          <w:trHeight w:val="57"/>
          <w:jc w:val="center"/>
        </w:trPr>
        <w:tc>
          <w:tcPr>
            <w:tcW w:w="562" w:type="dxa"/>
            <w:vMerge/>
            <w:vAlign w:val="center"/>
          </w:tcPr>
          <w:p w14:paraId="3E2E88FE" w14:textId="77777777" w:rsidR="007D450A" w:rsidRDefault="007D450A" w:rsidP="00BA548B">
            <w:pPr>
              <w:jc w:val="center"/>
            </w:pPr>
          </w:p>
        </w:tc>
        <w:tc>
          <w:tcPr>
            <w:tcW w:w="851" w:type="dxa"/>
            <w:vMerge/>
            <w:shd w:val="clear" w:color="auto" w:fill="CFFDE4"/>
            <w:textDirection w:val="btLr"/>
            <w:vAlign w:val="center"/>
          </w:tcPr>
          <w:p w14:paraId="1A4A3DE2" w14:textId="77777777" w:rsidR="007D450A" w:rsidRPr="000E3475" w:rsidRDefault="007D450A" w:rsidP="00BA548B">
            <w:pPr>
              <w:jc w:val="center"/>
              <w:rPr>
                <w:rFonts w:cs="Candara"/>
                <w:color w:val="000000"/>
                <w:sz w:val="20"/>
                <w:szCs w:val="20"/>
              </w:rPr>
            </w:pPr>
          </w:p>
        </w:tc>
        <w:tc>
          <w:tcPr>
            <w:tcW w:w="5670" w:type="dxa"/>
            <w:gridSpan w:val="2"/>
            <w:vAlign w:val="center"/>
          </w:tcPr>
          <w:p w14:paraId="2D34D720" w14:textId="77777777" w:rsidR="007D450A" w:rsidRPr="003920A1" w:rsidRDefault="007D450A" w:rsidP="00BA548B">
            <w:pPr>
              <w:tabs>
                <w:tab w:val="right" w:pos="4461"/>
              </w:tabs>
              <w:jc w:val="left"/>
            </w:pPr>
            <w:r>
              <w:t>Λειτουργία</w:t>
            </w:r>
            <w:r>
              <w:rPr>
                <w:lang w:val="en-US"/>
              </w:rPr>
              <w:t xml:space="preserve"> (</w:t>
            </w:r>
            <w:r>
              <w:t>τάση/ φάσεις / συχνότητα)</w:t>
            </w:r>
            <w:r>
              <w:tab/>
            </w:r>
          </w:p>
        </w:tc>
        <w:tc>
          <w:tcPr>
            <w:tcW w:w="1701" w:type="dxa"/>
          </w:tcPr>
          <w:p w14:paraId="5F2DC02A" w14:textId="77777777" w:rsidR="007D450A" w:rsidRDefault="007D450A" w:rsidP="00BA548B">
            <w:pPr>
              <w:jc w:val="left"/>
            </w:pPr>
          </w:p>
        </w:tc>
        <w:tc>
          <w:tcPr>
            <w:tcW w:w="1559" w:type="dxa"/>
          </w:tcPr>
          <w:p w14:paraId="7931E76B" w14:textId="77777777" w:rsidR="007D450A" w:rsidRDefault="007D450A" w:rsidP="00BA548B">
            <w:pPr>
              <w:jc w:val="left"/>
            </w:pPr>
          </w:p>
        </w:tc>
      </w:tr>
      <w:tr w:rsidR="007D450A" w14:paraId="1D86E2FB" w14:textId="77777777" w:rsidTr="00BA548B">
        <w:trPr>
          <w:cantSplit/>
          <w:trHeight w:val="57"/>
          <w:jc w:val="center"/>
        </w:trPr>
        <w:tc>
          <w:tcPr>
            <w:tcW w:w="562" w:type="dxa"/>
            <w:vMerge/>
            <w:vAlign w:val="center"/>
          </w:tcPr>
          <w:p w14:paraId="1952B531" w14:textId="77777777" w:rsidR="007D450A" w:rsidRDefault="007D450A" w:rsidP="00BA548B">
            <w:pPr>
              <w:jc w:val="center"/>
            </w:pPr>
          </w:p>
        </w:tc>
        <w:tc>
          <w:tcPr>
            <w:tcW w:w="851" w:type="dxa"/>
            <w:vMerge/>
            <w:shd w:val="clear" w:color="auto" w:fill="CFFDE4"/>
            <w:textDirection w:val="btLr"/>
            <w:vAlign w:val="center"/>
          </w:tcPr>
          <w:p w14:paraId="14FDD33F" w14:textId="77777777" w:rsidR="007D450A" w:rsidRPr="000E3475" w:rsidRDefault="007D450A" w:rsidP="00BA548B">
            <w:pPr>
              <w:jc w:val="center"/>
              <w:rPr>
                <w:rFonts w:cs="Candara"/>
                <w:color w:val="000000"/>
                <w:sz w:val="20"/>
                <w:szCs w:val="20"/>
              </w:rPr>
            </w:pPr>
          </w:p>
        </w:tc>
        <w:tc>
          <w:tcPr>
            <w:tcW w:w="5670" w:type="dxa"/>
            <w:gridSpan w:val="2"/>
            <w:vAlign w:val="center"/>
          </w:tcPr>
          <w:p w14:paraId="689DE56F" w14:textId="77777777" w:rsidR="007D450A" w:rsidRDefault="007D450A" w:rsidP="00BA548B">
            <w:pPr>
              <w:jc w:val="left"/>
            </w:pPr>
            <w:r>
              <w:t>Αεροψυκτήρες</w:t>
            </w:r>
          </w:p>
        </w:tc>
        <w:tc>
          <w:tcPr>
            <w:tcW w:w="1701" w:type="dxa"/>
          </w:tcPr>
          <w:p w14:paraId="0C77D374" w14:textId="77777777" w:rsidR="007D450A" w:rsidRDefault="007D450A" w:rsidP="00BA548B">
            <w:pPr>
              <w:jc w:val="left"/>
            </w:pPr>
          </w:p>
        </w:tc>
        <w:tc>
          <w:tcPr>
            <w:tcW w:w="1559" w:type="dxa"/>
          </w:tcPr>
          <w:p w14:paraId="6BF7D3D7" w14:textId="77777777" w:rsidR="007D450A" w:rsidRDefault="007D450A" w:rsidP="00BA548B">
            <w:pPr>
              <w:jc w:val="left"/>
            </w:pPr>
          </w:p>
        </w:tc>
      </w:tr>
      <w:tr w:rsidR="007D450A" w:rsidRPr="007B5D69" w14:paraId="2A72CE88" w14:textId="77777777" w:rsidTr="00BA548B">
        <w:trPr>
          <w:cantSplit/>
          <w:trHeight w:val="57"/>
          <w:jc w:val="center"/>
        </w:trPr>
        <w:tc>
          <w:tcPr>
            <w:tcW w:w="562" w:type="dxa"/>
            <w:vMerge/>
            <w:vAlign w:val="center"/>
          </w:tcPr>
          <w:p w14:paraId="5ABE8508" w14:textId="77777777" w:rsidR="007D450A" w:rsidRDefault="007D450A" w:rsidP="00BA548B">
            <w:pPr>
              <w:jc w:val="center"/>
            </w:pPr>
          </w:p>
        </w:tc>
        <w:tc>
          <w:tcPr>
            <w:tcW w:w="851" w:type="dxa"/>
            <w:vMerge/>
            <w:shd w:val="clear" w:color="auto" w:fill="CFFDE4"/>
            <w:textDirection w:val="btLr"/>
            <w:vAlign w:val="center"/>
          </w:tcPr>
          <w:p w14:paraId="5A02798B" w14:textId="77777777" w:rsidR="007D450A" w:rsidRPr="000E3475" w:rsidRDefault="007D450A" w:rsidP="00BA548B">
            <w:pPr>
              <w:jc w:val="center"/>
              <w:rPr>
                <w:rFonts w:cs="Candara"/>
                <w:color w:val="000000"/>
                <w:sz w:val="20"/>
                <w:szCs w:val="20"/>
              </w:rPr>
            </w:pPr>
          </w:p>
        </w:tc>
        <w:tc>
          <w:tcPr>
            <w:tcW w:w="5670" w:type="dxa"/>
            <w:gridSpan w:val="2"/>
            <w:vAlign w:val="center"/>
          </w:tcPr>
          <w:p w14:paraId="2BFDAA15" w14:textId="77777777" w:rsidR="007D450A" w:rsidRPr="003E3C6D" w:rsidRDefault="007D450A" w:rsidP="00BA548B">
            <w:pPr>
              <w:jc w:val="left"/>
              <w:rPr>
                <w:lang w:val="el-GR"/>
              </w:rPr>
            </w:pPr>
            <w:r w:rsidRPr="003E3C6D">
              <w:rPr>
                <w:lang w:val="el-GR"/>
              </w:rPr>
              <w:t xml:space="preserve">Οι αεροψυκτήρες θα έχουν αντιστάσεις μεταθέρμανσης (απόψυξης) </w:t>
            </w:r>
          </w:p>
        </w:tc>
        <w:tc>
          <w:tcPr>
            <w:tcW w:w="1701" w:type="dxa"/>
          </w:tcPr>
          <w:p w14:paraId="3D72A046" w14:textId="77777777" w:rsidR="007D450A" w:rsidRPr="003E3C6D" w:rsidRDefault="007D450A" w:rsidP="00BA548B">
            <w:pPr>
              <w:jc w:val="left"/>
              <w:rPr>
                <w:lang w:val="el-GR"/>
              </w:rPr>
            </w:pPr>
          </w:p>
        </w:tc>
        <w:tc>
          <w:tcPr>
            <w:tcW w:w="1559" w:type="dxa"/>
          </w:tcPr>
          <w:p w14:paraId="717B838E" w14:textId="77777777" w:rsidR="007D450A" w:rsidRPr="003E3C6D" w:rsidRDefault="007D450A" w:rsidP="00BA548B">
            <w:pPr>
              <w:jc w:val="left"/>
              <w:rPr>
                <w:lang w:val="el-GR"/>
              </w:rPr>
            </w:pPr>
          </w:p>
        </w:tc>
      </w:tr>
      <w:tr w:rsidR="007D450A" w14:paraId="19368E45" w14:textId="77777777" w:rsidTr="00BA548B">
        <w:trPr>
          <w:cantSplit/>
          <w:trHeight w:val="57"/>
          <w:jc w:val="center"/>
        </w:trPr>
        <w:tc>
          <w:tcPr>
            <w:tcW w:w="562" w:type="dxa"/>
            <w:vMerge/>
            <w:vAlign w:val="center"/>
          </w:tcPr>
          <w:p w14:paraId="1169F945" w14:textId="77777777" w:rsidR="007D450A" w:rsidRPr="003E3C6D" w:rsidRDefault="007D450A" w:rsidP="00BA548B">
            <w:pPr>
              <w:jc w:val="center"/>
              <w:rPr>
                <w:lang w:val="el-GR"/>
              </w:rPr>
            </w:pPr>
          </w:p>
        </w:tc>
        <w:tc>
          <w:tcPr>
            <w:tcW w:w="851" w:type="dxa"/>
            <w:vMerge/>
            <w:shd w:val="clear" w:color="auto" w:fill="CFFDE4"/>
            <w:textDirection w:val="btLr"/>
            <w:vAlign w:val="center"/>
          </w:tcPr>
          <w:p w14:paraId="298C98F2" w14:textId="77777777" w:rsidR="007D450A" w:rsidRPr="003E3C6D" w:rsidRDefault="007D450A" w:rsidP="00BA548B">
            <w:pPr>
              <w:jc w:val="center"/>
              <w:rPr>
                <w:rFonts w:cs="Candara"/>
                <w:color w:val="000000"/>
                <w:sz w:val="20"/>
                <w:szCs w:val="20"/>
                <w:lang w:val="el-GR"/>
              </w:rPr>
            </w:pPr>
          </w:p>
        </w:tc>
        <w:tc>
          <w:tcPr>
            <w:tcW w:w="5670" w:type="dxa"/>
            <w:gridSpan w:val="2"/>
            <w:vAlign w:val="center"/>
          </w:tcPr>
          <w:p w14:paraId="11D43D54" w14:textId="77777777" w:rsidR="007D450A" w:rsidRDefault="007D450A" w:rsidP="00BA548B">
            <w:pPr>
              <w:jc w:val="left"/>
            </w:pPr>
            <w:r>
              <w:t>Βαθμός προστασίας αεροψυκτήρων</w:t>
            </w:r>
          </w:p>
        </w:tc>
        <w:tc>
          <w:tcPr>
            <w:tcW w:w="1701" w:type="dxa"/>
          </w:tcPr>
          <w:p w14:paraId="164188F3" w14:textId="77777777" w:rsidR="007D450A" w:rsidRDefault="007D450A" w:rsidP="00BA548B">
            <w:pPr>
              <w:jc w:val="left"/>
            </w:pPr>
          </w:p>
        </w:tc>
        <w:tc>
          <w:tcPr>
            <w:tcW w:w="1559" w:type="dxa"/>
          </w:tcPr>
          <w:p w14:paraId="6B2F860D" w14:textId="77777777" w:rsidR="007D450A" w:rsidRDefault="007D450A" w:rsidP="00BA548B">
            <w:pPr>
              <w:jc w:val="left"/>
            </w:pPr>
          </w:p>
        </w:tc>
      </w:tr>
      <w:tr w:rsidR="007D450A" w14:paraId="55A7EEBE" w14:textId="77777777" w:rsidTr="00BA548B">
        <w:trPr>
          <w:cantSplit/>
          <w:trHeight w:val="57"/>
          <w:jc w:val="center"/>
        </w:trPr>
        <w:tc>
          <w:tcPr>
            <w:tcW w:w="562" w:type="dxa"/>
            <w:vMerge/>
            <w:vAlign w:val="center"/>
          </w:tcPr>
          <w:p w14:paraId="5CFCB61F" w14:textId="77777777" w:rsidR="007D450A" w:rsidRDefault="007D450A" w:rsidP="00BA548B">
            <w:pPr>
              <w:jc w:val="center"/>
            </w:pPr>
          </w:p>
        </w:tc>
        <w:tc>
          <w:tcPr>
            <w:tcW w:w="851" w:type="dxa"/>
            <w:vMerge/>
            <w:shd w:val="clear" w:color="auto" w:fill="CFFDE4"/>
            <w:textDirection w:val="btLr"/>
            <w:vAlign w:val="center"/>
          </w:tcPr>
          <w:p w14:paraId="65E3A0EC" w14:textId="77777777" w:rsidR="007D450A" w:rsidRPr="000E3475" w:rsidRDefault="007D450A" w:rsidP="00BA548B">
            <w:pPr>
              <w:jc w:val="center"/>
              <w:rPr>
                <w:rFonts w:cs="Candara"/>
                <w:color w:val="000000"/>
                <w:sz w:val="20"/>
                <w:szCs w:val="20"/>
              </w:rPr>
            </w:pPr>
          </w:p>
        </w:tc>
        <w:tc>
          <w:tcPr>
            <w:tcW w:w="5670" w:type="dxa"/>
            <w:gridSpan w:val="2"/>
            <w:vAlign w:val="center"/>
          </w:tcPr>
          <w:p w14:paraId="68A15985" w14:textId="77777777" w:rsidR="007D450A" w:rsidRDefault="007D450A" w:rsidP="00BA548B">
            <w:pPr>
              <w:jc w:val="left"/>
            </w:pPr>
            <w:r>
              <w:t>Πιστοποίηση</w:t>
            </w:r>
          </w:p>
        </w:tc>
        <w:tc>
          <w:tcPr>
            <w:tcW w:w="1701" w:type="dxa"/>
          </w:tcPr>
          <w:p w14:paraId="10F430B7" w14:textId="77777777" w:rsidR="007D450A" w:rsidRDefault="007D450A" w:rsidP="00BA548B">
            <w:pPr>
              <w:jc w:val="left"/>
            </w:pPr>
          </w:p>
        </w:tc>
        <w:tc>
          <w:tcPr>
            <w:tcW w:w="1559" w:type="dxa"/>
          </w:tcPr>
          <w:p w14:paraId="02FD9774" w14:textId="77777777" w:rsidR="007D450A" w:rsidRDefault="007D450A" w:rsidP="00BA548B">
            <w:pPr>
              <w:jc w:val="left"/>
            </w:pPr>
          </w:p>
        </w:tc>
      </w:tr>
      <w:tr w:rsidR="007D450A" w14:paraId="54AB6A18" w14:textId="77777777" w:rsidTr="00BA548B">
        <w:trPr>
          <w:cantSplit/>
          <w:trHeight w:val="57"/>
          <w:jc w:val="center"/>
        </w:trPr>
        <w:tc>
          <w:tcPr>
            <w:tcW w:w="562" w:type="dxa"/>
            <w:vMerge/>
            <w:vAlign w:val="center"/>
          </w:tcPr>
          <w:p w14:paraId="267ED24F" w14:textId="77777777" w:rsidR="007D450A" w:rsidRDefault="007D450A" w:rsidP="00BA548B">
            <w:pPr>
              <w:jc w:val="center"/>
            </w:pPr>
          </w:p>
        </w:tc>
        <w:tc>
          <w:tcPr>
            <w:tcW w:w="851" w:type="dxa"/>
            <w:vMerge/>
            <w:shd w:val="clear" w:color="auto" w:fill="CFFDE4"/>
            <w:textDirection w:val="btLr"/>
            <w:vAlign w:val="center"/>
          </w:tcPr>
          <w:p w14:paraId="6A56DEAA" w14:textId="77777777" w:rsidR="007D450A" w:rsidRPr="000E3475" w:rsidRDefault="007D450A" w:rsidP="00BA548B">
            <w:pPr>
              <w:jc w:val="center"/>
              <w:rPr>
                <w:rFonts w:cs="Candara"/>
                <w:color w:val="000000"/>
                <w:sz w:val="20"/>
                <w:szCs w:val="20"/>
              </w:rPr>
            </w:pPr>
          </w:p>
        </w:tc>
        <w:tc>
          <w:tcPr>
            <w:tcW w:w="5670" w:type="dxa"/>
            <w:gridSpan w:val="2"/>
            <w:vAlign w:val="center"/>
          </w:tcPr>
          <w:p w14:paraId="21A901EB" w14:textId="77777777" w:rsidR="007D450A" w:rsidRPr="003B5657" w:rsidRDefault="007D450A" w:rsidP="00BA548B">
            <w:pPr>
              <w:jc w:val="left"/>
            </w:pPr>
            <w:r>
              <w:rPr>
                <w:lang w:val="en-US"/>
              </w:rPr>
              <w:t>ISO κατασκευαστ</w:t>
            </w:r>
            <w:r>
              <w:t>ή</w:t>
            </w:r>
          </w:p>
        </w:tc>
        <w:tc>
          <w:tcPr>
            <w:tcW w:w="1701" w:type="dxa"/>
          </w:tcPr>
          <w:p w14:paraId="6BBB45E5" w14:textId="77777777" w:rsidR="007D450A" w:rsidRDefault="007D450A" w:rsidP="00BA548B">
            <w:pPr>
              <w:jc w:val="left"/>
            </w:pPr>
          </w:p>
        </w:tc>
        <w:tc>
          <w:tcPr>
            <w:tcW w:w="1559" w:type="dxa"/>
          </w:tcPr>
          <w:p w14:paraId="0A7564DF" w14:textId="77777777" w:rsidR="007D450A" w:rsidRDefault="007D450A" w:rsidP="00BA548B">
            <w:pPr>
              <w:jc w:val="left"/>
            </w:pPr>
          </w:p>
        </w:tc>
      </w:tr>
      <w:tr w:rsidR="007D450A" w:rsidRPr="007B5D69" w14:paraId="7D2B815D" w14:textId="77777777" w:rsidTr="00BA548B">
        <w:trPr>
          <w:cantSplit/>
          <w:trHeight w:val="57"/>
          <w:jc w:val="center"/>
        </w:trPr>
        <w:tc>
          <w:tcPr>
            <w:tcW w:w="562" w:type="dxa"/>
            <w:vMerge/>
            <w:vAlign w:val="center"/>
          </w:tcPr>
          <w:p w14:paraId="4F120591" w14:textId="77777777" w:rsidR="007D450A" w:rsidRDefault="007D450A" w:rsidP="00BA548B">
            <w:pPr>
              <w:jc w:val="center"/>
            </w:pPr>
          </w:p>
        </w:tc>
        <w:tc>
          <w:tcPr>
            <w:tcW w:w="851" w:type="dxa"/>
            <w:vMerge/>
            <w:shd w:val="clear" w:color="auto" w:fill="CFFDE4"/>
            <w:textDirection w:val="btLr"/>
            <w:vAlign w:val="center"/>
          </w:tcPr>
          <w:p w14:paraId="016C6645" w14:textId="77777777" w:rsidR="007D450A" w:rsidRPr="000E3475" w:rsidRDefault="007D450A" w:rsidP="00BA548B">
            <w:pPr>
              <w:jc w:val="center"/>
              <w:rPr>
                <w:rFonts w:cs="Candara"/>
                <w:color w:val="000000"/>
                <w:sz w:val="20"/>
                <w:szCs w:val="20"/>
              </w:rPr>
            </w:pPr>
          </w:p>
        </w:tc>
        <w:tc>
          <w:tcPr>
            <w:tcW w:w="5670" w:type="dxa"/>
            <w:gridSpan w:val="2"/>
            <w:vAlign w:val="center"/>
          </w:tcPr>
          <w:p w14:paraId="369C0955" w14:textId="77777777" w:rsidR="007D450A" w:rsidRPr="003E3C6D" w:rsidRDefault="007D450A" w:rsidP="00BA548B">
            <w:pPr>
              <w:jc w:val="left"/>
              <w:rPr>
                <w:lang w:val="el-GR"/>
              </w:rPr>
            </w:pPr>
            <w:r w:rsidRPr="003E3C6D">
              <w:rPr>
                <w:lang w:val="el-GR"/>
              </w:rPr>
              <w:t>Εγγύηση για το σύνολο του συγκροτήματος</w:t>
            </w:r>
          </w:p>
        </w:tc>
        <w:tc>
          <w:tcPr>
            <w:tcW w:w="1701" w:type="dxa"/>
          </w:tcPr>
          <w:p w14:paraId="1B1ED86D" w14:textId="77777777" w:rsidR="007D450A" w:rsidRPr="003E3C6D" w:rsidRDefault="007D450A" w:rsidP="00BA548B">
            <w:pPr>
              <w:jc w:val="left"/>
              <w:rPr>
                <w:lang w:val="el-GR"/>
              </w:rPr>
            </w:pPr>
          </w:p>
        </w:tc>
        <w:tc>
          <w:tcPr>
            <w:tcW w:w="1559" w:type="dxa"/>
          </w:tcPr>
          <w:p w14:paraId="096184AC" w14:textId="77777777" w:rsidR="007D450A" w:rsidRPr="003E3C6D" w:rsidRDefault="007D450A" w:rsidP="00BA548B">
            <w:pPr>
              <w:jc w:val="left"/>
              <w:rPr>
                <w:lang w:val="el-GR"/>
              </w:rPr>
            </w:pPr>
          </w:p>
        </w:tc>
      </w:tr>
      <w:tr w:rsidR="007D450A" w:rsidRPr="007B5D69" w14:paraId="63D5E4A4" w14:textId="77777777" w:rsidTr="00BA548B">
        <w:trPr>
          <w:jc w:val="center"/>
        </w:trPr>
        <w:tc>
          <w:tcPr>
            <w:tcW w:w="562" w:type="dxa"/>
            <w:vAlign w:val="center"/>
          </w:tcPr>
          <w:p w14:paraId="090EC68C" w14:textId="77777777" w:rsidR="007D450A" w:rsidRPr="003E3C6D" w:rsidRDefault="007D450A" w:rsidP="00BA548B">
            <w:pPr>
              <w:jc w:val="center"/>
              <w:rPr>
                <w:lang w:val="el-GR"/>
              </w:rPr>
            </w:pPr>
          </w:p>
        </w:tc>
        <w:tc>
          <w:tcPr>
            <w:tcW w:w="851" w:type="dxa"/>
            <w:shd w:val="clear" w:color="auto" w:fill="D2F0FA"/>
            <w:textDirection w:val="btLr"/>
            <w:vAlign w:val="center"/>
          </w:tcPr>
          <w:p w14:paraId="16E3A2C8"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ΣΥΜΠΙΕΣΤΕΣ</w:t>
            </w:r>
          </w:p>
        </w:tc>
        <w:tc>
          <w:tcPr>
            <w:tcW w:w="5670" w:type="dxa"/>
            <w:gridSpan w:val="2"/>
            <w:vAlign w:val="center"/>
          </w:tcPr>
          <w:p w14:paraId="35E895CB" w14:textId="77777777" w:rsidR="007D450A" w:rsidRPr="003E3C6D" w:rsidRDefault="007D450A" w:rsidP="00BA548B">
            <w:pPr>
              <w:rPr>
                <w:color w:val="000000" w:themeColor="text1"/>
                <w:lang w:val="el-GR"/>
              </w:rPr>
            </w:pPr>
            <w:r w:rsidRPr="003E3C6D">
              <w:rPr>
                <w:lang w:val="el-GR"/>
              </w:rPr>
              <w:t xml:space="preserve">Ο συμπιεστής σε κάθε ψυκτικό κύκλωμα θα είναι κατάλληλος για λειτουργία στις προαναφερόμενες συνθήκες και θα συγκροτείται σε ενιαίο σύνολο μαζί με τον συμπυκνωτή και την αποθήκη </w:t>
            </w:r>
            <w:r w:rsidRPr="00452771">
              <w:t>Freon</w:t>
            </w:r>
            <w:r w:rsidRPr="003E3C6D">
              <w:rPr>
                <w:lang w:val="el-GR"/>
              </w:rPr>
              <w:t xml:space="preserve"> (</w:t>
            </w:r>
            <w:r>
              <w:rPr>
                <w:lang w:val="en-US"/>
              </w:rPr>
              <w:t>receiver</w:t>
            </w:r>
            <w:r w:rsidRPr="003E3C6D">
              <w:rPr>
                <w:lang w:val="el-GR"/>
              </w:rPr>
              <w:t xml:space="preserve">) πάνω σε μεταλλική βάση βαριάς κατασκευής. </w:t>
            </w:r>
          </w:p>
        </w:tc>
        <w:tc>
          <w:tcPr>
            <w:tcW w:w="1701" w:type="dxa"/>
          </w:tcPr>
          <w:p w14:paraId="36C75CFF" w14:textId="77777777" w:rsidR="007D450A" w:rsidRPr="003E3C6D" w:rsidRDefault="007D450A" w:rsidP="00BA548B">
            <w:pPr>
              <w:jc w:val="left"/>
              <w:rPr>
                <w:lang w:val="el-GR"/>
              </w:rPr>
            </w:pPr>
          </w:p>
        </w:tc>
        <w:tc>
          <w:tcPr>
            <w:tcW w:w="1559" w:type="dxa"/>
          </w:tcPr>
          <w:p w14:paraId="19476AB8" w14:textId="77777777" w:rsidR="007D450A" w:rsidRPr="003E3C6D" w:rsidRDefault="007D450A" w:rsidP="00BA548B">
            <w:pPr>
              <w:jc w:val="left"/>
              <w:rPr>
                <w:lang w:val="el-GR"/>
              </w:rPr>
            </w:pPr>
          </w:p>
        </w:tc>
      </w:tr>
      <w:tr w:rsidR="007D450A" w:rsidRPr="007B5D69" w14:paraId="2240C66C" w14:textId="77777777" w:rsidTr="00BA548B">
        <w:trPr>
          <w:cantSplit/>
          <w:trHeight w:val="1134"/>
          <w:jc w:val="center"/>
        </w:trPr>
        <w:tc>
          <w:tcPr>
            <w:tcW w:w="562" w:type="dxa"/>
            <w:vAlign w:val="center"/>
          </w:tcPr>
          <w:p w14:paraId="1FB15294" w14:textId="77777777" w:rsidR="007D450A" w:rsidRPr="003E3C6D" w:rsidRDefault="007D450A" w:rsidP="00BA548B">
            <w:pPr>
              <w:jc w:val="center"/>
              <w:rPr>
                <w:lang w:val="el-GR"/>
              </w:rPr>
            </w:pPr>
          </w:p>
        </w:tc>
        <w:tc>
          <w:tcPr>
            <w:tcW w:w="851" w:type="dxa"/>
            <w:shd w:val="clear" w:color="auto" w:fill="FFF2CC" w:themeFill="accent4" w:themeFillTint="33"/>
            <w:textDirection w:val="btLr"/>
            <w:vAlign w:val="center"/>
          </w:tcPr>
          <w:p w14:paraId="70B9B9ED" w14:textId="77777777" w:rsidR="007D450A" w:rsidRPr="003E3C6D" w:rsidRDefault="007D450A" w:rsidP="00BA548B">
            <w:pPr>
              <w:autoSpaceDE w:val="0"/>
              <w:autoSpaceDN w:val="0"/>
              <w:adjustRightInd w:val="0"/>
              <w:ind w:left="-20" w:right="113"/>
              <w:jc w:val="center"/>
              <w:rPr>
                <w:rFonts w:cs="Candara"/>
                <w:color w:val="000000"/>
                <w:sz w:val="18"/>
                <w:szCs w:val="18"/>
                <w:lang w:val="el-GR"/>
              </w:rPr>
            </w:pPr>
            <w:r w:rsidRPr="003E3C6D">
              <w:rPr>
                <w:rFonts w:cs="Candara"/>
                <w:color w:val="000000"/>
                <w:sz w:val="18"/>
                <w:szCs w:val="18"/>
                <w:lang w:val="el-GR"/>
              </w:rPr>
              <w:t>ΓΕΝΙΚΑ ΓΙΑ ΤΟ ΨΥΚΤΙΚΟ ΣΥΓΚΡΟΤΗΜΑ</w:t>
            </w:r>
          </w:p>
        </w:tc>
        <w:tc>
          <w:tcPr>
            <w:tcW w:w="5670" w:type="dxa"/>
            <w:gridSpan w:val="2"/>
            <w:vAlign w:val="center"/>
          </w:tcPr>
          <w:p w14:paraId="201EA1DA" w14:textId="77777777" w:rsidR="007D450A" w:rsidRPr="003E3C6D" w:rsidRDefault="007D450A" w:rsidP="00BA548B">
            <w:pPr>
              <w:rPr>
                <w:color w:val="244061"/>
                <w:sz w:val="21"/>
                <w:szCs w:val="21"/>
                <w:lang w:val="el-GR"/>
              </w:rPr>
            </w:pPr>
            <w:r w:rsidRPr="003E3C6D">
              <w:rPr>
                <w:lang w:val="el-GR"/>
              </w:rPr>
              <w:t>Το ψυκτικό συγκρότημα θα περιλαμβάνει όλες τις απαιτούμενες ηλεκτρομηχανολογικές διατάξεις για την απρόσκοπτη και αυτόματη λειτουργία της ψυκτικής εγκατάστασης ενδεικτικά αναφέρονται: βάνες, δοχεία, ασφαλιστικά κ.ά..</w:t>
            </w:r>
          </w:p>
        </w:tc>
        <w:tc>
          <w:tcPr>
            <w:tcW w:w="1701" w:type="dxa"/>
          </w:tcPr>
          <w:p w14:paraId="5233D946" w14:textId="77777777" w:rsidR="007D450A" w:rsidRPr="003E3C6D" w:rsidRDefault="007D450A" w:rsidP="00BA548B">
            <w:pPr>
              <w:jc w:val="left"/>
              <w:rPr>
                <w:lang w:val="el-GR"/>
              </w:rPr>
            </w:pPr>
          </w:p>
        </w:tc>
        <w:tc>
          <w:tcPr>
            <w:tcW w:w="1559" w:type="dxa"/>
          </w:tcPr>
          <w:p w14:paraId="2A232B4C" w14:textId="77777777" w:rsidR="007D450A" w:rsidRPr="003E3C6D" w:rsidRDefault="007D450A" w:rsidP="00BA548B">
            <w:pPr>
              <w:jc w:val="left"/>
              <w:rPr>
                <w:lang w:val="el-GR"/>
              </w:rPr>
            </w:pPr>
          </w:p>
        </w:tc>
      </w:tr>
      <w:tr w:rsidR="007D450A" w14:paraId="093331F1" w14:textId="77777777" w:rsidTr="00BA548B">
        <w:trPr>
          <w:cantSplit/>
          <w:trHeight w:val="84"/>
          <w:jc w:val="center"/>
        </w:trPr>
        <w:tc>
          <w:tcPr>
            <w:tcW w:w="562" w:type="dxa"/>
            <w:vMerge w:val="restart"/>
            <w:vAlign w:val="center"/>
          </w:tcPr>
          <w:p w14:paraId="2A08DF79" w14:textId="77777777" w:rsidR="007D450A" w:rsidRPr="003E3C6D" w:rsidRDefault="007D450A" w:rsidP="00BA548B">
            <w:pPr>
              <w:jc w:val="center"/>
              <w:rPr>
                <w:lang w:val="el-GR"/>
              </w:rPr>
            </w:pPr>
          </w:p>
        </w:tc>
        <w:tc>
          <w:tcPr>
            <w:tcW w:w="851" w:type="dxa"/>
            <w:vMerge w:val="restart"/>
            <w:shd w:val="clear" w:color="auto" w:fill="E3FDD1"/>
            <w:textDirection w:val="btLr"/>
            <w:vAlign w:val="center"/>
          </w:tcPr>
          <w:p w14:paraId="3171EE50"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ΨΥΚΤΙΚΑ ΣΥΓΚΡΟΤΗΜΑΤΑ (ενδεικτικά)</w:t>
            </w:r>
          </w:p>
        </w:tc>
        <w:tc>
          <w:tcPr>
            <w:tcW w:w="5670" w:type="dxa"/>
            <w:gridSpan w:val="2"/>
            <w:vAlign w:val="center"/>
          </w:tcPr>
          <w:p w14:paraId="7AD0463B"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μεταλλική βάση βαριάς κατασκευής</w:t>
            </w:r>
          </w:p>
        </w:tc>
        <w:tc>
          <w:tcPr>
            <w:tcW w:w="1701" w:type="dxa"/>
          </w:tcPr>
          <w:p w14:paraId="2323371A" w14:textId="77777777" w:rsidR="007D450A" w:rsidRDefault="007D450A" w:rsidP="00BA548B">
            <w:pPr>
              <w:jc w:val="left"/>
            </w:pPr>
          </w:p>
        </w:tc>
        <w:tc>
          <w:tcPr>
            <w:tcW w:w="1559" w:type="dxa"/>
          </w:tcPr>
          <w:p w14:paraId="1905A90E" w14:textId="77777777" w:rsidR="007D450A" w:rsidRDefault="007D450A" w:rsidP="00BA548B">
            <w:pPr>
              <w:jc w:val="left"/>
            </w:pPr>
          </w:p>
        </w:tc>
      </w:tr>
      <w:tr w:rsidR="007D450A" w14:paraId="114FA015" w14:textId="77777777" w:rsidTr="00BA548B">
        <w:trPr>
          <w:cantSplit/>
          <w:trHeight w:val="79"/>
          <w:jc w:val="center"/>
        </w:trPr>
        <w:tc>
          <w:tcPr>
            <w:tcW w:w="562" w:type="dxa"/>
            <w:vMerge/>
            <w:vAlign w:val="center"/>
          </w:tcPr>
          <w:p w14:paraId="0C0F9257" w14:textId="77777777" w:rsidR="007D450A" w:rsidRDefault="007D450A" w:rsidP="00BA548B">
            <w:pPr>
              <w:jc w:val="center"/>
            </w:pPr>
          </w:p>
        </w:tc>
        <w:tc>
          <w:tcPr>
            <w:tcW w:w="851" w:type="dxa"/>
            <w:vMerge/>
            <w:shd w:val="clear" w:color="auto" w:fill="E3FDD1"/>
            <w:textDirection w:val="btLr"/>
            <w:vAlign w:val="center"/>
          </w:tcPr>
          <w:p w14:paraId="4C6DD864"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2D13446E"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αντικραδασμικά βάσης</w:t>
            </w:r>
          </w:p>
        </w:tc>
        <w:tc>
          <w:tcPr>
            <w:tcW w:w="1701" w:type="dxa"/>
          </w:tcPr>
          <w:p w14:paraId="5734EA1B" w14:textId="77777777" w:rsidR="007D450A" w:rsidRDefault="007D450A" w:rsidP="00BA548B">
            <w:pPr>
              <w:jc w:val="left"/>
            </w:pPr>
          </w:p>
        </w:tc>
        <w:tc>
          <w:tcPr>
            <w:tcW w:w="1559" w:type="dxa"/>
          </w:tcPr>
          <w:p w14:paraId="2405E5DA" w14:textId="77777777" w:rsidR="007D450A" w:rsidRDefault="007D450A" w:rsidP="00BA548B">
            <w:pPr>
              <w:jc w:val="left"/>
            </w:pPr>
          </w:p>
        </w:tc>
      </w:tr>
      <w:tr w:rsidR="007D450A" w14:paraId="007031DF" w14:textId="77777777" w:rsidTr="00BA548B">
        <w:trPr>
          <w:cantSplit/>
          <w:trHeight w:val="79"/>
          <w:jc w:val="center"/>
        </w:trPr>
        <w:tc>
          <w:tcPr>
            <w:tcW w:w="562" w:type="dxa"/>
            <w:vMerge/>
            <w:vAlign w:val="center"/>
          </w:tcPr>
          <w:p w14:paraId="36BD0ED6" w14:textId="77777777" w:rsidR="007D450A" w:rsidRDefault="007D450A" w:rsidP="00BA548B">
            <w:pPr>
              <w:jc w:val="center"/>
            </w:pPr>
          </w:p>
        </w:tc>
        <w:tc>
          <w:tcPr>
            <w:tcW w:w="851" w:type="dxa"/>
            <w:vMerge/>
            <w:shd w:val="clear" w:color="auto" w:fill="E3FDD1"/>
            <w:textDirection w:val="btLr"/>
            <w:vAlign w:val="center"/>
          </w:tcPr>
          <w:p w14:paraId="0DEEECFB"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2206065E"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συμπιεστή</w:t>
            </w:r>
          </w:p>
        </w:tc>
        <w:tc>
          <w:tcPr>
            <w:tcW w:w="1701" w:type="dxa"/>
          </w:tcPr>
          <w:p w14:paraId="5C2F0BEE" w14:textId="77777777" w:rsidR="007D450A" w:rsidRDefault="007D450A" w:rsidP="00BA548B">
            <w:pPr>
              <w:jc w:val="left"/>
            </w:pPr>
          </w:p>
        </w:tc>
        <w:tc>
          <w:tcPr>
            <w:tcW w:w="1559" w:type="dxa"/>
          </w:tcPr>
          <w:p w14:paraId="13E983C1" w14:textId="77777777" w:rsidR="007D450A" w:rsidRDefault="007D450A" w:rsidP="00BA548B">
            <w:pPr>
              <w:jc w:val="left"/>
            </w:pPr>
          </w:p>
        </w:tc>
      </w:tr>
      <w:tr w:rsidR="007D450A" w14:paraId="4563027D" w14:textId="77777777" w:rsidTr="00BA548B">
        <w:trPr>
          <w:cantSplit/>
          <w:trHeight w:val="79"/>
          <w:jc w:val="center"/>
        </w:trPr>
        <w:tc>
          <w:tcPr>
            <w:tcW w:w="562" w:type="dxa"/>
            <w:vMerge/>
            <w:vAlign w:val="center"/>
          </w:tcPr>
          <w:p w14:paraId="6B35F8AC" w14:textId="77777777" w:rsidR="007D450A" w:rsidRDefault="007D450A" w:rsidP="00BA548B">
            <w:pPr>
              <w:jc w:val="center"/>
            </w:pPr>
          </w:p>
        </w:tc>
        <w:tc>
          <w:tcPr>
            <w:tcW w:w="851" w:type="dxa"/>
            <w:vMerge/>
            <w:shd w:val="clear" w:color="auto" w:fill="E3FDD1"/>
            <w:textDirection w:val="btLr"/>
            <w:vAlign w:val="center"/>
          </w:tcPr>
          <w:p w14:paraId="1091D553"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45B19350"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Κύκλωμα λίπανσης του συμπιεστή</w:t>
            </w:r>
          </w:p>
        </w:tc>
        <w:tc>
          <w:tcPr>
            <w:tcW w:w="1701" w:type="dxa"/>
          </w:tcPr>
          <w:p w14:paraId="486D4CD0" w14:textId="77777777" w:rsidR="007D450A" w:rsidRDefault="007D450A" w:rsidP="00BA548B">
            <w:pPr>
              <w:jc w:val="left"/>
            </w:pPr>
          </w:p>
        </w:tc>
        <w:tc>
          <w:tcPr>
            <w:tcW w:w="1559" w:type="dxa"/>
          </w:tcPr>
          <w:p w14:paraId="24289EDB" w14:textId="77777777" w:rsidR="007D450A" w:rsidRDefault="007D450A" w:rsidP="00BA548B">
            <w:pPr>
              <w:jc w:val="left"/>
            </w:pPr>
          </w:p>
        </w:tc>
      </w:tr>
      <w:tr w:rsidR="007D450A" w:rsidRPr="007B5D69" w14:paraId="53F0390D" w14:textId="77777777" w:rsidTr="00BA548B">
        <w:trPr>
          <w:cantSplit/>
          <w:trHeight w:val="79"/>
          <w:jc w:val="center"/>
        </w:trPr>
        <w:tc>
          <w:tcPr>
            <w:tcW w:w="562" w:type="dxa"/>
            <w:vMerge/>
            <w:vAlign w:val="center"/>
          </w:tcPr>
          <w:p w14:paraId="02634177" w14:textId="77777777" w:rsidR="007D450A" w:rsidRDefault="007D450A" w:rsidP="00BA548B">
            <w:pPr>
              <w:jc w:val="center"/>
            </w:pPr>
          </w:p>
        </w:tc>
        <w:tc>
          <w:tcPr>
            <w:tcW w:w="851" w:type="dxa"/>
            <w:vMerge/>
            <w:shd w:val="clear" w:color="auto" w:fill="E3FDD1"/>
            <w:textDirection w:val="btLr"/>
            <w:vAlign w:val="center"/>
          </w:tcPr>
          <w:p w14:paraId="34D333B8"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2573EA3F"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lang w:val="el-GR"/>
              </w:rPr>
            </w:pPr>
            <w:r w:rsidRPr="007B5D69">
              <w:rPr>
                <w:rFonts w:asciiTheme="minorHAnsi" w:eastAsia="Wingdings-Regular" w:hAnsiTheme="minorHAnsi" w:cstheme="minorHAnsi"/>
                <w:sz w:val="22"/>
                <w:szCs w:val="22"/>
                <w:lang w:val="el-GR"/>
              </w:rPr>
              <w:t>Δοχείο συλλογής ψυκτικού υγρού (</w:t>
            </w:r>
            <w:r w:rsidRPr="007B5D69">
              <w:rPr>
                <w:rFonts w:asciiTheme="minorHAnsi" w:eastAsia="Wingdings-Regular" w:hAnsiTheme="minorHAnsi" w:cstheme="minorHAnsi"/>
                <w:sz w:val="22"/>
                <w:szCs w:val="22"/>
              </w:rPr>
              <w:t>receiver</w:t>
            </w:r>
            <w:r w:rsidRPr="007B5D69">
              <w:rPr>
                <w:rFonts w:asciiTheme="minorHAnsi" w:eastAsia="Wingdings-Regular" w:hAnsiTheme="minorHAnsi" w:cstheme="minorHAnsi"/>
                <w:sz w:val="22"/>
                <w:szCs w:val="22"/>
                <w:lang w:val="el-GR"/>
              </w:rPr>
              <w:t>) με ασφαλιστικό πίεσης</w:t>
            </w:r>
          </w:p>
        </w:tc>
        <w:tc>
          <w:tcPr>
            <w:tcW w:w="1701" w:type="dxa"/>
          </w:tcPr>
          <w:p w14:paraId="6AEE398B" w14:textId="77777777" w:rsidR="007D450A" w:rsidRPr="003E3C6D" w:rsidRDefault="007D450A" w:rsidP="00BA548B">
            <w:pPr>
              <w:jc w:val="left"/>
              <w:rPr>
                <w:lang w:val="el-GR"/>
              </w:rPr>
            </w:pPr>
          </w:p>
        </w:tc>
        <w:tc>
          <w:tcPr>
            <w:tcW w:w="1559" w:type="dxa"/>
          </w:tcPr>
          <w:p w14:paraId="50226E59" w14:textId="77777777" w:rsidR="007D450A" w:rsidRPr="003E3C6D" w:rsidRDefault="007D450A" w:rsidP="00BA548B">
            <w:pPr>
              <w:jc w:val="left"/>
              <w:rPr>
                <w:lang w:val="el-GR"/>
              </w:rPr>
            </w:pPr>
          </w:p>
        </w:tc>
      </w:tr>
      <w:tr w:rsidR="007D450A" w:rsidRPr="007B5D69" w14:paraId="0A93A978" w14:textId="77777777" w:rsidTr="00BA548B">
        <w:trPr>
          <w:cantSplit/>
          <w:trHeight w:val="79"/>
          <w:jc w:val="center"/>
        </w:trPr>
        <w:tc>
          <w:tcPr>
            <w:tcW w:w="562" w:type="dxa"/>
            <w:vMerge/>
            <w:vAlign w:val="center"/>
          </w:tcPr>
          <w:p w14:paraId="41C99711" w14:textId="77777777" w:rsidR="007D450A" w:rsidRPr="003E3C6D" w:rsidRDefault="007D450A" w:rsidP="00BA548B">
            <w:pPr>
              <w:jc w:val="center"/>
              <w:rPr>
                <w:lang w:val="el-GR"/>
              </w:rPr>
            </w:pPr>
          </w:p>
        </w:tc>
        <w:tc>
          <w:tcPr>
            <w:tcW w:w="851" w:type="dxa"/>
            <w:vMerge/>
            <w:shd w:val="clear" w:color="auto" w:fill="E3FDD1"/>
            <w:textDirection w:val="btLr"/>
            <w:vAlign w:val="center"/>
          </w:tcPr>
          <w:p w14:paraId="6DB53DDE" w14:textId="77777777" w:rsidR="007D450A" w:rsidRPr="003E3C6D" w:rsidRDefault="007D450A" w:rsidP="00BA548B">
            <w:pPr>
              <w:autoSpaceDE w:val="0"/>
              <w:autoSpaceDN w:val="0"/>
              <w:adjustRightInd w:val="0"/>
              <w:ind w:left="-20" w:right="113"/>
              <w:jc w:val="left"/>
              <w:rPr>
                <w:rFonts w:cs="Candara"/>
                <w:color w:val="000000"/>
                <w:sz w:val="20"/>
                <w:szCs w:val="20"/>
                <w:lang w:val="el-GR"/>
              </w:rPr>
            </w:pPr>
          </w:p>
        </w:tc>
        <w:tc>
          <w:tcPr>
            <w:tcW w:w="5670" w:type="dxa"/>
            <w:gridSpan w:val="2"/>
            <w:vAlign w:val="center"/>
          </w:tcPr>
          <w:p w14:paraId="5D134D8E"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lang w:val="el-GR"/>
              </w:rPr>
            </w:pPr>
            <w:r w:rsidRPr="007B5D69">
              <w:rPr>
                <w:rFonts w:asciiTheme="minorHAnsi" w:eastAsia="Wingdings-Regular" w:hAnsiTheme="minorHAnsi" w:cstheme="minorHAnsi"/>
                <w:sz w:val="22"/>
                <w:szCs w:val="22"/>
                <w:lang w:val="el-GR"/>
              </w:rPr>
              <w:t>Συλλέκτη αναρρόφησης, κατάθλιψης, γραμμές λαδιών και εξισορρόπησης</w:t>
            </w:r>
          </w:p>
        </w:tc>
        <w:tc>
          <w:tcPr>
            <w:tcW w:w="1701" w:type="dxa"/>
          </w:tcPr>
          <w:p w14:paraId="48932D9B" w14:textId="77777777" w:rsidR="007D450A" w:rsidRPr="003E3C6D" w:rsidRDefault="007D450A" w:rsidP="00BA548B">
            <w:pPr>
              <w:jc w:val="left"/>
              <w:rPr>
                <w:lang w:val="el-GR"/>
              </w:rPr>
            </w:pPr>
          </w:p>
        </w:tc>
        <w:tc>
          <w:tcPr>
            <w:tcW w:w="1559" w:type="dxa"/>
          </w:tcPr>
          <w:p w14:paraId="51497829" w14:textId="77777777" w:rsidR="007D450A" w:rsidRPr="003E3C6D" w:rsidRDefault="007D450A" w:rsidP="00BA548B">
            <w:pPr>
              <w:jc w:val="left"/>
              <w:rPr>
                <w:lang w:val="el-GR"/>
              </w:rPr>
            </w:pPr>
          </w:p>
        </w:tc>
      </w:tr>
      <w:tr w:rsidR="007D450A" w:rsidRPr="007B5D69" w14:paraId="4D31FB26" w14:textId="77777777" w:rsidTr="00BA548B">
        <w:trPr>
          <w:cantSplit/>
          <w:trHeight w:val="79"/>
          <w:jc w:val="center"/>
        </w:trPr>
        <w:tc>
          <w:tcPr>
            <w:tcW w:w="562" w:type="dxa"/>
            <w:vMerge/>
            <w:vAlign w:val="center"/>
          </w:tcPr>
          <w:p w14:paraId="5DD91BA3" w14:textId="77777777" w:rsidR="007D450A" w:rsidRPr="003E3C6D" w:rsidRDefault="007D450A" w:rsidP="00BA548B">
            <w:pPr>
              <w:jc w:val="center"/>
              <w:rPr>
                <w:lang w:val="el-GR"/>
              </w:rPr>
            </w:pPr>
          </w:p>
        </w:tc>
        <w:tc>
          <w:tcPr>
            <w:tcW w:w="851" w:type="dxa"/>
            <w:vMerge/>
            <w:shd w:val="clear" w:color="auto" w:fill="E3FDD1"/>
            <w:textDirection w:val="btLr"/>
            <w:vAlign w:val="center"/>
          </w:tcPr>
          <w:p w14:paraId="6D061B26" w14:textId="77777777" w:rsidR="007D450A" w:rsidRPr="003E3C6D" w:rsidRDefault="007D450A" w:rsidP="00BA548B">
            <w:pPr>
              <w:autoSpaceDE w:val="0"/>
              <w:autoSpaceDN w:val="0"/>
              <w:adjustRightInd w:val="0"/>
              <w:ind w:left="-20" w:right="113"/>
              <w:jc w:val="left"/>
              <w:rPr>
                <w:rFonts w:cs="Candara"/>
                <w:color w:val="000000"/>
                <w:sz w:val="20"/>
                <w:szCs w:val="20"/>
                <w:lang w:val="el-GR"/>
              </w:rPr>
            </w:pPr>
          </w:p>
        </w:tc>
        <w:tc>
          <w:tcPr>
            <w:tcW w:w="5670" w:type="dxa"/>
            <w:gridSpan w:val="2"/>
            <w:vAlign w:val="center"/>
          </w:tcPr>
          <w:p w14:paraId="1E4C5FF7"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lang w:val="el-GR"/>
              </w:rPr>
            </w:pPr>
            <w:r w:rsidRPr="007B5D69">
              <w:rPr>
                <w:rFonts w:asciiTheme="minorHAnsi" w:eastAsia="Wingdings-Regular" w:hAnsiTheme="minorHAnsi" w:cstheme="minorHAnsi"/>
                <w:sz w:val="22"/>
                <w:szCs w:val="22"/>
                <w:lang w:val="el-GR"/>
              </w:rPr>
              <w:t>Ανεξάρτητες βάνες διακοπής &amp; αντεπίστροφες στις γραμμές αναρρόφησης, κατάθλιψης και λαδιού</w:t>
            </w:r>
          </w:p>
        </w:tc>
        <w:tc>
          <w:tcPr>
            <w:tcW w:w="1701" w:type="dxa"/>
          </w:tcPr>
          <w:p w14:paraId="730A5494" w14:textId="77777777" w:rsidR="007D450A" w:rsidRPr="003E3C6D" w:rsidRDefault="007D450A" w:rsidP="00BA548B">
            <w:pPr>
              <w:jc w:val="left"/>
              <w:rPr>
                <w:lang w:val="el-GR"/>
              </w:rPr>
            </w:pPr>
          </w:p>
        </w:tc>
        <w:tc>
          <w:tcPr>
            <w:tcW w:w="1559" w:type="dxa"/>
          </w:tcPr>
          <w:p w14:paraId="6E5BA767" w14:textId="77777777" w:rsidR="007D450A" w:rsidRPr="003E3C6D" w:rsidRDefault="007D450A" w:rsidP="00BA548B">
            <w:pPr>
              <w:jc w:val="left"/>
              <w:rPr>
                <w:lang w:val="el-GR"/>
              </w:rPr>
            </w:pPr>
          </w:p>
        </w:tc>
      </w:tr>
      <w:tr w:rsidR="007D450A" w14:paraId="3C953DB3" w14:textId="77777777" w:rsidTr="00BA548B">
        <w:trPr>
          <w:cantSplit/>
          <w:trHeight w:val="79"/>
          <w:jc w:val="center"/>
        </w:trPr>
        <w:tc>
          <w:tcPr>
            <w:tcW w:w="562" w:type="dxa"/>
            <w:vMerge/>
            <w:vAlign w:val="center"/>
          </w:tcPr>
          <w:p w14:paraId="117CCDD4" w14:textId="77777777" w:rsidR="007D450A" w:rsidRPr="003E3C6D" w:rsidRDefault="007D450A" w:rsidP="00BA548B">
            <w:pPr>
              <w:jc w:val="center"/>
              <w:rPr>
                <w:lang w:val="el-GR"/>
              </w:rPr>
            </w:pPr>
          </w:p>
        </w:tc>
        <w:tc>
          <w:tcPr>
            <w:tcW w:w="851" w:type="dxa"/>
            <w:vMerge/>
            <w:shd w:val="clear" w:color="auto" w:fill="E3FDD1"/>
            <w:textDirection w:val="btLr"/>
            <w:vAlign w:val="center"/>
          </w:tcPr>
          <w:p w14:paraId="7BF0FC81" w14:textId="77777777" w:rsidR="007D450A" w:rsidRPr="003E3C6D" w:rsidRDefault="007D450A" w:rsidP="00BA548B">
            <w:pPr>
              <w:autoSpaceDE w:val="0"/>
              <w:autoSpaceDN w:val="0"/>
              <w:adjustRightInd w:val="0"/>
              <w:ind w:left="-20" w:right="113"/>
              <w:jc w:val="left"/>
              <w:rPr>
                <w:rFonts w:cs="Candara"/>
                <w:color w:val="000000"/>
                <w:sz w:val="20"/>
                <w:szCs w:val="20"/>
                <w:lang w:val="el-GR"/>
              </w:rPr>
            </w:pPr>
          </w:p>
        </w:tc>
        <w:tc>
          <w:tcPr>
            <w:tcW w:w="5670" w:type="dxa"/>
            <w:gridSpan w:val="2"/>
            <w:vAlign w:val="center"/>
          </w:tcPr>
          <w:p w14:paraId="6713CD6F"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Φίλτρο λαδιού</w:t>
            </w:r>
          </w:p>
        </w:tc>
        <w:tc>
          <w:tcPr>
            <w:tcW w:w="1701" w:type="dxa"/>
          </w:tcPr>
          <w:p w14:paraId="7DBCFCCD" w14:textId="77777777" w:rsidR="007D450A" w:rsidRDefault="007D450A" w:rsidP="00BA548B">
            <w:pPr>
              <w:jc w:val="left"/>
            </w:pPr>
          </w:p>
        </w:tc>
        <w:tc>
          <w:tcPr>
            <w:tcW w:w="1559" w:type="dxa"/>
          </w:tcPr>
          <w:p w14:paraId="563B50BD" w14:textId="77777777" w:rsidR="007D450A" w:rsidRDefault="007D450A" w:rsidP="00BA548B">
            <w:pPr>
              <w:jc w:val="left"/>
            </w:pPr>
          </w:p>
        </w:tc>
      </w:tr>
      <w:tr w:rsidR="007D450A" w14:paraId="7759F337" w14:textId="77777777" w:rsidTr="00BA548B">
        <w:trPr>
          <w:cantSplit/>
          <w:trHeight w:val="79"/>
          <w:jc w:val="center"/>
        </w:trPr>
        <w:tc>
          <w:tcPr>
            <w:tcW w:w="562" w:type="dxa"/>
            <w:vMerge/>
            <w:vAlign w:val="center"/>
          </w:tcPr>
          <w:p w14:paraId="446CCA1A" w14:textId="77777777" w:rsidR="007D450A" w:rsidRDefault="007D450A" w:rsidP="00BA548B">
            <w:pPr>
              <w:jc w:val="center"/>
            </w:pPr>
          </w:p>
        </w:tc>
        <w:tc>
          <w:tcPr>
            <w:tcW w:w="851" w:type="dxa"/>
            <w:vMerge/>
            <w:shd w:val="clear" w:color="auto" w:fill="E3FDD1"/>
            <w:textDirection w:val="btLr"/>
            <w:vAlign w:val="center"/>
          </w:tcPr>
          <w:p w14:paraId="1C922BA0"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2EA06D59" w14:textId="77777777" w:rsidR="007D450A" w:rsidRPr="007B5D69" w:rsidRDefault="007D450A" w:rsidP="007D450A">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Φίλτρο αφύγρανσης και σωματιδίων</w:t>
            </w:r>
          </w:p>
        </w:tc>
        <w:tc>
          <w:tcPr>
            <w:tcW w:w="1701" w:type="dxa"/>
          </w:tcPr>
          <w:p w14:paraId="5B8FA91A" w14:textId="77777777" w:rsidR="007D450A" w:rsidRDefault="007D450A" w:rsidP="00BA548B">
            <w:pPr>
              <w:jc w:val="left"/>
            </w:pPr>
          </w:p>
        </w:tc>
        <w:tc>
          <w:tcPr>
            <w:tcW w:w="1559" w:type="dxa"/>
          </w:tcPr>
          <w:p w14:paraId="31572602" w14:textId="77777777" w:rsidR="007D450A" w:rsidRDefault="007D450A" w:rsidP="00BA548B">
            <w:pPr>
              <w:jc w:val="left"/>
            </w:pPr>
          </w:p>
        </w:tc>
      </w:tr>
      <w:tr w:rsidR="007D450A" w14:paraId="5FEA73BC" w14:textId="77777777" w:rsidTr="00BA548B">
        <w:trPr>
          <w:cantSplit/>
          <w:trHeight w:val="79"/>
          <w:jc w:val="center"/>
        </w:trPr>
        <w:tc>
          <w:tcPr>
            <w:tcW w:w="562" w:type="dxa"/>
            <w:vMerge/>
            <w:vAlign w:val="center"/>
          </w:tcPr>
          <w:p w14:paraId="50D472AD" w14:textId="77777777" w:rsidR="007D450A" w:rsidRDefault="007D450A" w:rsidP="00BA548B">
            <w:pPr>
              <w:jc w:val="center"/>
            </w:pPr>
          </w:p>
        </w:tc>
        <w:tc>
          <w:tcPr>
            <w:tcW w:w="851" w:type="dxa"/>
            <w:vMerge/>
            <w:shd w:val="clear" w:color="auto" w:fill="E3FDD1"/>
            <w:textDirection w:val="btLr"/>
            <w:vAlign w:val="center"/>
          </w:tcPr>
          <w:p w14:paraId="01402DB2"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1625A6C9" w14:textId="77777777" w:rsidR="007D450A" w:rsidRPr="007B5D69" w:rsidRDefault="007D450A" w:rsidP="003E3C6D">
            <w:pPr>
              <w:pStyle w:val="aff1"/>
              <w:numPr>
                <w:ilvl w:val="3"/>
                <w:numId w:val="22"/>
              </w:numPr>
              <w:ind w:left="317" w:hanging="218"/>
              <w:rPr>
                <w:rFonts w:asciiTheme="minorHAnsi" w:eastAsia="Wingdings-Regular" w:hAnsiTheme="minorHAnsi" w:cstheme="minorHAnsi"/>
                <w:sz w:val="22"/>
                <w:szCs w:val="22"/>
              </w:rPr>
            </w:pPr>
            <w:r w:rsidRPr="007B5D69">
              <w:rPr>
                <w:rFonts w:asciiTheme="minorHAnsi" w:eastAsia="Wingdings-Regular" w:hAnsiTheme="minorHAnsi" w:cstheme="minorHAnsi"/>
                <w:sz w:val="22"/>
                <w:szCs w:val="22"/>
              </w:rPr>
              <w:t>Φίλτρο FREON</w:t>
            </w:r>
          </w:p>
        </w:tc>
        <w:tc>
          <w:tcPr>
            <w:tcW w:w="1701" w:type="dxa"/>
          </w:tcPr>
          <w:p w14:paraId="3D7C2B70" w14:textId="77777777" w:rsidR="007D450A" w:rsidRDefault="007D450A" w:rsidP="00BA548B">
            <w:pPr>
              <w:jc w:val="left"/>
            </w:pPr>
          </w:p>
        </w:tc>
        <w:tc>
          <w:tcPr>
            <w:tcW w:w="1559" w:type="dxa"/>
          </w:tcPr>
          <w:p w14:paraId="5F9B326D" w14:textId="77777777" w:rsidR="007D450A" w:rsidRDefault="007D450A" w:rsidP="00BA548B">
            <w:pPr>
              <w:jc w:val="left"/>
            </w:pPr>
          </w:p>
        </w:tc>
      </w:tr>
      <w:tr w:rsidR="007D450A" w14:paraId="6B043A65" w14:textId="77777777" w:rsidTr="00BA548B">
        <w:trPr>
          <w:cantSplit/>
          <w:trHeight w:val="79"/>
          <w:jc w:val="center"/>
        </w:trPr>
        <w:tc>
          <w:tcPr>
            <w:tcW w:w="562" w:type="dxa"/>
            <w:vMerge/>
            <w:vAlign w:val="center"/>
          </w:tcPr>
          <w:p w14:paraId="4066E1F7" w14:textId="77777777" w:rsidR="007D450A" w:rsidRDefault="007D450A" w:rsidP="00BA548B">
            <w:pPr>
              <w:jc w:val="center"/>
            </w:pPr>
          </w:p>
        </w:tc>
        <w:tc>
          <w:tcPr>
            <w:tcW w:w="851" w:type="dxa"/>
            <w:vMerge/>
            <w:shd w:val="clear" w:color="auto" w:fill="E3FDD1"/>
            <w:textDirection w:val="btLr"/>
            <w:vAlign w:val="center"/>
          </w:tcPr>
          <w:p w14:paraId="45F7A56F"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489271F5" w14:textId="77777777" w:rsidR="007D450A" w:rsidRPr="007B5D69" w:rsidRDefault="007D450A" w:rsidP="007D450A">
            <w:pPr>
              <w:pStyle w:val="aff1"/>
              <w:numPr>
                <w:ilvl w:val="3"/>
                <w:numId w:val="22"/>
              </w:numPr>
              <w:ind w:left="317" w:hanging="218"/>
              <w:rPr>
                <w:rFonts w:asciiTheme="minorHAnsi" w:eastAsia="Wingdings-Regular" w:hAnsiTheme="minorHAnsi" w:cstheme="minorHAnsi"/>
              </w:rPr>
            </w:pPr>
            <w:r w:rsidRPr="007B5D69">
              <w:rPr>
                <w:rFonts w:asciiTheme="minorHAnsi" w:eastAsia="Wingdings-Regular" w:hAnsiTheme="minorHAnsi" w:cstheme="minorHAnsi"/>
                <w:sz w:val="22"/>
                <w:szCs w:val="22"/>
              </w:rPr>
              <w:t>Αερόψυκτο συμπυκνωτή.</w:t>
            </w:r>
          </w:p>
        </w:tc>
        <w:tc>
          <w:tcPr>
            <w:tcW w:w="1701" w:type="dxa"/>
          </w:tcPr>
          <w:p w14:paraId="352AADA7" w14:textId="77777777" w:rsidR="007D450A" w:rsidRDefault="007D450A" w:rsidP="00BA548B">
            <w:pPr>
              <w:jc w:val="left"/>
            </w:pPr>
          </w:p>
        </w:tc>
        <w:tc>
          <w:tcPr>
            <w:tcW w:w="1559" w:type="dxa"/>
          </w:tcPr>
          <w:p w14:paraId="4154BDDA" w14:textId="77777777" w:rsidR="007D450A" w:rsidRDefault="007D450A" w:rsidP="00BA548B">
            <w:pPr>
              <w:jc w:val="left"/>
            </w:pPr>
          </w:p>
        </w:tc>
      </w:tr>
      <w:tr w:rsidR="007D450A" w:rsidRPr="007B5D69" w14:paraId="765087FA" w14:textId="77777777" w:rsidTr="00BA548B">
        <w:trPr>
          <w:cantSplit/>
          <w:trHeight w:val="79"/>
          <w:jc w:val="center"/>
        </w:trPr>
        <w:tc>
          <w:tcPr>
            <w:tcW w:w="562" w:type="dxa"/>
            <w:vMerge/>
            <w:vAlign w:val="center"/>
          </w:tcPr>
          <w:p w14:paraId="1C412B9B" w14:textId="77777777" w:rsidR="007D450A" w:rsidRDefault="007D450A" w:rsidP="00BA548B">
            <w:pPr>
              <w:jc w:val="center"/>
            </w:pPr>
          </w:p>
        </w:tc>
        <w:tc>
          <w:tcPr>
            <w:tcW w:w="851" w:type="dxa"/>
            <w:vMerge/>
            <w:shd w:val="clear" w:color="auto" w:fill="E3FDD1"/>
            <w:textDirection w:val="btLr"/>
            <w:vAlign w:val="center"/>
          </w:tcPr>
          <w:p w14:paraId="0B3296FA" w14:textId="77777777" w:rsidR="007D450A" w:rsidRPr="0024570E" w:rsidRDefault="007D450A" w:rsidP="00BA548B">
            <w:pPr>
              <w:autoSpaceDE w:val="0"/>
              <w:autoSpaceDN w:val="0"/>
              <w:adjustRightInd w:val="0"/>
              <w:ind w:left="-20" w:right="113"/>
              <w:jc w:val="left"/>
              <w:rPr>
                <w:rFonts w:cs="Candara"/>
                <w:color w:val="000000"/>
                <w:sz w:val="20"/>
                <w:szCs w:val="20"/>
              </w:rPr>
            </w:pPr>
          </w:p>
        </w:tc>
        <w:tc>
          <w:tcPr>
            <w:tcW w:w="5670" w:type="dxa"/>
            <w:gridSpan w:val="2"/>
            <w:vAlign w:val="center"/>
          </w:tcPr>
          <w:p w14:paraId="2ED6BB1B" w14:textId="77777777" w:rsidR="007D450A" w:rsidRPr="007B5D69" w:rsidRDefault="007D450A" w:rsidP="003E3C6D">
            <w:pPr>
              <w:pStyle w:val="aff1"/>
              <w:numPr>
                <w:ilvl w:val="3"/>
                <w:numId w:val="22"/>
              </w:numPr>
              <w:ind w:left="317" w:hanging="218"/>
              <w:rPr>
                <w:rFonts w:asciiTheme="minorHAnsi" w:eastAsia="Wingdings-Regular" w:hAnsiTheme="minorHAnsi" w:cstheme="minorHAnsi"/>
                <w:sz w:val="22"/>
                <w:szCs w:val="22"/>
                <w:lang w:val="el-GR"/>
              </w:rPr>
            </w:pPr>
            <w:r w:rsidRPr="007B5D69">
              <w:rPr>
                <w:rFonts w:asciiTheme="minorHAnsi" w:eastAsia="Wingdings-Regular" w:hAnsiTheme="minorHAnsi" w:cstheme="minorHAnsi"/>
                <w:sz w:val="22"/>
                <w:szCs w:val="22"/>
                <w:lang w:val="el-GR"/>
              </w:rPr>
              <w:t>Πίνακα οργάνων ένδειξης πίεσης και πρεσσοστάτες με μανόμετρα γλυκερίνης και πρεσσοστάτες υψηλής - χαμηλής (για τους συμπιεστές) και υψηλής για το συμπυκνωτή</w:t>
            </w:r>
          </w:p>
        </w:tc>
        <w:tc>
          <w:tcPr>
            <w:tcW w:w="1701" w:type="dxa"/>
          </w:tcPr>
          <w:p w14:paraId="7ED4BCD1" w14:textId="77777777" w:rsidR="007D450A" w:rsidRPr="003E3C6D" w:rsidRDefault="007D450A" w:rsidP="00BA548B">
            <w:pPr>
              <w:jc w:val="left"/>
              <w:rPr>
                <w:lang w:val="el-GR"/>
              </w:rPr>
            </w:pPr>
          </w:p>
        </w:tc>
        <w:tc>
          <w:tcPr>
            <w:tcW w:w="1559" w:type="dxa"/>
          </w:tcPr>
          <w:p w14:paraId="425C9F1A" w14:textId="77777777" w:rsidR="007D450A" w:rsidRPr="003E3C6D" w:rsidRDefault="007D450A" w:rsidP="00BA548B">
            <w:pPr>
              <w:jc w:val="left"/>
              <w:rPr>
                <w:lang w:val="el-GR"/>
              </w:rPr>
            </w:pPr>
          </w:p>
        </w:tc>
      </w:tr>
      <w:tr w:rsidR="007D450A" w:rsidRPr="007B5D69" w14:paraId="16E2CBDB" w14:textId="77777777" w:rsidTr="00BA548B">
        <w:trPr>
          <w:cantSplit/>
          <w:trHeight w:val="79"/>
          <w:jc w:val="center"/>
        </w:trPr>
        <w:tc>
          <w:tcPr>
            <w:tcW w:w="562" w:type="dxa"/>
            <w:vMerge/>
            <w:vAlign w:val="center"/>
          </w:tcPr>
          <w:p w14:paraId="0A7D725E" w14:textId="77777777" w:rsidR="007D450A" w:rsidRPr="003E3C6D" w:rsidRDefault="007D450A" w:rsidP="00BA548B">
            <w:pPr>
              <w:jc w:val="center"/>
              <w:rPr>
                <w:lang w:val="el-GR"/>
              </w:rPr>
            </w:pPr>
          </w:p>
        </w:tc>
        <w:tc>
          <w:tcPr>
            <w:tcW w:w="851" w:type="dxa"/>
            <w:vMerge/>
            <w:shd w:val="clear" w:color="auto" w:fill="E3FDD1"/>
            <w:textDirection w:val="btLr"/>
            <w:vAlign w:val="center"/>
          </w:tcPr>
          <w:p w14:paraId="09992D09" w14:textId="77777777" w:rsidR="007D450A" w:rsidRPr="003E3C6D" w:rsidRDefault="007D450A" w:rsidP="00BA548B">
            <w:pPr>
              <w:autoSpaceDE w:val="0"/>
              <w:autoSpaceDN w:val="0"/>
              <w:adjustRightInd w:val="0"/>
              <w:ind w:left="-20" w:right="113"/>
              <w:jc w:val="left"/>
              <w:rPr>
                <w:rFonts w:cs="Candara"/>
                <w:color w:val="000000"/>
                <w:sz w:val="20"/>
                <w:szCs w:val="20"/>
                <w:lang w:val="el-GR"/>
              </w:rPr>
            </w:pPr>
          </w:p>
        </w:tc>
        <w:tc>
          <w:tcPr>
            <w:tcW w:w="5670" w:type="dxa"/>
            <w:gridSpan w:val="2"/>
            <w:vAlign w:val="center"/>
          </w:tcPr>
          <w:p w14:paraId="54615E2D" w14:textId="77777777" w:rsidR="007D450A" w:rsidRPr="007B5D69" w:rsidRDefault="007D450A" w:rsidP="003E3C6D">
            <w:pPr>
              <w:pStyle w:val="aff1"/>
              <w:numPr>
                <w:ilvl w:val="3"/>
                <w:numId w:val="22"/>
              </w:numPr>
              <w:ind w:left="317" w:hanging="218"/>
              <w:rPr>
                <w:rFonts w:asciiTheme="minorHAnsi" w:eastAsia="Wingdings-Regular" w:hAnsiTheme="minorHAnsi" w:cstheme="minorHAnsi"/>
                <w:sz w:val="22"/>
                <w:szCs w:val="22"/>
                <w:lang w:val="el-GR"/>
              </w:rPr>
            </w:pPr>
            <w:r w:rsidRPr="007B5D69">
              <w:rPr>
                <w:rFonts w:asciiTheme="minorHAnsi" w:eastAsia="Wingdings-Regular" w:hAnsiTheme="minorHAnsi" w:cstheme="minorHAnsi"/>
                <w:sz w:val="22"/>
                <w:szCs w:val="22"/>
                <w:lang w:val="el-GR"/>
              </w:rPr>
              <w:t>Κάθε άλλο στοιχείο το οποίο δεν περιγράφεται ρητά αλλά είναι απαραίτητο για την πλήρη και αποδοτική λειτουργία του ψυκτικού συγκροτήματος.</w:t>
            </w:r>
          </w:p>
        </w:tc>
        <w:tc>
          <w:tcPr>
            <w:tcW w:w="1701" w:type="dxa"/>
          </w:tcPr>
          <w:p w14:paraId="3666CF1F" w14:textId="77777777" w:rsidR="007D450A" w:rsidRPr="003E3C6D" w:rsidRDefault="007D450A" w:rsidP="00BA548B">
            <w:pPr>
              <w:jc w:val="left"/>
              <w:rPr>
                <w:lang w:val="el-GR"/>
              </w:rPr>
            </w:pPr>
          </w:p>
        </w:tc>
        <w:tc>
          <w:tcPr>
            <w:tcW w:w="1559" w:type="dxa"/>
          </w:tcPr>
          <w:p w14:paraId="2124ABE2" w14:textId="77777777" w:rsidR="007D450A" w:rsidRPr="003E3C6D" w:rsidRDefault="007D450A" w:rsidP="00BA548B">
            <w:pPr>
              <w:jc w:val="left"/>
              <w:rPr>
                <w:lang w:val="el-GR"/>
              </w:rPr>
            </w:pPr>
          </w:p>
        </w:tc>
      </w:tr>
      <w:tr w:rsidR="007D450A" w:rsidRPr="007B5D69" w14:paraId="45D3BEEC" w14:textId="77777777" w:rsidTr="00BA548B">
        <w:trPr>
          <w:cantSplit/>
          <w:trHeight w:val="1134"/>
          <w:jc w:val="center"/>
        </w:trPr>
        <w:tc>
          <w:tcPr>
            <w:tcW w:w="562" w:type="dxa"/>
            <w:vAlign w:val="center"/>
          </w:tcPr>
          <w:p w14:paraId="15B3405E" w14:textId="77777777" w:rsidR="007D450A" w:rsidRPr="003E3C6D" w:rsidRDefault="007D450A" w:rsidP="00BA548B">
            <w:pPr>
              <w:jc w:val="center"/>
              <w:rPr>
                <w:lang w:val="el-GR"/>
              </w:rPr>
            </w:pPr>
          </w:p>
        </w:tc>
        <w:tc>
          <w:tcPr>
            <w:tcW w:w="851" w:type="dxa"/>
            <w:shd w:val="clear" w:color="auto" w:fill="FCD0F4"/>
            <w:textDirection w:val="btLr"/>
            <w:vAlign w:val="center"/>
          </w:tcPr>
          <w:p w14:paraId="18B90548"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ΨΥΤΚΙΚΟ ΥΓΡΟ</w:t>
            </w:r>
          </w:p>
        </w:tc>
        <w:tc>
          <w:tcPr>
            <w:tcW w:w="5670" w:type="dxa"/>
            <w:gridSpan w:val="2"/>
            <w:vAlign w:val="center"/>
          </w:tcPr>
          <w:p w14:paraId="0D0C584D" w14:textId="77777777" w:rsidR="007D450A" w:rsidRPr="003E3C6D" w:rsidRDefault="007D450A" w:rsidP="00BA548B">
            <w:pPr>
              <w:jc w:val="left"/>
              <w:rPr>
                <w:lang w:val="el-GR"/>
              </w:rPr>
            </w:pPr>
            <w:r w:rsidRPr="003E3C6D">
              <w:rPr>
                <w:lang w:val="el-GR"/>
              </w:rPr>
              <w:t>Τον ανάδοχο βαρύνει η υποχρέωση να πληρωθεί το δίκτυο έπειτα από τις απαιτούμενες δοκιμές πίεσής του, με την απαραίτητη ποσότητα ψυκτικού ρευστού.</w:t>
            </w:r>
          </w:p>
        </w:tc>
        <w:tc>
          <w:tcPr>
            <w:tcW w:w="1701" w:type="dxa"/>
          </w:tcPr>
          <w:p w14:paraId="2DA43DD8" w14:textId="77777777" w:rsidR="007D450A" w:rsidRPr="003E3C6D" w:rsidRDefault="007D450A" w:rsidP="00BA548B">
            <w:pPr>
              <w:jc w:val="left"/>
              <w:rPr>
                <w:lang w:val="el-GR"/>
              </w:rPr>
            </w:pPr>
          </w:p>
        </w:tc>
        <w:tc>
          <w:tcPr>
            <w:tcW w:w="1559" w:type="dxa"/>
          </w:tcPr>
          <w:p w14:paraId="10E53FF8" w14:textId="77777777" w:rsidR="007D450A" w:rsidRPr="003E3C6D" w:rsidRDefault="007D450A" w:rsidP="00BA548B">
            <w:pPr>
              <w:jc w:val="left"/>
              <w:rPr>
                <w:lang w:val="el-GR"/>
              </w:rPr>
            </w:pPr>
          </w:p>
        </w:tc>
      </w:tr>
      <w:tr w:rsidR="007D450A" w:rsidRPr="007B5D69" w14:paraId="21BC7982" w14:textId="77777777" w:rsidTr="00BA548B">
        <w:trPr>
          <w:cantSplit/>
          <w:trHeight w:val="1134"/>
          <w:jc w:val="center"/>
        </w:trPr>
        <w:tc>
          <w:tcPr>
            <w:tcW w:w="562" w:type="dxa"/>
            <w:vAlign w:val="center"/>
          </w:tcPr>
          <w:p w14:paraId="6750358E" w14:textId="77777777" w:rsidR="007D450A" w:rsidRPr="003E3C6D" w:rsidRDefault="007D450A" w:rsidP="00BA548B">
            <w:pPr>
              <w:jc w:val="center"/>
              <w:rPr>
                <w:lang w:val="el-GR"/>
              </w:rPr>
            </w:pPr>
          </w:p>
        </w:tc>
        <w:tc>
          <w:tcPr>
            <w:tcW w:w="851" w:type="dxa"/>
            <w:shd w:val="clear" w:color="auto" w:fill="FFF2CC" w:themeFill="accent4" w:themeFillTint="33"/>
            <w:textDirection w:val="btLr"/>
            <w:vAlign w:val="center"/>
          </w:tcPr>
          <w:p w14:paraId="0B236FEA" w14:textId="77777777" w:rsidR="007D450A" w:rsidRPr="009C6507" w:rsidRDefault="007D450A" w:rsidP="00BA548B">
            <w:pPr>
              <w:jc w:val="center"/>
            </w:pPr>
            <w:r w:rsidRPr="009C6507">
              <w:t>ΨΥΚΤΙΚΑ ΔΙΚΤΥΑ ΣΩΛΗΝΩΣΕΩΝ ΧΑΛΚΟΥ</w:t>
            </w:r>
          </w:p>
          <w:p w14:paraId="698929FD" w14:textId="77777777" w:rsidR="007D450A" w:rsidRPr="009C6507" w:rsidRDefault="007D450A" w:rsidP="00BA548B">
            <w:pPr>
              <w:autoSpaceDE w:val="0"/>
              <w:autoSpaceDN w:val="0"/>
              <w:adjustRightInd w:val="0"/>
              <w:ind w:left="113" w:right="113"/>
              <w:jc w:val="center"/>
              <w:rPr>
                <w:rFonts w:cs="Candara"/>
                <w:color w:val="000000"/>
                <w:sz w:val="20"/>
                <w:szCs w:val="20"/>
              </w:rPr>
            </w:pPr>
          </w:p>
        </w:tc>
        <w:tc>
          <w:tcPr>
            <w:tcW w:w="5670" w:type="dxa"/>
            <w:gridSpan w:val="2"/>
            <w:vAlign w:val="center"/>
          </w:tcPr>
          <w:p w14:paraId="4E1CC1C6" w14:textId="77777777" w:rsidR="007D450A" w:rsidRPr="003E3C6D" w:rsidRDefault="007D450A" w:rsidP="00BA548B">
            <w:pPr>
              <w:rPr>
                <w:lang w:val="el-GR"/>
              </w:rPr>
            </w:pPr>
            <w:r w:rsidRPr="003E3C6D">
              <w:rPr>
                <w:lang w:val="el-GR"/>
              </w:rPr>
              <w:t xml:space="preserve">Τον ανάδοχο βαρύνει η υποχρέωση τα δίκτυα σωληνώσεων, το διακοπτικό υλικό και τα όργανα αυτοματισμού για την κυκλοφορία του ψυκτικού μέσου στην εγκατάσταση να κατασκευαστούν από χαλκοσωλήνα βαρέως τύπου. Τα τμήματα σωλήνων χαμηλής θερμοκρασίας (αναρρόφησης) θα είναι μονωμένα με αφρώδη ελαστομερή μόνωση τύπου </w:t>
            </w:r>
            <w:r w:rsidRPr="00683CC9">
              <w:t>armaflex</w:t>
            </w:r>
            <w:r w:rsidRPr="003E3C6D">
              <w:rPr>
                <w:lang w:val="el-GR"/>
              </w:rPr>
              <w:t xml:space="preserve"> ενδεικτικά αναφέρεται πως το πάχος θα πρέπει να είναι ≥18</w:t>
            </w:r>
            <w:r w:rsidRPr="00683CC9">
              <w:rPr>
                <w:lang w:val="en-US"/>
              </w:rPr>
              <w:t>mm</w:t>
            </w:r>
            <w:r w:rsidRPr="003E3C6D">
              <w:rPr>
                <w:lang w:val="el-GR"/>
              </w:rPr>
              <w:t xml:space="preserve">. </w:t>
            </w:r>
          </w:p>
          <w:p w14:paraId="4042B43A" w14:textId="77777777" w:rsidR="007D450A" w:rsidRPr="003E3C6D" w:rsidRDefault="007D450A" w:rsidP="00BA548B">
            <w:pPr>
              <w:rPr>
                <w:lang w:val="el-GR"/>
              </w:rPr>
            </w:pPr>
            <w:r w:rsidRPr="003E3C6D">
              <w:rPr>
                <w:lang w:val="el-GR"/>
              </w:rPr>
              <w:t xml:space="preserve">Οι συνδέσεις των σωλήνων και εξαρτημάτων θα είναι με τριχοειδή συγκόλληση κατάλληλων κραμάτων. Οι συνδέσεις των οργάνων ελέγχου (πρεσσοστάτες, μανόμετρα κ.λπ.) θα είναι με εύκαμπτα σωληνάκια υψηλής πίεσης. Η στήριξη των σωληνώσεων θα γίνει με στηρίγματα ειδικής κατασκευής. Μετά την κατασκευή του δικτύου ο ανάδοχος υποχρεούται να πραγματοποιήσει δοκιμή στεγανότητας, να μονώσει τις σωληνώσεις και τα εξαρτήματα (π.χ. βάνες) σε όλο τους το μήκος με υλικά μονώσεως θα είναι κατηγορίας Β1 κατά </w:t>
            </w:r>
            <w:r w:rsidRPr="00683CC9">
              <w:t>DIN</w:t>
            </w:r>
            <w:r w:rsidRPr="003E3C6D">
              <w:rPr>
                <w:lang w:val="el-GR"/>
              </w:rPr>
              <w:t xml:space="preserve"> 4102 (αντίσταση σε φωτιά).</w:t>
            </w:r>
          </w:p>
          <w:p w14:paraId="5A08F31B" w14:textId="77777777" w:rsidR="007D450A" w:rsidRPr="003E3C6D" w:rsidRDefault="007D450A" w:rsidP="00BA548B">
            <w:pPr>
              <w:rPr>
                <w:lang w:val="el-GR"/>
              </w:rPr>
            </w:pPr>
            <w:r w:rsidRPr="003E3C6D">
              <w:rPr>
                <w:lang w:val="el-GR"/>
              </w:rPr>
              <w:t>Το συνολικό μήκος σωληνώσεων (προσαγωγής και επιστροφής) κάθε ψυκτικού κυκλώματος υπολογίζεται σε 70 μέτρα</w:t>
            </w:r>
          </w:p>
        </w:tc>
        <w:tc>
          <w:tcPr>
            <w:tcW w:w="1701" w:type="dxa"/>
          </w:tcPr>
          <w:p w14:paraId="24632B13" w14:textId="77777777" w:rsidR="007D450A" w:rsidRPr="003E3C6D" w:rsidRDefault="007D450A" w:rsidP="00BA548B">
            <w:pPr>
              <w:jc w:val="left"/>
              <w:rPr>
                <w:lang w:val="el-GR"/>
              </w:rPr>
            </w:pPr>
          </w:p>
        </w:tc>
        <w:tc>
          <w:tcPr>
            <w:tcW w:w="1559" w:type="dxa"/>
          </w:tcPr>
          <w:p w14:paraId="0B7850B2" w14:textId="77777777" w:rsidR="007D450A" w:rsidRPr="003E3C6D" w:rsidRDefault="007D450A" w:rsidP="00BA548B">
            <w:pPr>
              <w:jc w:val="left"/>
              <w:rPr>
                <w:lang w:val="el-GR"/>
              </w:rPr>
            </w:pPr>
          </w:p>
        </w:tc>
      </w:tr>
      <w:tr w:rsidR="007D450A" w:rsidRPr="007B5D69" w14:paraId="1E2D0F12" w14:textId="77777777" w:rsidTr="00BA548B">
        <w:trPr>
          <w:cantSplit/>
          <w:trHeight w:val="1134"/>
          <w:jc w:val="center"/>
        </w:trPr>
        <w:tc>
          <w:tcPr>
            <w:tcW w:w="562" w:type="dxa"/>
            <w:vAlign w:val="center"/>
          </w:tcPr>
          <w:p w14:paraId="568E3695" w14:textId="77777777" w:rsidR="007D450A" w:rsidRPr="003E3C6D" w:rsidRDefault="007D450A" w:rsidP="00BA548B">
            <w:pPr>
              <w:jc w:val="center"/>
              <w:rPr>
                <w:lang w:val="el-GR"/>
              </w:rPr>
            </w:pPr>
          </w:p>
        </w:tc>
        <w:tc>
          <w:tcPr>
            <w:tcW w:w="851" w:type="dxa"/>
            <w:shd w:val="clear" w:color="auto" w:fill="FBFB93"/>
            <w:textDirection w:val="btLr"/>
            <w:vAlign w:val="center"/>
          </w:tcPr>
          <w:p w14:paraId="28D0E179" w14:textId="77777777" w:rsidR="007D450A" w:rsidRPr="0024570E" w:rsidRDefault="007D450A" w:rsidP="00BA548B">
            <w:pPr>
              <w:autoSpaceDE w:val="0"/>
              <w:autoSpaceDN w:val="0"/>
              <w:adjustRightInd w:val="0"/>
              <w:ind w:left="-20" w:right="113"/>
              <w:jc w:val="center"/>
              <w:rPr>
                <w:rFonts w:cs="Candara"/>
                <w:color w:val="000000"/>
                <w:sz w:val="20"/>
                <w:szCs w:val="20"/>
              </w:rPr>
            </w:pPr>
            <w:r w:rsidRPr="009C6507">
              <w:rPr>
                <w:rFonts w:cs="Candara"/>
                <w:color w:val="000000"/>
                <w:sz w:val="20"/>
                <w:szCs w:val="20"/>
              </w:rPr>
              <w:t>ΔΟΚΙΜΕΣ ΣΤΕΓΑΝΟΤΗΤΑΣ ΣΩΛΗΝΩΣΕΩΝ</w:t>
            </w:r>
          </w:p>
        </w:tc>
        <w:tc>
          <w:tcPr>
            <w:tcW w:w="5670" w:type="dxa"/>
            <w:gridSpan w:val="2"/>
            <w:vAlign w:val="center"/>
          </w:tcPr>
          <w:p w14:paraId="7066B5A5" w14:textId="77777777" w:rsidR="007D450A" w:rsidRPr="003E3C6D" w:rsidRDefault="007D450A" w:rsidP="00BA548B">
            <w:pPr>
              <w:rPr>
                <w:lang w:val="el-GR"/>
              </w:rPr>
            </w:pPr>
            <w:r w:rsidRPr="003E3C6D">
              <w:rPr>
                <w:lang w:val="el-GR"/>
              </w:rPr>
              <w:t>Ο ανάδοχος υποχρεούται να καθαρίσει το δίκτυο και να πραγματοποιήσει δοκιμή με κενό άζωτο. Σε περίπτωση που διαπιστωθεί διαρροή στο δίκτυο ο ανάδοχος υποχρεούται να αποκαταστήσει τη διαρροή και να επαναλάβει τη δοκιμή όσες φορές απαιτείται μέχρι την επίτευξη της απόλυτης στεγανότητας.</w:t>
            </w:r>
          </w:p>
        </w:tc>
        <w:tc>
          <w:tcPr>
            <w:tcW w:w="1701" w:type="dxa"/>
          </w:tcPr>
          <w:p w14:paraId="2F538137" w14:textId="77777777" w:rsidR="007D450A" w:rsidRPr="003E3C6D" w:rsidRDefault="007D450A" w:rsidP="00BA548B">
            <w:pPr>
              <w:jc w:val="left"/>
              <w:rPr>
                <w:lang w:val="el-GR"/>
              </w:rPr>
            </w:pPr>
          </w:p>
        </w:tc>
        <w:tc>
          <w:tcPr>
            <w:tcW w:w="1559" w:type="dxa"/>
          </w:tcPr>
          <w:p w14:paraId="3190E1A4" w14:textId="77777777" w:rsidR="007D450A" w:rsidRPr="003E3C6D" w:rsidRDefault="007D450A" w:rsidP="00BA548B">
            <w:pPr>
              <w:jc w:val="left"/>
              <w:rPr>
                <w:lang w:val="el-GR"/>
              </w:rPr>
            </w:pPr>
          </w:p>
        </w:tc>
      </w:tr>
      <w:tr w:rsidR="007D450A" w:rsidRPr="007B5D69" w14:paraId="21B9E410" w14:textId="77777777" w:rsidTr="00BA548B">
        <w:trPr>
          <w:cantSplit/>
          <w:trHeight w:val="1134"/>
          <w:jc w:val="center"/>
        </w:trPr>
        <w:tc>
          <w:tcPr>
            <w:tcW w:w="562" w:type="dxa"/>
            <w:vAlign w:val="center"/>
          </w:tcPr>
          <w:p w14:paraId="41A7EBBF" w14:textId="77777777" w:rsidR="007D450A" w:rsidRPr="003E3C6D" w:rsidRDefault="007D450A" w:rsidP="00BA548B">
            <w:pPr>
              <w:jc w:val="center"/>
              <w:rPr>
                <w:lang w:val="el-GR"/>
              </w:rPr>
            </w:pPr>
          </w:p>
        </w:tc>
        <w:tc>
          <w:tcPr>
            <w:tcW w:w="851" w:type="dxa"/>
            <w:tcBorders>
              <w:bottom w:val="single" w:sz="4" w:space="0" w:color="auto"/>
            </w:tcBorders>
            <w:shd w:val="clear" w:color="auto" w:fill="D0FCFC"/>
            <w:textDirection w:val="btLr"/>
            <w:vAlign w:val="center"/>
          </w:tcPr>
          <w:p w14:paraId="620BDFCB" w14:textId="77777777" w:rsidR="007D450A" w:rsidRPr="0024570E" w:rsidRDefault="007D450A" w:rsidP="00BA548B">
            <w:pPr>
              <w:autoSpaceDE w:val="0"/>
              <w:autoSpaceDN w:val="0"/>
              <w:adjustRightInd w:val="0"/>
              <w:ind w:left="113" w:right="113"/>
              <w:jc w:val="center"/>
              <w:rPr>
                <w:rFonts w:cs="Candara"/>
                <w:color w:val="000000"/>
                <w:sz w:val="20"/>
                <w:szCs w:val="20"/>
              </w:rPr>
            </w:pPr>
            <w:r w:rsidRPr="006518C8">
              <w:rPr>
                <w:rFonts w:cs="Candara"/>
                <w:color w:val="000000"/>
                <w:sz w:val="20"/>
                <w:szCs w:val="20"/>
              </w:rPr>
              <w:t>ΔΙΚΤΥΟ ΑΠΟΧΕΤΕΥΣΗΣ</w:t>
            </w:r>
          </w:p>
        </w:tc>
        <w:tc>
          <w:tcPr>
            <w:tcW w:w="5670" w:type="dxa"/>
            <w:gridSpan w:val="2"/>
            <w:vAlign w:val="center"/>
          </w:tcPr>
          <w:p w14:paraId="7C954DAD" w14:textId="77777777" w:rsidR="007D450A" w:rsidRPr="003E3C6D" w:rsidRDefault="007D450A" w:rsidP="00BA548B">
            <w:pPr>
              <w:jc w:val="left"/>
              <w:rPr>
                <w:rFonts w:cs="Cf Garamond"/>
                <w:color w:val="000000" w:themeColor="text1"/>
                <w:lang w:val="el-GR"/>
              </w:rPr>
            </w:pPr>
            <w:r w:rsidRPr="003E3C6D">
              <w:rPr>
                <w:lang w:val="el-GR"/>
              </w:rPr>
              <w:t>Ο ανάδοχος υποχρεούται να κατασκευάσει δίκτυο σωληνώσεων για την απομάκρυνση των συμπυκνωμάτων από τους αεροψυκτήρες σε σημείο που θα υποδειχθεί από την τεχνική υπηρεσία. Το συγκεκριμένο δίκτυο σωληνώσεων θα είναι από πλαστική σωλήνα ενώ στο εσωτερικό του θαλάμου θα φέρει αντίσταση κατά του πάγου.</w:t>
            </w:r>
          </w:p>
        </w:tc>
        <w:tc>
          <w:tcPr>
            <w:tcW w:w="1701" w:type="dxa"/>
          </w:tcPr>
          <w:p w14:paraId="06D1EB60" w14:textId="77777777" w:rsidR="007D450A" w:rsidRPr="003E3C6D" w:rsidRDefault="007D450A" w:rsidP="00BA548B">
            <w:pPr>
              <w:jc w:val="left"/>
              <w:rPr>
                <w:lang w:val="el-GR"/>
              </w:rPr>
            </w:pPr>
          </w:p>
        </w:tc>
        <w:tc>
          <w:tcPr>
            <w:tcW w:w="1559" w:type="dxa"/>
          </w:tcPr>
          <w:p w14:paraId="3E3F695D" w14:textId="77777777" w:rsidR="007D450A" w:rsidRPr="003E3C6D" w:rsidRDefault="007D450A" w:rsidP="00BA548B">
            <w:pPr>
              <w:jc w:val="left"/>
              <w:rPr>
                <w:lang w:val="el-GR"/>
              </w:rPr>
            </w:pPr>
          </w:p>
        </w:tc>
      </w:tr>
      <w:tr w:rsidR="007D450A" w:rsidRPr="007B5D69" w14:paraId="644A73CE" w14:textId="77777777" w:rsidTr="00BA548B">
        <w:trPr>
          <w:cantSplit/>
          <w:trHeight w:val="1960"/>
          <w:jc w:val="center"/>
        </w:trPr>
        <w:tc>
          <w:tcPr>
            <w:tcW w:w="562" w:type="dxa"/>
            <w:vAlign w:val="center"/>
          </w:tcPr>
          <w:p w14:paraId="736EF407" w14:textId="77777777" w:rsidR="007D450A" w:rsidRPr="003E3C6D" w:rsidRDefault="007D450A" w:rsidP="00BA548B">
            <w:pPr>
              <w:jc w:val="center"/>
              <w:rPr>
                <w:lang w:val="el-GR"/>
              </w:rPr>
            </w:pPr>
          </w:p>
        </w:tc>
        <w:tc>
          <w:tcPr>
            <w:tcW w:w="851" w:type="dxa"/>
            <w:tcBorders>
              <w:bottom w:val="single" w:sz="4" w:space="0" w:color="auto"/>
            </w:tcBorders>
            <w:shd w:val="clear" w:color="auto" w:fill="FBE4D5" w:themeFill="accent2" w:themeFillTint="33"/>
            <w:textDirection w:val="btLr"/>
            <w:vAlign w:val="center"/>
          </w:tcPr>
          <w:p w14:paraId="0294B5EB" w14:textId="77777777" w:rsidR="007D450A" w:rsidRPr="003E3C6D" w:rsidRDefault="007D450A" w:rsidP="00BA548B">
            <w:pPr>
              <w:autoSpaceDE w:val="0"/>
              <w:autoSpaceDN w:val="0"/>
              <w:adjustRightInd w:val="0"/>
              <w:ind w:left="113" w:right="113"/>
              <w:jc w:val="center"/>
              <w:rPr>
                <w:rFonts w:cs="Candara"/>
                <w:color w:val="000000"/>
                <w:sz w:val="20"/>
                <w:szCs w:val="20"/>
                <w:lang w:val="el-GR"/>
              </w:rPr>
            </w:pPr>
            <w:r w:rsidRPr="003E3C6D">
              <w:rPr>
                <w:rFonts w:cs="Candara"/>
                <w:color w:val="000000"/>
                <w:sz w:val="20"/>
                <w:szCs w:val="20"/>
                <w:lang w:val="el-GR"/>
              </w:rPr>
              <w:t>ΑΠΟΡΡΙΠΤΟΜΕΝΟΣ ΑΕΡΑΣ ΤΟΥ ΨΥΚΤΙΚΟΥ ΘΑΛΑΜΟΥ</w:t>
            </w:r>
          </w:p>
        </w:tc>
        <w:tc>
          <w:tcPr>
            <w:tcW w:w="5670" w:type="dxa"/>
            <w:gridSpan w:val="2"/>
            <w:vAlign w:val="center"/>
          </w:tcPr>
          <w:p w14:paraId="1E13B823" w14:textId="77777777" w:rsidR="007D450A" w:rsidRPr="003E3C6D" w:rsidRDefault="007D450A" w:rsidP="00BA548B">
            <w:pPr>
              <w:jc w:val="left"/>
              <w:rPr>
                <w:lang w:val="el-GR"/>
              </w:rPr>
            </w:pPr>
            <w:r w:rsidRPr="003E3C6D">
              <w:rPr>
                <w:lang w:val="el-GR"/>
              </w:rPr>
              <w:t>Οι ανανεώσεις του αέρα του ψυκτικού θαλάμου θα είναι δυο (2) το εικοσιτετράωρο (λειτουργία ανεμιστήρων με χρονοδιακόπτη). Ο απορριπτόμενος αέρας θα οδηγείται μέσω αεραγωγών γαλβανισμένης λαμαρίνας στρογγυλής διατομής στο εξωτερικό περιβάλλον. Οι αεραγωγοί θα είναι κατάλληλα μονωμένοι για την αποφυγή δημιουργίας συμπυκνωμάτων.</w:t>
            </w:r>
          </w:p>
          <w:p w14:paraId="758BE04B" w14:textId="77777777" w:rsidR="007D450A" w:rsidRPr="003E3C6D" w:rsidRDefault="007D450A" w:rsidP="00BA548B">
            <w:pPr>
              <w:autoSpaceDE w:val="0"/>
              <w:autoSpaceDN w:val="0"/>
              <w:adjustRightInd w:val="0"/>
              <w:rPr>
                <w:lang w:val="el-GR"/>
              </w:rPr>
            </w:pPr>
            <w:r w:rsidRPr="003E3C6D">
              <w:rPr>
                <w:lang w:val="el-GR"/>
              </w:rPr>
              <w:t>Ο αεραγωγός της απόρριψης θα οδεύσει εσωτερικά του κτιρίου του Ραδιομεγάρου. Θα απαιτηθεί η διάνοιξη οπής πλευρικού τοιχίου σε σημείο που θα υποδείξει η επίβλεψη της Υπηρεσίας. Στο άκρο του αεραγωγού θα τοποθετηθεί σίτα και περσίδες.</w:t>
            </w:r>
          </w:p>
          <w:p w14:paraId="12289C54" w14:textId="77777777" w:rsidR="007D450A" w:rsidRPr="003E3C6D" w:rsidRDefault="007D450A" w:rsidP="00BA548B">
            <w:pPr>
              <w:jc w:val="left"/>
              <w:rPr>
                <w:b/>
                <w:lang w:val="el-GR"/>
              </w:rPr>
            </w:pPr>
            <w:r w:rsidRPr="003E3C6D">
              <w:rPr>
                <w:lang w:val="el-GR"/>
              </w:rPr>
              <w:t>Η αναπλήρωση του απορριπτόμενου αέρα θα γίνεται με ελεύθερη εισαγωγή νωπού αέρα.</w:t>
            </w:r>
          </w:p>
        </w:tc>
        <w:tc>
          <w:tcPr>
            <w:tcW w:w="1701" w:type="dxa"/>
          </w:tcPr>
          <w:p w14:paraId="3B01F864" w14:textId="77777777" w:rsidR="007D450A" w:rsidRPr="003E3C6D" w:rsidRDefault="007D450A" w:rsidP="00BA548B">
            <w:pPr>
              <w:jc w:val="left"/>
              <w:rPr>
                <w:lang w:val="el-GR"/>
              </w:rPr>
            </w:pPr>
          </w:p>
        </w:tc>
        <w:tc>
          <w:tcPr>
            <w:tcW w:w="1559" w:type="dxa"/>
          </w:tcPr>
          <w:p w14:paraId="55A2DECE" w14:textId="77777777" w:rsidR="007D450A" w:rsidRPr="003E3C6D" w:rsidRDefault="007D450A" w:rsidP="00BA548B">
            <w:pPr>
              <w:jc w:val="left"/>
              <w:rPr>
                <w:lang w:val="el-GR"/>
              </w:rPr>
            </w:pPr>
          </w:p>
        </w:tc>
      </w:tr>
      <w:tr w:rsidR="007D450A" w:rsidRPr="007B5D69" w14:paraId="614C567A" w14:textId="77777777" w:rsidTr="00BA548B">
        <w:trPr>
          <w:cantSplit/>
          <w:trHeight w:val="1726"/>
          <w:jc w:val="center"/>
        </w:trPr>
        <w:tc>
          <w:tcPr>
            <w:tcW w:w="562" w:type="dxa"/>
            <w:vAlign w:val="center"/>
          </w:tcPr>
          <w:p w14:paraId="1749800D" w14:textId="77777777" w:rsidR="007D450A" w:rsidRPr="003E3C6D" w:rsidRDefault="007D450A" w:rsidP="00BA548B">
            <w:pPr>
              <w:jc w:val="center"/>
              <w:rPr>
                <w:lang w:val="el-GR"/>
              </w:rPr>
            </w:pPr>
          </w:p>
        </w:tc>
        <w:tc>
          <w:tcPr>
            <w:tcW w:w="851" w:type="dxa"/>
            <w:tcBorders>
              <w:bottom w:val="single" w:sz="4" w:space="0" w:color="auto"/>
            </w:tcBorders>
            <w:shd w:val="clear" w:color="auto" w:fill="EDEDED" w:themeFill="accent3" w:themeFillTint="33"/>
            <w:textDirection w:val="btLr"/>
            <w:vAlign w:val="center"/>
          </w:tcPr>
          <w:p w14:paraId="79C240DF" w14:textId="77777777" w:rsidR="007D450A" w:rsidRPr="00207D12" w:rsidRDefault="007D450A" w:rsidP="00BA548B">
            <w:pPr>
              <w:autoSpaceDE w:val="0"/>
              <w:autoSpaceDN w:val="0"/>
              <w:adjustRightInd w:val="0"/>
              <w:ind w:left="113" w:right="113"/>
              <w:jc w:val="center"/>
              <w:rPr>
                <w:rFonts w:cs="Candara"/>
                <w:color w:val="000000"/>
                <w:sz w:val="20"/>
                <w:szCs w:val="20"/>
              </w:rPr>
            </w:pPr>
            <w:r>
              <w:rPr>
                <w:rFonts w:cs="Candara"/>
                <w:color w:val="000000"/>
                <w:sz w:val="20"/>
                <w:szCs w:val="20"/>
              </w:rPr>
              <w:t>ΑΦΥΓΡΑΝΤΗΡΑΣ</w:t>
            </w:r>
          </w:p>
        </w:tc>
        <w:tc>
          <w:tcPr>
            <w:tcW w:w="5670" w:type="dxa"/>
            <w:gridSpan w:val="2"/>
            <w:vAlign w:val="center"/>
          </w:tcPr>
          <w:p w14:paraId="2C3F9629" w14:textId="77777777" w:rsidR="007D450A" w:rsidRPr="003E3C6D" w:rsidRDefault="007D450A" w:rsidP="00BA548B">
            <w:pPr>
              <w:jc w:val="left"/>
              <w:rPr>
                <w:lang w:val="el-GR"/>
              </w:rPr>
            </w:pPr>
            <w:r w:rsidRPr="003E3C6D">
              <w:rPr>
                <w:lang w:val="el-GR"/>
              </w:rPr>
              <w:t>Στις υποχρεώσεις του αναδόχου είναι και η προμήθεια και η εγκατάσταση ενός αφυγραντήρα σύμφωνα με τα χαρακτηριστικά του ΠΙΝΑΚΑ 3 της παραγράφου 14 της Τεχνικής Περιγραφής</w:t>
            </w:r>
          </w:p>
        </w:tc>
        <w:tc>
          <w:tcPr>
            <w:tcW w:w="1701" w:type="dxa"/>
          </w:tcPr>
          <w:p w14:paraId="1E707325" w14:textId="77777777" w:rsidR="007D450A" w:rsidRPr="003E3C6D" w:rsidRDefault="007D450A" w:rsidP="00BA548B">
            <w:pPr>
              <w:jc w:val="left"/>
              <w:rPr>
                <w:lang w:val="el-GR"/>
              </w:rPr>
            </w:pPr>
          </w:p>
        </w:tc>
        <w:tc>
          <w:tcPr>
            <w:tcW w:w="1559" w:type="dxa"/>
          </w:tcPr>
          <w:p w14:paraId="5AFE1A85" w14:textId="77777777" w:rsidR="007D450A" w:rsidRPr="003E3C6D" w:rsidRDefault="007D450A" w:rsidP="00BA548B">
            <w:pPr>
              <w:jc w:val="left"/>
              <w:rPr>
                <w:lang w:val="el-GR"/>
              </w:rPr>
            </w:pPr>
          </w:p>
        </w:tc>
      </w:tr>
      <w:tr w:rsidR="007D450A" w:rsidRPr="007B5D69" w14:paraId="70AE7C7D" w14:textId="77777777" w:rsidTr="00BA548B">
        <w:trPr>
          <w:cantSplit/>
          <w:trHeight w:val="1943"/>
          <w:jc w:val="center"/>
        </w:trPr>
        <w:tc>
          <w:tcPr>
            <w:tcW w:w="562" w:type="dxa"/>
            <w:vMerge w:val="restart"/>
            <w:vAlign w:val="center"/>
          </w:tcPr>
          <w:p w14:paraId="489E7151" w14:textId="77777777" w:rsidR="007D450A" w:rsidRPr="003E3C6D" w:rsidRDefault="007D450A" w:rsidP="00BA548B">
            <w:pPr>
              <w:jc w:val="center"/>
              <w:rPr>
                <w:lang w:val="el-GR"/>
              </w:rPr>
            </w:pPr>
          </w:p>
        </w:tc>
        <w:tc>
          <w:tcPr>
            <w:tcW w:w="851" w:type="dxa"/>
            <w:tcBorders>
              <w:bottom w:val="nil"/>
            </w:tcBorders>
            <w:shd w:val="clear" w:color="auto" w:fill="DEEAF6" w:themeFill="accent5" w:themeFillTint="33"/>
            <w:textDirection w:val="btLr"/>
            <w:vAlign w:val="center"/>
          </w:tcPr>
          <w:p w14:paraId="016E18F4" w14:textId="77777777" w:rsidR="007D450A" w:rsidRPr="003E3C6D" w:rsidRDefault="007D450A" w:rsidP="00BA548B">
            <w:pPr>
              <w:autoSpaceDE w:val="0"/>
              <w:autoSpaceDN w:val="0"/>
              <w:adjustRightInd w:val="0"/>
              <w:ind w:left="-20" w:right="113"/>
              <w:jc w:val="center"/>
              <w:rPr>
                <w:rFonts w:cs="Candara"/>
                <w:color w:val="000000"/>
                <w:sz w:val="20"/>
                <w:szCs w:val="20"/>
                <w:lang w:val="el-GR"/>
              </w:rPr>
            </w:pPr>
          </w:p>
        </w:tc>
        <w:tc>
          <w:tcPr>
            <w:tcW w:w="5670" w:type="dxa"/>
            <w:gridSpan w:val="2"/>
            <w:vMerge w:val="restart"/>
            <w:vAlign w:val="center"/>
          </w:tcPr>
          <w:p w14:paraId="77C00B06" w14:textId="77777777" w:rsidR="007D450A" w:rsidRPr="003E3C6D" w:rsidRDefault="007D450A" w:rsidP="00BA548B">
            <w:pPr>
              <w:jc w:val="left"/>
              <w:rPr>
                <w:rFonts w:cs="Cf Garamond"/>
                <w:color w:val="000000" w:themeColor="text1"/>
                <w:lang w:val="el-GR"/>
              </w:rPr>
            </w:pPr>
            <w:r w:rsidRPr="003E3C6D">
              <w:rPr>
                <w:lang w:val="el-GR"/>
              </w:rPr>
              <w:t>Ο ανάδοχος υποχρεούται να εγκαταστήσει τοπικό πίνακα ελέγχου και αυτοματισμού (με τα κατάλληλα εξαρτήματα π.χ. διακόπτες, λυχνίες κ.ά.) για τον έλεγχο του νέου ψυκτικού θαλάμου. Ο ηλεκτρολογικός πίνακας θα τοποθετηθεί εξωτερικά του ψυκτικού θαλάμου σε μια από τις πλευρές αυτού χωρίς να προκληθεί κάποια βλάβη σε αυτές. Ο πίνακας θα συνοδεύεται από όλο τον διακοπτικό εξοπλισμό που είναι απαραίτητος για τη λειτουργία του συνόλου του ψυκτικού συγκροτήματος, υπολογίζοντας και τα δυο ψυκτικά κυκλώματα. Συγκεκριμένα, θα δύναται ο αυτοματισμός του πίνακα να ελέγχει τις όποιες τυχόν βλάβες συμβούν στο εν λειτουργία ψυκτικό κύκλωμα προκειμένου να εκκινεί το δεύτερο κύκλωμα. Ακολουθεί πίνακας με όλες τις πρόσθετες λειτουργίες και τα γενικά χαρακτηριστικά του ηλεκτρολογικού πίνακα.</w:t>
            </w:r>
          </w:p>
        </w:tc>
        <w:tc>
          <w:tcPr>
            <w:tcW w:w="1701" w:type="dxa"/>
            <w:vMerge w:val="restart"/>
          </w:tcPr>
          <w:p w14:paraId="1D73E2D7" w14:textId="77777777" w:rsidR="007D450A" w:rsidRPr="003E3C6D" w:rsidRDefault="007D450A" w:rsidP="00BA548B">
            <w:pPr>
              <w:jc w:val="left"/>
              <w:rPr>
                <w:lang w:val="el-GR"/>
              </w:rPr>
            </w:pPr>
          </w:p>
        </w:tc>
        <w:tc>
          <w:tcPr>
            <w:tcW w:w="1559" w:type="dxa"/>
            <w:vMerge w:val="restart"/>
          </w:tcPr>
          <w:p w14:paraId="01D2024A" w14:textId="77777777" w:rsidR="007D450A" w:rsidRPr="003E3C6D" w:rsidRDefault="007D450A" w:rsidP="00BA548B">
            <w:pPr>
              <w:jc w:val="left"/>
              <w:rPr>
                <w:lang w:val="el-GR"/>
              </w:rPr>
            </w:pPr>
          </w:p>
        </w:tc>
      </w:tr>
      <w:tr w:rsidR="007D450A" w14:paraId="7529C541" w14:textId="77777777" w:rsidTr="00BA548B">
        <w:trPr>
          <w:cantSplit/>
          <w:trHeight w:val="1942"/>
          <w:jc w:val="center"/>
        </w:trPr>
        <w:tc>
          <w:tcPr>
            <w:tcW w:w="562" w:type="dxa"/>
            <w:vMerge/>
            <w:vAlign w:val="center"/>
          </w:tcPr>
          <w:p w14:paraId="70EABCAC" w14:textId="77777777" w:rsidR="007D450A" w:rsidRPr="003E3C6D" w:rsidRDefault="007D450A" w:rsidP="00BA548B">
            <w:pPr>
              <w:jc w:val="center"/>
              <w:rPr>
                <w:lang w:val="el-GR"/>
              </w:rPr>
            </w:pPr>
          </w:p>
        </w:tc>
        <w:tc>
          <w:tcPr>
            <w:tcW w:w="851" w:type="dxa"/>
            <w:vMerge w:val="restart"/>
            <w:tcBorders>
              <w:top w:val="nil"/>
            </w:tcBorders>
            <w:shd w:val="clear" w:color="auto" w:fill="DEEAF6" w:themeFill="accent5" w:themeFillTint="33"/>
            <w:textDirection w:val="btLr"/>
            <w:vAlign w:val="center"/>
          </w:tcPr>
          <w:p w14:paraId="78550D97"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ΗΛΕΚΤΡΟΛΟΓΙΚΟΣ ΠΙΝΑΚΑΣ</w:t>
            </w:r>
          </w:p>
        </w:tc>
        <w:tc>
          <w:tcPr>
            <w:tcW w:w="5670" w:type="dxa"/>
            <w:gridSpan w:val="2"/>
            <w:vMerge/>
            <w:vAlign w:val="center"/>
          </w:tcPr>
          <w:p w14:paraId="71F7447A" w14:textId="77777777" w:rsidR="007D450A" w:rsidRPr="00DD48E7" w:rsidRDefault="007D450A" w:rsidP="00BA548B">
            <w:pPr>
              <w:jc w:val="left"/>
            </w:pPr>
          </w:p>
        </w:tc>
        <w:tc>
          <w:tcPr>
            <w:tcW w:w="1701" w:type="dxa"/>
            <w:vMerge/>
          </w:tcPr>
          <w:p w14:paraId="360AE871" w14:textId="77777777" w:rsidR="007D450A" w:rsidRDefault="007D450A" w:rsidP="00BA548B">
            <w:pPr>
              <w:jc w:val="left"/>
            </w:pPr>
          </w:p>
        </w:tc>
        <w:tc>
          <w:tcPr>
            <w:tcW w:w="1559" w:type="dxa"/>
            <w:vMerge/>
          </w:tcPr>
          <w:p w14:paraId="5B841516" w14:textId="77777777" w:rsidR="007D450A" w:rsidRDefault="007D450A" w:rsidP="00BA548B">
            <w:pPr>
              <w:jc w:val="left"/>
            </w:pPr>
          </w:p>
        </w:tc>
      </w:tr>
      <w:tr w:rsidR="007D450A" w:rsidRPr="007B5D69" w14:paraId="050A972D" w14:textId="77777777" w:rsidTr="00BA548B">
        <w:trPr>
          <w:jc w:val="center"/>
        </w:trPr>
        <w:tc>
          <w:tcPr>
            <w:tcW w:w="562" w:type="dxa"/>
            <w:vAlign w:val="center"/>
          </w:tcPr>
          <w:p w14:paraId="5E814DC4" w14:textId="77777777" w:rsidR="007D450A" w:rsidRDefault="007D450A" w:rsidP="00BA548B">
            <w:pPr>
              <w:jc w:val="center"/>
            </w:pPr>
          </w:p>
        </w:tc>
        <w:tc>
          <w:tcPr>
            <w:tcW w:w="851" w:type="dxa"/>
            <w:vMerge/>
            <w:shd w:val="clear" w:color="auto" w:fill="FFF2CC" w:themeFill="accent4" w:themeFillTint="33"/>
            <w:vAlign w:val="center"/>
          </w:tcPr>
          <w:p w14:paraId="21913B7C" w14:textId="77777777" w:rsidR="007D450A" w:rsidRPr="0024570E" w:rsidRDefault="007D450A" w:rsidP="00BA548B">
            <w:pPr>
              <w:autoSpaceDE w:val="0"/>
              <w:autoSpaceDN w:val="0"/>
              <w:adjustRightInd w:val="0"/>
              <w:ind w:left="-20"/>
              <w:jc w:val="left"/>
              <w:rPr>
                <w:rFonts w:cs="Candara"/>
                <w:color w:val="000000"/>
                <w:sz w:val="20"/>
                <w:szCs w:val="20"/>
              </w:rPr>
            </w:pPr>
          </w:p>
        </w:tc>
        <w:tc>
          <w:tcPr>
            <w:tcW w:w="5670" w:type="dxa"/>
            <w:gridSpan w:val="2"/>
            <w:vAlign w:val="center"/>
          </w:tcPr>
          <w:p w14:paraId="5BA3D15F" w14:textId="77777777" w:rsidR="007D450A" w:rsidRPr="003E3C6D" w:rsidRDefault="007D450A" w:rsidP="00BA548B">
            <w:pPr>
              <w:jc w:val="left"/>
              <w:rPr>
                <w:lang w:val="el-GR"/>
              </w:rPr>
            </w:pPr>
            <w:r w:rsidRPr="003E3C6D">
              <w:rPr>
                <w:lang w:val="el-GR"/>
              </w:rPr>
              <w:t>Λειτουργία &amp; έλεγχο δυο (2) ανεξάρτητων ψυκτικών κυκλωμάτων</w:t>
            </w:r>
          </w:p>
        </w:tc>
        <w:tc>
          <w:tcPr>
            <w:tcW w:w="1701" w:type="dxa"/>
          </w:tcPr>
          <w:p w14:paraId="36A414BC" w14:textId="77777777" w:rsidR="007D450A" w:rsidRPr="003E3C6D" w:rsidRDefault="007D450A" w:rsidP="00BA548B">
            <w:pPr>
              <w:jc w:val="left"/>
              <w:rPr>
                <w:lang w:val="el-GR"/>
              </w:rPr>
            </w:pPr>
          </w:p>
        </w:tc>
        <w:tc>
          <w:tcPr>
            <w:tcW w:w="1559" w:type="dxa"/>
          </w:tcPr>
          <w:p w14:paraId="4FBC475D" w14:textId="77777777" w:rsidR="007D450A" w:rsidRPr="003E3C6D" w:rsidRDefault="007D450A" w:rsidP="00BA548B">
            <w:pPr>
              <w:jc w:val="left"/>
              <w:rPr>
                <w:lang w:val="el-GR"/>
              </w:rPr>
            </w:pPr>
          </w:p>
        </w:tc>
      </w:tr>
      <w:tr w:rsidR="007D450A" w:rsidRPr="007B5D69" w14:paraId="10F00D8F" w14:textId="77777777" w:rsidTr="00BA548B">
        <w:trPr>
          <w:jc w:val="center"/>
        </w:trPr>
        <w:tc>
          <w:tcPr>
            <w:tcW w:w="562" w:type="dxa"/>
            <w:vAlign w:val="center"/>
          </w:tcPr>
          <w:p w14:paraId="02564B67"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43976EC8"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vAlign w:val="center"/>
          </w:tcPr>
          <w:p w14:paraId="2381C9A0" w14:textId="77777777" w:rsidR="007D450A" w:rsidRPr="003E3C6D" w:rsidRDefault="007D450A" w:rsidP="00BA548B">
            <w:pPr>
              <w:jc w:val="left"/>
              <w:rPr>
                <w:lang w:val="el-GR"/>
              </w:rPr>
            </w:pPr>
            <w:r w:rsidRPr="003E3C6D">
              <w:rPr>
                <w:lang w:val="el-GR"/>
              </w:rPr>
              <w:t>Θα ελέγχει τους ηλεκτρονικούς θερμοστάτες με τους αισθητήρες θερμοκρασίας οι οποίοι θα είναι εγκατεστημένοι κοντά στις πόρτες του ψυκτικού θαλάμων για τον προγραμματισμό της λειτουργίας, τον έλεγχο του αυτόματου συστήματος απόψυξης και το χειρισμό του ψυκτικού συγκροτήματος</w:t>
            </w:r>
          </w:p>
        </w:tc>
        <w:tc>
          <w:tcPr>
            <w:tcW w:w="1701" w:type="dxa"/>
          </w:tcPr>
          <w:p w14:paraId="4520B6DF" w14:textId="77777777" w:rsidR="007D450A" w:rsidRPr="003E3C6D" w:rsidRDefault="007D450A" w:rsidP="00BA548B">
            <w:pPr>
              <w:jc w:val="left"/>
              <w:rPr>
                <w:lang w:val="el-GR"/>
              </w:rPr>
            </w:pPr>
          </w:p>
        </w:tc>
        <w:tc>
          <w:tcPr>
            <w:tcW w:w="1559" w:type="dxa"/>
          </w:tcPr>
          <w:p w14:paraId="13146840" w14:textId="77777777" w:rsidR="007D450A" w:rsidRPr="003E3C6D" w:rsidRDefault="007D450A" w:rsidP="00BA548B">
            <w:pPr>
              <w:jc w:val="left"/>
              <w:rPr>
                <w:lang w:val="el-GR"/>
              </w:rPr>
            </w:pPr>
          </w:p>
        </w:tc>
      </w:tr>
      <w:tr w:rsidR="007D450A" w:rsidRPr="007B5D69" w14:paraId="1BBC54C1" w14:textId="77777777" w:rsidTr="00BA548B">
        <w:trPr>
          <w:jc w:val="center"/>
        </w:trPr>
        <w:tc>
          <w:tcPr>
            <w:tcW w:w="562" w:type="dxa"/>
            <w:vAlign w:val="center"/>
          </w:tcPr>
          <w:p w14:paraId="6444E42A"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41F20875"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vAlign w:val="center"/>
          </w:tcPr>
          <w:p w14:paraId="7D3B4B3D" w14:textId="77777777" w:rsidR="007D450A" w:rsidRPr="003E3C6D" w:rsidRDefault="007D450A" w:rsidP="00BA548B">
            <w:pPr>
              <w:rPr>
                <w:lang w:val="el-GR"/>
              </w:rPr>
            </w:pPr>
            <w:r w:rsidRPr="009974CF">
              <w:t>ALARM</w:t>
            </w:r>
            <w:r w:rsidRPr="003E3C6D">
              <w:rPr>
                <w:lang w:val="el-GR"/>
              </w:rPr>
              <w:t xml:space="preserve"> υψηλής και χαμηλής θερμοκρασίας του θαλάμου.</w:t>
            </w:r>
          </w:p>
          <w:p w14:paraId="66C26216" w14:textId="77777777" w:rsidR="007D450A" w:rsidRPr="003E3C6D" w:rsidRDefault="007D450A" w:rsidP="00BA548B">
            <w:pPr>
              <w:rPr>
                <w:lang w:val="el-GR"/>
              </w:rPr>
            </w:pPr>
            <w:r w:rsidRPr="003E3C6D">
              <w:rPr>
                <w:u w:val="single"/>
                <w:lang w:val="el-GR"/>
              </w:rPr>
              <w:lastRenderedPageBreak/>
              <w:t xml:space="preserve">(Σημειώνεται πως το </w:t>
            </w:r>
            <w:r w:rsidRPr="005C335A">
              <w:rPr>
                <w:u w:val="single"/>
                <w:lang w:val="en-US"/>
              </w:rPr>
              <w:t>alarm</w:t>
            </w:r>
            <w:r w:rsidRPr="003E3C6D">
              <w:rPr>
                <w:u w:val="single"/>
                <w:lang w:val="el-GR"/>
              </w:rPr>
              <w:t xml:space="preserve"> δεν θα τοποθετηθεί πλησίον του ψυκτικού θαλάμου αλλά σε απομακρυσμένο σημείο που θα υποδειχθεί από την τεχνική υπηρεσία</w:t>
            </w:r>
            <w:r w:rsidRPr="003E3C6D">
              <w:rPr>
                <w:lang w:val="el-GR"/>
              </w:rPr>
              <w:t>.)</w:t>
            </w:r>
          </w:p>
        </w:tc>
        <w:tc>
          <w:tcPr>
            <w:tcW w:w="1701" w:type="dxa"/>
          </w:tcPr>
          <w:p w14:paraId="4A39DACE" w14:textId="77777777" w:rsidR="007D450A" w:rsidRPr="003E3C6D" w:rsidRDefault="007D450A" w:rsidP="00BA548B">
            <w:pPr>
              <w:jc w:val="left"/>
              <w:rPr>
                <w:lang w:val="el-GR"/>
              </w:rPr>
            </w:pPr>
          </w:p>
        </w:tc>
        <w:tc>
          <w:tcPr>
            <w:tcW w:w="1559" w:type="dxa"/>
          </w:tcPr>
          <w:p w14:paraId="288BF17F" w14:textId="77777777" w:rsidR="007D450A" w:rsidRPr="003E3C6D" w:rsidRDefault="007D450A" w:rsidP="00BA548B">
            <w:pPr>
              <w:jc w:val="left"/>
              <w:rPr>
                <w:lang w:val="el-GR"/>
              </w:rPr>
            </w:pPr>
          </w:p>
        </w:tc>
      </w:tr>
      <w:tr w:rsidR="007D450A" w:rsidRPr="007B5D69" w14:paraId="14E8489A" w14:textId="77777777" w:rsidTr="00BA548B">
        <w:trPr>
          <w:jc w:val="center"/>
        </w:trPr>
        <w:tc>
          <w:tcPr>
            <w:tcW w:w="562" w:type="dxa"/>
            <w:vAlign w:val="center"/>
          </w:tcPr>
          <w:p w14:paraId="230C2BC2"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24F77B6F"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45470F84" w14:textId="77777777" w:rsidR="007D450A" w:rsidRPr="003E3C6D" w:rsidRDefault="007D450A" w:rsidP="00BA548B">
            <w:pPr>
              <w:rPr>
                <w:lang w:val="el-GR"/>
              </w:rPr>
            </w:pPr>
            <w:r w:rsidRPr="003E3C6D">
              <w:rPr>
                <w:lang w:val="el-GR"/>
              </w:rPr>
              <w:t xml:space="preserve">Ο παραπάνω πίνακας θα παροχετευθεί από τον πίνακα κλιματισμού που βρίσκεται στον χώρο ΡΥ-06 («Ν.Π.ΚΛ.ΡΥ-06») από υφιστάμενο ελεύθερο ΑΔΙ ονομαστικής έντασης 160 Α ο οποίος έχει ρυθμιζόμενο θερμικό στοιχείο 80-100 Α, μέσω παροχικού καλωδίου </w:t>
            </w:r>
            <w:r w:rsidRPr="00911D62">
              <w:rPr>
                <w:lang w:val="en-US"/>
              </w:rPr>
              <w:t>J</w:t>
            </w:r>
            <w:r w:rsidRPr="003E3C6D">
              <w:rPr>
                <w:lang w:val="el-GR"/>
              </w:rPr>
              <w:t>1</w:t>
            </w:r>
            <w:r w:rsidRPr="00911D62">
              <w:rPr>
                <w:lang w:val="en-US"/>
              </w:rPr>
              <w:t>VV</w:t>
            </w:r>
            <w:r w:rsidRPr="003E3C6D">
              <w:rPr>
                <w:lang w:val="el-GR"/>
              </w:rPr>
              <w:t>-</w:t>
            </w:r>
            <w:r w:rsidRPr="00911D62">
              <w:rPr>
                <w:lang w:val="en-US"/>
              </w:rPr>
              <w:t>R</w:t>
            </w:r>
            <w:r w:rsidRPr="003E3C6D">
              <w:rPr>
                <w:lang w:val="el-GR"/>
              </w:rPr>
              <w:t xml:space="preserve"> (</w:t>
            </w:r>
            <w:r w:rsidRPr="00911D62">
              <w:rPr>
                <w:lang w:val="en-US"/>
              </w:rPr>
              <w:t>NYY</w:t>
            </w:r>
            <w:r w:rsidRPr="003E3C6D">
              <w:rPr>
                <w:lang w:val="el-GR"/>
              </w:rPr>
              <w:t>) 3</w:t>
            </w:r>
            <w:r w:rsidRPr="00911D62">
              <w:rPr>
                <w:lang w:val="en-US"/>
              </w:rPr>
              <w:t>x</w:t>
            </w:r>
            <w:r w:rsidRPr="003E3C6D">
              <w:rPr>
                <w:lang w:val="el-GR"/>
              </w:rPr>
              <w:t>35+2</w:t>
            </w:r>
            <w:r w:rsidRPr="00911D62">
              <w:rPr>
                <w:lang w:val="en-US"/>
              </w:rPr>
              <w:t>x</w:t>
            </w:r>
            <w:r w:rsidRPr="003E3C6D">
              <w:rPr>
                <w:lang w:val="el-GR"/>
              </w:rPr>
              <w:t xml:space="preserve">16 </w:t>
            </w:r>
            <w:r w:rsidRPr="00911D62">
              <w:rPr>
                <w:lang w:val="en-US"/>
              </w:rPr>
              <w:t>mm</w:t>
            </w:r>
            <w:r w:rsidRPr="003E3C6D">
              <w:rPr>
                <w:lang w:val="el-GR"/>
              </w:rPr>
              <w:t>2. Το καλώδιο θα οδεύσει σε υφιστάμενες μεταλλικές εσχάρες. Τα παραπάνω υλικά (παροχικό καλώδιο) και εργασίες σύνδεση καλωδίου στην έξοδο του υφιστάμενο ΑΔΙ του πίνακα «Ν.Π.ΚΛ.ΡΥ-06», εγκατάσταση καλωδίου στις εσχάρες, σύνδεση αυτού στην είσοδο του νέου πίνακα ελέγχου και αυτοματισμού, αποτελούν υποχρέωση του Αναδόχου.</w:t>
            </w:r>
          </w:p>
        </w:tc>
        <w:tc>
          <w:tcPr>
            <w:tcW w:w="1701" w:type="dxa"/>
          </w:tcPr>
          <w:p w14:paraId="522B0BA6" w14:textId="77777777" w:rsidR="007D450A" w:rsidRPr="003E3C6D" w:rsidRDefault="007D450A" w:rsidP="00BA548B">
            <w:pPr>
              <w:jc w:val="left"/>
              <w:rPr>
                <w:lang w:val="el-GR"/>
              </w:rPr>
            </w:pPr>
          </w:p>
        </w:tc>
        <w:tc>
          <w:tcPr>
            <w:tcW w:w="1559" w:type="dxa"/>
          </w:tcPr>
          <w:p w14:paraId="586AD132" w14:textId="77777777" w:rsidR="007D450A" w:rsidRPr="003E3C6D" w:rsidRDefault="007D450A" w:rsidP="00BA548B">
            <w:pPr>
              <w:jc w:val="left"/>
              <w:rPr>
                <w:lang w:val="el-GR"/>
              </w:rPr>
            </w:pPr>
          </w:p>
        </w:tc>
      </w:tr>
      <w:tr w:rsidR="007D450A" w14:paraId="27FB9CC2" w14:textId="77777777" w:rsidTr="00BA548B">
        <w:trPr>
          <w:jc w:val="center"/>
        </w:trPr>
        <w:tc>
          <w:tcPr>
            <w:tcW w:w="562" w:type="dxa"/>
            <w:vAlign w:val="center"/>
          </w:tcPr>
          <w:p w14:paraId="2E3602D4" w14:textId="77777777" w:rsidR="007D450A" w:rsidRPr="003E3C6D" w:rsidRDefault="007D450A" w:rsidP="00BA548B">
            <w:pPr>
              <w:jc w:val="center"/>
              <w:rPr>
                <w:lang w:val="el-GR"/>
              </w:rPr>
            </w:pPr>
          </w:p>
        </w:tc>
        <w:tc>
          <w:tcPr>
            <w:tcW w:w="851" w:type="dxa"/>
            <w:vMerge/>
            <w:shd w:val="clear" w:color="auto" w:fill="FFF2CC" w:themeFill="accent4" w:themeFillTint="33"/>
            <w:vAlign w:val="center"/>
          </w:tcPr>
          <w:p w14:paraId="69175269"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3EC1665A" w14:textId="77777777" w:rsidR="007D450A" w:rsidRPr="009F5668" w:rsidRDefault="007D450A" w:rsidP="00BA548B">
            <w:r w:rsidRPr="009F5668">
              <w:t>Προστασία</w:t>
            </w:r>
          </w:p>
        </w:tc>
        <w:tc>
          <w:tcPr>
            <w:tcW w:w="1701" w:type="dxa"/>
          </w:tcPr>
          <w:p w14:paraId="1C806D3A" w14:textId="77777777" w:rsidR="007D450A" w:rsidRDefault="007D450A" w:rsidP="00BA548B">
            <w:pPr>
              <w:jc w:val="left"/>
            </w:pPr>
          </w:p>
        </w:tc>
        <w:tc>
          <w:tcPr>
            <w:tcW w:w="1559" w:type="dxa"/>
          </w:tcPr>
          <w:p w14:paraId="05EB1E72" w14:textId="77777777" w:rsidR="007D450A" w:rsidRDefault="007D450A" w:rsidP="00BA548B">
            <w:pPr>
              <w:jc w:val="left"/>
            </w:pPr>
          </w:p>
        </w:tc>
      </w:tr>
      <w:tr w:rsidR="007D450A" w14:paraId="47A8C727" w14:textId="77777777" w:rsidTr="00BA548B">
        <w:trPr>
          <w:jc w:val="center"/>
        </w:trPr>
        <w:tc>
          <w:tcPr>
            <w:tcW w:w="562" w:type="dxa"/>
            <w:vAlign w:val="center"/>
          </w:tcPr>
          <w:p w14:paraId="7AB991CB" w14:textId="77777777" w:rsidR="007D450A" w:rsidRDefault="007D450A" w:rsidP="00BA548B">
            <w:pPr>
              <w:jc w:val="center"/>
            </w:pPr>
          </w:p>
        </w:tc>
        <w:tc>
          <w:tcPr>
            <w:tcW w:w="851" w:type="dxa"/>
            <w:vMerge/>
            <w:shd w:val="clear" w:color="auto" w:fill="FFF2CC" w:themeFill="accent4" w:themeFillTint="33"/>
            <w:vAlign w:val="center"/>
          </w:tcPr>
          <w:p w14:paraId="3C1B1859" w14:textId="77777777" w:rsidR="007D450A" w:rsidRPr="0024570E" w:rsidRDefault="007D450A" w:rsidP="00BA548B">
            <w:pPr>
              <w:autoSpaceDE w:val="0"/>
              <w:autoSpaceDN w:val="0"/>
              <w:adjustRightInd w:val="0"/>
              <w:ind w:left="-20"/>
              <w:jc w:val="left"/>
              <w:rPr>
                <w:rFonts w:cs="Candara"/>
                <w:color w:val="000000"/>
                <w:sz w:val="20"/>
                <w:szCs w:val="20"/>
              </w:rPr>
            </w:pPr>
          </w:p>
        </w:tc>
        <w:tc>
          <w:tcPr>
            <w:tcW w:w="5670" w:type="dxa"/>
            <w:gridSpan w:val="2"/>
          </w:tcPr>
          <w:p w14:paraId="7681F50E" w14:textId="77777777" w:rsidR="007D450A" w:rsidRPr="009F5668" w:rsidRDefault="007D450A" w:rsidP="00BA548B">
            <w:r w:rsidRPr="009F5668">
              <w:t xml:space="preserve">Πιστοποίηση </w:t>
            </w:r>
          </w:p>
        </w:tc>
        <w:tc>
          <w:tcPr>
            <w:tcW w:w="1701" w:type="dxa"/>
          </w:tcPr>
          <w:p w14:paraId="72A31B69" w14:textId="77777777" w:rsidR="007D450A" w:rsidRDefault="007D450A" w:rsidP="00BA548B">
            <w:pPr>
              <w:jc w:val="left"/>
            </w:pPr>
          </w:p>
        </w:tc>
        <w:tc>
          <w:tcPr>
            <w:tcW w:w="1559" w:type="dxa"/>
          </w:tcPr>
          <w:p w14:paraId="765F78C3" w14:textId="77777777" w:rsidR="007D450A" w:rsidRDefault="007D450A" w:rsidP="00BA548B">
            <w:pPr>
              <w:jc w:val="left"/>
            </w:pPr>
          </w:p>
        </w:tc>
      </w:tr>
      <w:tr w:rsidR="007D450A" w:rsidRPr="007B5D69" w14:paraId="059290D7" w14:textId="77777777" w:rsidTr="00BA548B">
        <w:trPr>
          <w:cantSplit/>
          <w:trHeight w:val="1134"/>
          <w:jc w:val="center"/>
        </w:trPr>
        <w:tc>
          <w:tcPr>
            <w:tcW w:w="562" w:type="dxa"/>
            <w:vAlign w:val="center"/>
          </w:tcPr>
          <w:p w14:paraId="30ECF5D1" w14:textId="77777777" w:rsidR="007D450A" w:rsidRDefault="007D450A" w:rsidP="00BA548B">
            <w:pPr>
              <w:jc w:val="center"/>
            </w:pPr>
          </w:p>
        </w:tc>
        <w:tc>
          <w:tcPr>
            <w:tcW w:w="851" w:type="dxa"/>
            <w:shd w:val="clear" w:color="auto" w:fill="FBE4D5" w:themeFill="accent2" w:themeFillTint="33"/>
            <w:textDirection w:val="btLr"/>
            <w:vAlign w:val="center"/>
          </w:tcPr>
          <w:p w14:paraId="0D9F13D1"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ΕΣΩΤΕΡΙΚΟΣ ΦΩΤΙΣΜΟΣ ΨΥΚΤΙΚΟΥ ΘΑΛΑΜΟΥ</w:t>
            </w:r>
          </w:p>
        </w:tc>
        <w:tc>
          <w:tcPr>
            <w:tcW w:w="5670" w:type="dxa"/>
            <w:gridSpan w:val="2"/>
            <w:vAlign w:val="center"/>
          </w:tcPr>
          <w:p w14:paraId="2AC7F7F1" w14:textId="77777777" w:rsidR="007D450A" w:rsidRPr="003E3C6D" w:rsidRDefault="007D450A" w:rsidP="00BA548B">
            <w:pPr>
              <w:jc w:val="left"/>
              <w:rPr>
                <w:lang w:val="el-GR"/>
              </w:rPr>
            </w:pPr>
            <w:r w:rsidRPr="003E3C6D">
              <w:rPr>
                <w:lang w:val="el-GR"/>
              </w:rPr>
              <w:t>Ο εσωτερικός φωτισμός του ψυκτικού θαλάμου θα αποτελείται από στεγανά (</w:t>
            </w:r>
            <w:r w:rsidRPr="004232A7">
              <w:rPr>
                <w:lang w:val="en-US"/>
              </w:rPr>
              <w:t>IP</w:t>
            </w:r>
            <w:r w:rsidRPr="003E3C6D">
              <w:rPr>
                <w:lang w:val="el-GR"/>
              </w:rPr>
              <w:t xml:space="preserve"> 65) φωτιστικά </w:t>
            </w:r>
            <w:r w:rsidRPr="004232A7">
              <w:t>LED</w:t>
            </w:r>
            <w:r w:rsidRPr="003E3C6D">
              <w:rPr>
                <w:lang w:val="el-GR"/>
              </w:rPr>
              <w:t>. Κατά το άνοιγμα της θύρας του θαλάμου θα ανάβουν τα φωτιστικά σώματα και θα παύει αυτομάτως η λειτουργία της ψύξης. Σημειώνεται ότι, ο φωτισμός του θαλάμου θα είναι σύμφωνα με τους φωτομετρικούς κανόνες.</w:t>
            </w:r>
          </w:p>
        </w:tc>
        <w:tc>
          <w:tcPr>
            <w:tcW w:w="1701" w:type="dxa"/>
          </w:tcPr>
          <w:p w14:paraId="547FA92C" w14:textId="77777777" w:rsidR="007D450A" w:rsidRPr="003E3C6D" w:rsidRDefault="007D450A" w:rsidP="00BA548B">
            <w:pPr>
              <w:jc w:val="left"/>
              <w:rPr>
                <w:lang w:val="el-GR"/>
              </w:rPr>
            </w:pPr>
          </w:p>
        </w:tc>
        <w:tc>
          <w:tcPr>
            <w:tcW w:w="1559" w:type="dxa"/>
          </w:tcPr>
          <w:p w14:paraId="4089E7E8" w14:textId="77777777" w:rsidR="007D450A" w:rsidRPr="003E3C6D" w:rsidRDefault="007D450A" w:rsidP="00BA548B">
            <w:pPr>
              <w:jc w:val="left"/>
              <w:rPr>
                <w:lang w:val="el-GR"/>
              </w:rPr>
            </w:pPr>
          </w:p>
        </w:tc>
      </w:tr>
      <w:tr w:rsidR="007D450A" w:rsidRPr="007129EB" w14:paraId="3CFFEC2F" w14:textId="77777777" w:rsidTr="004213BA">
        <w:trPr>
          <w:cantSplit/>
          <w:trHeight w:val="485"/>
          <w:jc w:val="center"/>
        </w:trPr>
        <w:tc>
          <w:tcPr>
            <w:tcW w:w="562" w:type="dxa"/>
            <w:vMerge w:val="restart"/>
            <w:shd w:val="clear" w:color="auto" w:fill="FFF2CC" w:themeFill="accent4" w:themeFillTint="33"/>
            <w:vAlign w:val="center"/>
          </w:tcPr>
          <w:p w14:paraId="62CB4E9C" w14:textId="77777777" w:rsidR="007D450A" w:rsidRPr="003E3C6D" w:rsidRDefault="007D450A" w:rsidP="00BA548B">
            <w:pPr>
              <w:jc w:val="center"/>
              <w:rPr>
                <w:lang w:val="el-GR"/>
              </w:rPr>
            </w:pPr>
          </w:p>
        </w:tc>
        <w:tc>
          <w:tcPr>
            <w:tcW w:w="851" w:type="dxa"/>
            <w:vMerge w:val="restart"/>
            <w:shd w:val="clear" w:color="auto" w:fill="auto"/>
            <w:textDirection w:val="btLr"/>
            <w:vAlign w:val="center"/>
          </w:tcPr>
          <w:p w14:paraId="2C93B3F4" w14:textId="13FE275E" w:rsidR="007D450A" w:rsidRPr="003E3C6D" w:rsidRDefault="006930A1" w:rsidP="00BA548B">
            <w:pPr>
              <w:autoSpaceDE w:val="0"/>
              <w:autoSpaceDN w:val="0"/>
              <w:adjustRightInd w:val="0"/>
              <w:ind w:left="-20" w:right="113"/>
              <w:jc w:val="center"/>
              <w:rPr>
                <w:rFonts w:cs="Candara"/>
                <w:color w:val="000000"/>
                <w:sz w:val="20"/>
                <w:szCs w:val="20"/>
                <w:lang w:val="el-GR"/>
              </w:rPr>
            </w:pPr>
            <w:r w:rsidRPr="00AC204A">
              <w:rPr>
                <w:rFonts w:ascii="Candara" w:eastAsia="Times New Roman" w:hAnsi="Candara" w:cs="Candara"/>
                <w:color w:val="000000"/>
                <w:sz w:val="20"/>
                <w:szCs w:val="20"/>
                <w:highlight w:val="lightGray"/>
                <w:lang w:val="el-GR" w:eastAsia="el-GR"/>
              </w:rPr>
              <w:t>ΠΙΣΤΟΠΟΙΗΣΕΙΣ ΑΝΑΔΟΧΟΥ</w:t>
            </w:r>
          </w:p>
        </w:tc>
        <w:tc>
          <w:tcPr>
            <w:tcW w:w="5670" w:type="dxa"/>
            <w:gridSpan w:val="2"/>
            <w:shd w:val="clear" w:color="auto" w:fill="auto"/>
            <w:vAlign w:val="center"/>
          </w:tcPr>
          <w:p w14:paraId="396B6617" w14:textId="7DEF27ED" w:rsidR="007D450A" w:rsidRPr="003E3C6D" w:rsidRDefault="007D450A" w:rsidP="00BA548B">
            <w:pPr>
              <w:rPr>
                <w:rFonts w:cs="Cf Garamond"/>
                <w:color w:val="000000" w:themeColor="text1"/>
                <w:lang w:val="el-GR"/>
              </w:rPr>
            </w:pPr>
          </w:p>
        </w:tc>
        <w:tc>
          <w:tcPr>
            <w:tcW w:w="1701" w:type="dxa"/>
            <w:vMerge w:val="restart"/>
            <w:shd w:val="clear" w:color="auto" w:fill="auto"/>
          </w:tcPr>
          <w:p w14:paraId="68386103" w14:textId="77777777" w:rsidR="007D450A" w:rsidRPr="003E3C6D" w:rsidRDefault="007D450A" w:rsidP="00BA548B">
            <w:pPr>
              <w:jc w:val="left"/>
              <w:rPr>
                <w:lang w:val="el-GR"/>
              </w:rPr>
            </w:pPr>
          </w:p>
        </w:tc>
        <w:tc>
          <w:tcPr>
            <w:tcW w:w="1559" w:type="dxa"/>
            <w:vMerge w:val="restart"/>
            <w:shd w:val="clear" w:color="auto" w:fill="auto"/>
          </w:tcPr>
          <w:p w14:paraId="55EE9611" w14:textId="77777777" w:rsidR="007D450A" w:rsidRPr="003E3C6D" w:rsidRDefault="007D450A" w:rsidP="00BA548B">
            <w:pPr>
              <w:jc w:val="left"/>
              <w:rPr>
                <w:lang w:val="el-GR"/>
              </w:rPr>
            </w:pPr>
          </w:p>
        </w:tc>
      </w:tr>
      <w:tr w:rsidR="007D450A" w:rsidRPr="007B5D69" w14:paraId="17FD5D7A" w14:textId="77777777" w:rsidTr="004213BA">
        <w:trPr>
          <w:cantSplit/>
          <w:trHeight w:val="987"/>
          <w:jc w:val="center"/>
        </w:trPr>
        <w:tc>
          <w:tcPr>
            <w:tcW w:w="562" w:type="dxa"/>
            <w:vMerge/>
            <w:shd w:val="clear" w:color="auto" w:fill="FFF2CC" w:themeFill="accent4" w:themeFillTint="33"/>
            <w:vAlign w:val="center"/>
          </w:tcPr>
          <w:p w14:paraId="41149107" w14:textId="77777777" w:rsidR="007D450A" w:rsidRPr="003E3C6D" w:rsidRDefault="007D450A" w:rsidP="00BA548B">
            <w:pPr>
              <w:jc w:val="center"/>
              <w:rPr>
                <w:lang w:val="el-GR"/>
              </w:rPr>
            </w:pPr>
          </w:p>
        </w:tc>
        <w:tc>
          <w:tcPr>
            <w:tcW w:w="851" w:type="dxa"/>
            <w:vMerge/>
            <w:shd w:val="clear" w:color="auto" w:fill="E3FDD1"/>
            <w:textDirection w:val="btLr"/>
            <w:vAlign w:val="center"/>
          </w:tcPr>
          <w:p w14:paraId="4D0C9E19" w14:textId="77777777" w:rsidR="007D450A" w:rsidRPr="003E3C6D" w:rsidRDefault="007D450A" w:rsidP="00BA548B">
            <w:pPr>
              <w:autoSpaceDE w:val="0"/>
              <w:autoSpaceDN w:val="0"/>
              <w:adjustRightInd w:val="0"/>
              <w:ind w:left="-20" w:right="113"/>
              <w:jc w:val="left"/>
              <w:rPr>
                <w:rFonts w:cs="Candara"/>
                <w:color w:val="000000"/>
                <w:sz w:val="20"/>
                <w:szCs w:val="20"/>
                <w:lang w:val="el-GR"/>
              </w:rPr>
            </w:pPr>
          </w:p>
        </w:tc>
        <w:tc>
          <w:tcPr>
            <w:tcW w:w="5670" w:type="dxa"/>
            <w:gridSpan w:val="2"/>
            <w:shd w:val="clear" w:color="auto" w:fill="auto"/>
            <w:vAlign w:val="center"/>
          </w:tcPr>
          <w:p w14:paraId="7819F5C7" w14:textId="3611816B" w:rsidR="007D450A" w:rsidRPr="006930A1" w:rsidRDefault="006930A1" w:rsidP="00BA548B">
            <w:pPr>
              <w:rPr>
                <w:lang w:val="el-GR"/>
              </w:rPr>
            </w:pPr>
            <w:r w:rsidRPr="006930A1">
              <w:rPr>
                <w:lang w:val="el-GR"/>
              </w:rPr>
              <w:t>το προσωπικό που θα ασχοληθεί με την εγκατάσταση του νέου ψυκτικού θαλάμου να είναι πιστοποιημένο σύμφωνα με την ΚΥΑ 103/ 11-4-2012 ΦΕΚ 1232Β για την χρήση φθοριούχων αερίων σε ψυκτικές εγκαταστάσεις.</w:t>
            </w:r>
          </w:p>
        </w:tc>
        <w:tc>
          <w:tcPr>
            <w:tcW w:w="1701" w:type="dxa"/>
            <w:vMerge/>
          </w:tcPr>
          <w:p w14:paraId="16F6C530" w14:textId="77777777" w:rsidR="007D450A" w:rsidRPr="003E3C6D" w:rsidRDefault="007D450A" w:rsidP="00BA548B">
            <w:pPr>
              <w:jc w:val="left"/>
              <w:rPr>
                <w:lang w:val="el-GR"/>
              </w:rPr>
            </w:pPr>
          </w:p>
        </w:tc>
        <w:tc>
          <w:tcPr>
            <w:tcW w:w="1559" w:type="dxa"/>
            <w:vMerge/>
          </w:tcPr>
          <w:p w14:paraId="13F77983" w14:textId="77777777" w:rsidR="007D450A" w:rsidRPr="003E3C6D" w:rsidRDefault="007D450A" w:rsidP="00BA548B">
            <w:pPr>
              <w:jc w:val="left"/>
              <w:rPr>
                <w:lang w:val="el-GR"/>
              </w:rPr>
            </w:pPr>
          </w:p>
        </w:tc>
      </w:tr>
      <w:tr w:rsidR="007D450A" w:rsidRPr="007B5D69" w14:paraId="5C907BE9" w14:textId="77777777" w:rsidTr="00BA548B">
        <w:trPr>
          <w:jc w:val="center"/>
        </w:trPr>
        <w:tc>
          <w:tcPr>
            <w:tcW w:w="562" w:type="dxa"/>
            <w:vAlign w:val="center"/>
          </w:tcPr>
          <w:p w14:paraId="6DF7BE5A" w14:textId="77777777" w:rsidR="007D450A" w:rsidRPr="003E3C6D" w:rsidRDefault="007D450A" w:rsidP="00BA548B">
            <w:pPr>
              <w:jc w:val="center"/>
              <w:rPr>
                <w:lang w:val="el-GR"/>
              </w:rPr>
            </w:pPr>
          </w:p>
        </w:tc>
        <w:tc>
          <w:tcPr>
            <w:tcW w:w="851" w:type="dxa"/>
            <w:vMerge w:val="restart"/>
            <w:shd w:val="clear" w:color="auto" w:fill="D0FCFC"/>
            <w:textDirection w:val="btLr"/>
            <w:vAlign w:val="center"/>
          </w:tcPr>
          <w:p w14:paraId="544E62E7" w14:textId="77777777" w:rsidR="007D450A" w:rsidRPr="0024570E" w:rsidRDefault="007D450A" w:rsidP="00BA548B">
            <w:pPr>
              <w:autoSpaceDE w:val="0"/>
              <w:autoSpaceDN w:val="0"/>
              <w:adjustRightInd w:val="0"/>
              <w:ind w:left="-20" w:right="113"/>
              <w:jc w:val="center"/>
              <w:rPr>
                <w:rFonts w:cs="Candara"/>
                <w:color w:val="000000"/>
                <w:sz w:val="20"/>
                <w:szCs w:val="20"/>
              </w:rPr>
            </w:pPr>
            <w:r w:rsidRPr="003E3C6D">
              <w:rPr>
                <w:rFonts w:cs="Candara"/>
                <w:color w:val="000000"/>
                <w:sz w:val="20"/>
                <w:szCs w:val="20"/>
                <w:lang w:val="el-GR"/>
              </w:rPr>
              <w:t xml:space="preserve"> </w:t>
            </w:r>
            <w:r w:rsidRPr="00364052">
              <w:rPr>
                <w:rFonts w:cs="Candara"/>
                <w:color w:val="000000"/>
                <w:sz w:val="20"/>
                <w:szCs w:val="20"/>
              </w:rPr>
              <w:t>ΥΠΟΧΡΕΩΣΕΙΣ ΑΝΑΔ</w:t>
            </w:r>
            <w:r>
              <w:rPr>
                <w:rFonts w:cs="Candara"/>
                <w:color w:val="000000"/>
                <w:sz w:val="20"/>
                <w:szCs w:val="20"/>
              </w:rPr>
              <w:t>ΟΧΟΥ</w:t>
            </w:r>
          </w:p>
        </w:tc>
        <w:tc>
          <w:tcPr>
            <w:tcW w:w="5670" w:type="dxa"/>
            <w:gridSpan w:val="2"/>
          </w:tcPr>
          <w:p w14:paraId="5E351A72" w14:textId="77777777" w:rsidR="007D450A" w:rsidRPr="003E3C6D" w:rsidRDefault="007D450A" w:rsidP="00BA548B">
            <w:pPr>
              <w:rPr>
                <w:b/>
                <w:lang w:val="el-GR"/>
              </w:rPr>
            </w:pPr>
            <w:r w:rsidRPr="003E3C6D">
              <w:rPr>
                <w:lang w:val="el-GR"/>
              </w:rPr>
              <w:t>Ο ανάδοχος οφείλει να γνωρίζει ότι εργασίες, οι οποίες δημιουργούν δυσλειτουργία σε παραγωγές της ΕΡΤ Α.Ε., θα εκτελεστούν σε ώρες (πιθανώς και νυκτερινού ωραρίου) και μέρες μετά από υπόδειξη της εταιρείας ΕΡΤ Α.Ε., χωρίς πρόσθετη αμοιβή.</w:t>
            </w:r>
          </w:p>
        </w:tc>
        <w:tc>
          <w:tcPr>
            <w:tcW w:w="1701" w:type="dxa"/>
          </w:tcPr>
          <w:p w14:paraId="36448226" w14:textId="77777777" w:rsidR="007D450A" w:rsidRPr="003E3C6D" w:rsidRDefault="007D450A" w:rsidP="00BA548B">
            <w:pPr>
              <w:jc w:val="left"/>
              <w:rPr>
                <w:lang w:val="el-GR"/>
              </w:rPr>
            </w:pPr>
          </w:p>
        </w:tc>
        <w:tc>
          <w:tcPr>
            <w:tcW w:w="1559" w:type="dxa"/>
          </w:tcPr>
          <w:p w14:paraId="7D41B382" w14:textId="77777777" w:rsidR="007D450A" w:rsidRPr="003E3C6D" w:rsidRDefault="007D450A" w:rsidP="00BA548B">
            <w:pPr>
              <w:jc w:val="left"/>
              <w:rPr>
                <w:lang w:val="el-GR"/>
              </w:rPr>
            </w:pPr>
          </w:p>
        </w:tc>
      </w:tr>
      <w:tr w:rsidR="007D450A" w:rsidRPr="007B5D69" w14:paraId="3701D7A0" w14:textId="77777777" w:rsidTr="00BA548B">
        <w:trPr>
          <w:jc w:val="center"/>
        </w:trPr>
        <w:tc>
          <w:tcPr>
            <w:tcW w:w="562" w:type="dxa"/>
            <w:vAlign w:val="center"/>
          </w:tcPr>
          <w:p w14:paraId="2DEE72E3" w14:textId="77777777" w:rsidR="007D450A" w:rsidRPr="003E3C6D" w:rsidRDefault="007D450A" w:rsidP="00BA548B">
            <w:pPr>
              <w:jc w:val="center"/>
              <w:rPr>
                <w:lang w:val="el-GR"/>
              </w:rPr>
            </w:pPr>
          </w:p>
        </w:tc>
        <w:tc>
          <w:tcPr>
            <w:tcW w:w="851" w:type="dxa"/>
            <w:vMerge/>
            <w:shd w:val="clear" w:color="auto" w:fill="D0FCFC"/>
            <w:vAlign w:val="center"/>
          </w:tcPr>
          <w:p w14:paraId="2FBA2EC1"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14A0761C" w14:textId="77777777" w:rsidR="007D450A" w:rsidRPr="003E3C6D" w:rsidRDefault="007D450A" w:rsidP="00BA548B">
            <w:pPr>
              <w:rPr>
                <w:b/>
                <w:lang w:val="el-GR"/>
              </w:rPr>
            </w:pPr>
            <w:r w:rsidRPr="003E3C6D">
              <w:rPr>
                <w:lang w:val="el-GR"/>
              </w:rPr>
              <w:t xml:space="preserve">Ο ανάδοχος είναι υποχρεωμένος να συνεργάζεται με το προσωπικό της ΕΡΤ Α.Ε. κατά την εκτέλεση των εργασιών, εκτελώντας κάθε φορά τις οδηγίες που του παρέχονται. Επίσης υποχρεούται να συνεργάζεται με τυχόν άλλες εργολαβίες που </w:t>
            </w:r>
            <w:r w:rsidRPr="003E3C6D">
              <w:rPr>
                <w:i/>
                <w:lang w:val="el-GR"/>
              </w:rPr>
              <w:t>εκτελούνται στον ίδιο χώρο.</w:t>
            </w:r>
          </w:p>
        </w:tc>
        <w:tc>
          <w:tcPr>
            <w:tcW w:w="1701" w:type="dxa"/>
          </w:tcPr>
          <w:p w14:paraId="6ADFDB66" w14:textId="77777777" w:rsidR="007D450A" w:rsidRPr="003E3C6D" w:rsidRDefault="007D450A" w:rsidP="00BA548B">
            <w:pPr>
              <w:jc w:val="left"/>
              <w:rPr>
                <w:lang w:val="el-GR"/>
              </w:rPr>
            </w:pPr>
          </w:p>
        </w:tc>
        <w:tc>
          <w:tcPr>
            <w:tcW w:w="1559" w:type="dxa"/>
          </w:tcPr>
          <w:p w14:paraId="28F0BFFB" w14:textId="77777777" w:rsidR="007D450A" w:rsidRPr="003E3C6D" w:rsidRDefault="007D450A" w:rsidP="00BA548B">
            <w:pPr>
              <w:jc w:val="left"/>
              <w:rPr>
                <w:lang w:val="el-GR"/>
              </w:rPr>
            </w:pPr>
          </w:p>
        </w:tc>
      </w:tr>
      <w:tr w:rsidR="007D450A" w:rsidRPr="007B5D69" w14:paraId="36AF0DC3" w14:textId="77777777" w:rsidTr="00BA548B">
        <w:trPr>
          <w:jc w:val="center"/>
        </w:trPr>
        <w:tc>
          <w:tcPr>
            <w:tcW w:w="562" w:type="dxa"/>
            <w:vAlign w:val="center"/>
          </w:tcPr>
          <w:p w14:paraId="5CB9EDFD" w14:textId="77777777" w:rsidR="007D450A" w:rsidRPr="003E3C6D" w:rsidRDefault="007D450A" w:rsidP="00BA548B">
            <w:pPr>
              <w:jc w:val="center"/>
              <w:rPr>
                <w:lang w:val="el-GR"/>
              </w:rPr>
            </w:pPr>
          </w:p>
        </w:tc>
        <w:tc>
          <w:tcPr>
            <w:tcW w:w="851" w:type="dxa"/>
            <w:vMerge/>
            <w:shd w:val="clear" w:color="auto" w:fill="D0FCFC"/>
            <w:vAlign w:val="center"/>
          </w:tcPr>
          <w:p w14:paraId="63EBED15"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6CF3273A" w14:textId="77777777" w:rsidR="007D450A" w:rsidRPr="003E3C6D" w:rsidRDefault="007D450A" w:rsidP="00BA548B">
            <w:pPr>
              <w:rPr>
                <w:b/>
                <w:lang w:val="el-GR"/>
              </w:rPr>
            </w:pPr>
            <w:r w:rsidRPr="000955D0">
              <w:rPr>
                <w:lang w:val="en-US"/>
              </w:rPr>
              <w:t>O</w:t>
            </w:r>
            <w:r w:rsidRPr="003E3C6D">
              <w:rPr>
                <w:lang w:val="el-GR"/>
              </w:rPr>
              <w:t xml:space="preserve"> ανάδοχος υποχρεούται να αποκαθιστά χωρίς πρόσθετη αποζημίωση τυχόν επεμβάσεις ή φθορές που θα προκληθούν κατά τη διάρκεια εκτέλεσης της προμήθειας σε οικοδομικά στοιχεία του κτιρίου ή σε άλλες εγκαταστάσεις. Επίσης υποχρεούται χωρίς πρόσθετη αποζημίωση να απομακρύνει κάθε φορά τυχόν άχρηστα υλικά, - σε νόμιμους </w:t>
            </w:r>
            <w:r w:rsidRPr="003E3C6D">
              <w:rPr>
                <w:lang w:val="el-GR"/>
              </w:rPr>
              <w:lastRenderedPageBreak/>
              <w:t>χώρους ή χώρους ανακύκλωσης υλικών κατόπιν συνεννόησης με την τεχνική υπηρεσία - και να παραδίδει τους χώρους καθαρούς έτοιμους για χρήση, αμέσως μετά από κάθε επέμβαση.</w:t>
            </w:r>
          </w:p>
        </w:tc>
        <w:tc>
          <w:tcPr>
            <w:tcW w:w="1701" w:type="dxa"/>
          </w:tcPr>
          <w:p w14:paraId="4734CBCA" w14:textId="77777777" w:rsidR="007D450A" w:rsidRPr="003E3C6D" w:rsidRDefault="007D450A" w:rsidP="00BA548B">
            <w:pPr>
              <w:jc w:val="left"/>
              <w:rPr>
                <w:lang w:val="el-GR"/>
              </w:rPr>
            </w:pPr>
          </w:p>
        </w:tc>
        <w:tc>
          <w:tcPr>
            <w:tcW w:w="1559" w:type="dxa"/>
          </w:tcPr>
          <w:p w14:paraId="4F7AD7A1" w14:textId="77777777" w:rsidR="007D450A" w:rsidRPr="003E3C6D" w:rsidRDefault="007D450A" w:rsidP="00BA548B">
            <w:pPr>
              <w:jc w:val="left"/>
              <w:rPr>
                <w:lang w:val="el-GR"/>
              </w:rPr>
            </w:pPr>
          </w:p>
        </w:tc>
      </w:tr>
      <w:tr w:rsidR="007D450A" w:rsidRPr="007B5D69" w14:paraId="39B48DD9" w14:textId="77777777" w:rsidTr="00BA548B">
        <w:trPr>
          <w:jc w:val="center"/>
        </w:trPr>
        <w:tc>
          <w:tcPr>
            <w:tcW w:w="562" w:type="dxa"/>
            <w:vAlign w:val="center"/>
          </w:tcPr>
          <w:p w14:paraId="74AFB63F" w14:textId="77777777" w:rsidR="007D450A" w:rsidRPr="003E3C6D" w:rsidRDefault="007D450A" w:rsidP="00BA548B">
            <w:pPr>
              <w:jc w:val="center"/>
              <w:rPr>
                <w:lang w:val="el-GR"/>
              </w:rPr>
            </w:pPr>
          </w:p>
        </w:tc>
        <w:tc>
          <w:tcPr>
            <w:tcW w:w="851" w:type="dxa"/>
            <w:vMerge/>
            <w:shd w:val="clear" w:color="auto" w:fill="D0FCFC"/>
            <w:vAlign w:val="center"/>
          </w:tcPr>
          <w:p w14:paraId="13EF88DF"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6762A1C2" w14:textId="77777777" w:rsidR="007D450A" w:rsidRPr="003E3C6D" w:rsidRDefault="007D450A" w:rsidP="00BA548B">
            <w:pPr>
              <w:tabs>
                <w:tab w:val="left" w:pos="567"/>
              </w:tabs>
              <w:rPr>
                <w:b/>
                <w:lang w:val="el-GR"/>
              </w:rPr>
            </w:pPr>
            <w:r w:rsidRPr="003E3C6D">
              <w:rPr>
                <w:color w:val="000000"/>
                <w:lang w:val="el-GR"/>
              </w:rPr>
              <w:t xml:space="preserve">Ο ανάδοχος θα πρέπει να έχει υπ’ όψη του ότι μετά την υπογραφή της σχετικής σύμβασης, κάθε υλικό θα είναι πιστοποιημένο κατά </w:t>
            </w:r>
            <w:r w:rsidRPr="00364052">
              <w:rPr>
                <w:color w:val="000000"/>
              </w:rPr>
              <w:t>CE</w:t>
            </w:r>
            <w:r w:rsidRPr="003E3C6D">
              <w:rPr>
                <w:color w:val="000000"/>
                <w:lang w:val="el-GR"/>
              </w:rPr>
              <w:t xml:space="preserve"> ή ΕΝ και πρέπει είναι αποδεκτό από την ΕΡΤ Α.Ε., όσον αφορά στην ποιότητα, την προέλευση του, αλλά και την αισθητική του. </w:t>
            </w:r>
            <w:r w:rsidRPr="003E3C6D">
              <w:rPr>
                <w:color w:val="000000"/>
                <w:u w:val="single"/>
                <w:lang w:val="el-GR"/>
              </w:rPr>
              <w:t>Υλικά που δεν γίνονται δεκτά απαγορεύεται να ενσωματωθούν στον ψυκτικό θάλαμο.</w:t>
            </w:r>
          </w:p>
        </w:tc>
        <w:tc>
          <w:tcPr>
            <w:tcW w:w="1701" w:type="dxa"/>
          </w:tcPr>
          <w:p w14:paraId="4DE48C02" w14:textId="77777777" w:rsidR="007D450A" w:rsidRPr="003E3C6D" w:rsidRDefault="007D450A" w:rsidP="00BA548B">
            <w:pPr>
              <w:jc w:val="left"/>
              <w:rPr>
                <w:lang w:val="el-GR"/>
              </w:rPr>
            </w:pPr>
          </w:p>
        </w:tc>
        <w:tc>
          <w:tcPr>
            <w:tcW w:w="1559" w:type="dxa"/>
          </w:tcPr>
          <w:p w14:paraId="53DBFE38" w14:textId="77777777" w:rsidR="007D450A" w:rsidRPr="003E3C6D" w:rsidRDefault="007D450A" w:rsidP="00BA548B">
            <w:pPr>
              <w:jc w:val="left"/>
              <w:rPr>
                <w:lang w:val="el-GR"/>
              </w:rPr>
            </w:pPr>
          </w:p>
        </w:tc>
      </w:tr>
      <w:tr w:rsidR="007D450A" w:rsidRPr="007B5D69" w14:paraId="1FB9F4C3" w14:textId="77777777" w:rsidTr="00BA548B">
        <w:trPr>
          <w:jc w:val="center"/>
        </w:trPr>
        <w:tc>
          <w:tcPr>
            <w:tcW w:w="562" w:type="dxa"/>
            <w:vAlign w:val="center"/>
          </w:tcPr>
          <w:p w14:paraId="5EB2A010" w14:textId="77777777" w:rsidR="007D450A" w:rsidRPr="003E3C6D" w:rsidRDefault="007D450A" w:rsidP="00BA548B">
            <w:pPr>
              <w:jc w:val="center"/>
              <w:rPr>
                <w:lang w:val="el-GR"/>
              </w:rPr>
            </w:pPr>
          </w:p>
        </w:tc>
        <w:tc>
          <w:tcPr>
            <w:tcW w:w="851" w:type="dxa"/>
            <w:vMerge/>
            <w:shd w:val="clear" w:color="auto" w:fill="D0FCFC"/>
            <w:vAlign w:val="center"/>
          </w:tcPr>
          <w:p w14:paraId="05B364AD"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4E29F2AD" w14:textId="77777777" w:rsidR="007D450A" w:rsidRPr="003E3C6D" w:rsidRDefault="007D450A" w:rsidP="00BA548B">
            <w:pPr>
              <w:rPr>
                <w:b/>
                <w:lang w:val="el-GR"/>
              </w:rPr>
            </w:pPr>
            <w:r w:rsidRPr="003E3C6D">
              <w:rPr>
                <w:lang w:val="el-GR"/>
              </w:rPr>
              <w:t>Ο ανάδοχος οφείλει να επισκεφτεί τις εγκαταστάσεις της ΕΡΤ για να λάβει ο ίδιος γνώση των πραγματικών συνθηκών για την εκτέλεση της προμήθεια και των εργασιών που θα εκτελεστούν.</w:t>
            </w:r>
          </w:p>
        </w:tc>
        <w:tc>
          <w:tcPr>
            <w:tcW w:w="1701" w:type="dxa"/>
          </w:tcPr>
          <w:p w14:paraId="3A4FA8AC" w14:textId="77777777" w:rsidR="007D450A" w:rsidRPr="003E3C6D" w:rsidRDefault="007D450A" w:rsidP="00BA548B">
            <w:pPr>
              <w:jc w:val="left"/>
              <w:rPr>
                <w:lang w:val="el-GR"/>
              </w:rPr>
            </w:pPr>
          </w:p>
        </w:tc>
        <w:tc>
          <w:tcPr>
            <w:tcW w:w="1559" w:type="dxa"/>
          </w:tcPr>
          <w:p w14:paraId="1D068F73" w14:textId="77777777" w:rsidR="007D450A" w:rsidRPr="003E3C6D" w:rsidRDefault="007D450A" w:rsidP="00BA548B">
            <w:pPr>
              <w:jc w:val="left"/>
              <w:rPr>
                <w:lang w:val="el-GR"/>
              </w:rPr>
            </w:pPr>
          </w:p>
        </w:tc>
      </w:tr>
      <w:tr w:rsidR="007D450A" w:rsidRPr="007B5D69" w14:paraId="53DFC0A2" w14:textId="77777777" w:rsidTr="00BA548B">
        <w:trPr>
          <w:jc w:val="center"/>
        </w:trPr>
        <w:tc>
          <w:tcPr>
            <w:tcW w:w="562" w:type="dxa"/>
            <w:vAlign w:val="center"/>
          </w:tcPr>
          <w:p w14:paraId="3BEFA958" w14:textId="77777777" w:rsidR="007D450A" w:rsidRPr="003E3C6D" w:rsidRDefault="007D450A" w:rsidP="00BA548B">
            <w:pPr>
              <w:jc w:val="center"/>
              <w:rPr>
                <w:lang w:val="el-GR"/>
              </w:rPr>
            </w:pPr>
          </w:p>
        </w:tc>
        <w:tc>
          <w:tcPr>
            <w:tcW w:w="851" w:type="dxa"/>
            <w:vMerge w:val="restart"/>
            <w:shd w:val="clear" w:color="auto" w:fill="E3FDD1"/>
            <w:textDirection w:val="btLr"/>
            <w:vAlign w:val="center"/>
          </w:tcPr>
          <w:p w14:paraId="744059E6"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ΕΚΠΑΙΔΕΥΣΗ</w:t>
            </w:r>
          </w:p>
        </w:tc>
        <w:tc>
          <w:tcPr>
            <w:tcW w:w="5670" w:type="dxa"/>
            <w:gridSpan w:val="2"/>
          </w:tcPr>
          <w:p w14:paraId="63C5D0F3" w14:textId="77777777" w:rsidR="007D450A" w:rsidRPr="003E3C6D" w:rsidRDefault="007D450A" w:rsidP="00BA548B">
            <w:pPr>
              <w:jc w:val="left"/>
              <w:rPr>
                <w:lang w:val="el-GR"/>
              </w:rPr>
            </w:pPr>
            <w:r w:rsidRPr="003E3C6D">
              <w:rPr>
                <w:lang w:val="el-GR"/>
              </w:rPr>
              <w:t>Ο ανάδοχος θα έχει την υποχρέωση να εκπαιδεύσει τεχνικούς της ΕΡΤ Α.Ε. σε θέματα λειτουργίας του ψυκτικού θαλάμου, χειρισμού του πίνακα κ.λ.π.</w:t>
            </w:r>
          </w:p>
        </w:tc>
        <w:tc>
          <w:tcPr>
            <w:tcW w:w="1701" w:type="dxa"/>
          </w:tcPr>
          <w:p w14:paraId="36EDF8FB" w14:textId="77777777" w:rsidR="007D450A" w:rsidRPr="003E3C6D" w:rsidRDefault="007D450A" w:rsidP="00BA548B">
            <w:pPr>
              <w:jc w:val="left"/>
              <w:rPr>
                <w:lang w:val="el-GR"/>
              </w:rPr>
            </w:pPr>
          </w:p>
        </w:tc>
        <w:tc>
          <w:tcPr>
            <w:tcW w:w="1559" w:type="dxa"/>
          </w:tcPr>
          <w:p w14:paraId="627594F1" w14:textId="77777777" w:rsidR="007D450A" w:rsidRPr="003E3C6D" w:rsidRDefault="007D450A" w:rsidP="00BA548B">
            <w:pPr>
              <w:jc w:val="left"/>
              <w:rPr>
                <w:lang w:val="el-GR"/>
              </w:rPr>
            </w:pPr>
          </w:p>
        </w:tc>
      </w:tr>
      <w:tr w:rsidR="007D450A" w:rsidRPr="007B5D69" w14:paraId="578E1FD2" w14:textId="77777777" w:rsidTr="00BA548B">
        <w:trPr>
          <w:jc w:val="center"/>
        </w:trPr>
        <w:tc>
          <w:tcPr>
            <w:tcW w:w="562" w:type="dxa"/>
            <w:vAlign w:val="center"/>
          </w:tcPr>
          <w:p w14:paraId="49EDF3F2" w14:textId="77777777" w:rsidR="007D450A" w:rsidRPr="003E3C6D" w:rsidRDefault="007D450A" w:rsidP="00BA548B">
            <w:pPr>
              <w:jc w:val="center"/>
              <w:rPr>
                <w:lang w:val="el-GR"/>
              </w:rPr>
            </w:pPr>
          </w:p>
        </w:tc>
        <w:tc>
          <w:tcPr>
            <w:tcW w:w="851" w:type="dxa"/>
            <w:vMerge/>
            <w:shd w:val="clear" w:color="auto" w:fill="E3FDD1"/>
            <w:vAlign w:val="center"/>
          </w:tcPr>
          <w:p w14:paraId="48B476BC"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4E3BF2BF" w14:textId="77777777" w:rsidR="007D450A" w:rsidRPr="003E3C6D" w:rsidRDefault="007D450A" w:rsidP="00BA548B">
            <w:pPr>
              <w:jc w:val="left"/>
              <w:rPr>
                <w:lang w:val="el-GR"/>
              </w:rPr>
            </w:pPr>
            <w:r w:rsidRPr="003E3C6D">
              <w:rPr>
                <w:lang w:val="el-GR"/>
              </w:rPr>
              <w:t>Η εκπαίδευση θα διαρκέσει τουλάχιστον 10 ώρες σε βάθος 3 ημερολογιακών ημερών και οι αντίστοιχες σημειώσεις προς τους εκπαιδευόμενους θα είναι στην Ελληνική γλώσσα.</w:t>
            </w:r>
          </w:p>
        </w:tc>
        <w:tc>
          <w:tcPr>
            <w:tcW w:w="1701" w:type="dxa"/>
          </w:tcPr>
          <w:p w14:paraId="6CDC6B2A" w14:textId="77777777" w:rsidR="007D450A" w:rsidRPr="003E3C6D" w:rsidRDefault="007D450A" w:rsidP="00BA548B">
            <w:pPr>
              <w:jc w:val="left"/>
              <w:rPr>
                <w:lang w:val="el-GR"/>
              </w:rPr>
            </w:pPr>
          </w:p>
        </w:tc>
        <w:tc>
          <w:tcPr>
            <w:tcW w:w="1559" w:type="dxa"/>
          </w:tcPr>
          <w:p w14:paraId="5F082C08" w14:textId="77777777" w:rsidR="007D450A" w:rsidRPr="003E3C6D" w:rsidRDefault="007D450A" w:rsidP="00BA548B">
            <w:pPr>
              <w:jc w:val="left"/>
              <w:rPr>
                <w:lang w:val="el-GR"/>
              </w:rPr>
            </w:pPr>
          </w:p>
        </w:tc>
      </w:tr>
      <w:tr w:rsidR="007D450A" w:rsidRPr="007B5D69" w14:paraId="32703EE8" w14:textId="77777777" w:rsidTr="00BA548B">
        <w:trPr>
          <w:jc w:val="center"/>
        </w:trPr>
        <w:tc>
          <w:tcPr>
            <w:tcW w:w="562" w:type="dxa"/>
            <w:vAlign w:val="center"/>
          </w:tcPr>
          <w:p w14:paraId="0267B13B" w14:textId="77777777" w:rsidR="007D450A" w:rsidRPr="003E3C6D" w:rsidRDefault="007D450A" w:rsidP="00BA548B">
            <w:pPr>
              <w:jc w:val="center"/>
              <w:rPr>
                <w:lang w:val="el-GR"/>
              </w:rPr>
            </w:pPr>
          </w:p>
        </w:tc>
        <w:tc>
          <w:tcPr>
            <w:tcW w:w="851" w:type="dxa"/>
            <w:vMerge/>
            <w:shd w:val="clear" w:color="auto" w:fill="E3FDD1"/>
            <w:vAlign w:val="center"/>
          </w:tcPr>
          <w:p w14:paraId="5F06D429" w14:textId="77777777" w:rsidR="007D450A" w:rsidRPr="003E3C6D" w:rsidRDefault="007D450A" w:rsidP="00BA548B">
            <w:pPr>
              <w:autoSpaceDE w:val="0"/>
              <w:autoSpaceDN w:val="0"/>
              <w:adjustRightInd w:val="0"/>
              <w:ind w:left="-20"/>
              <w:jc w:val="left"/>
              <w:rPr>
                <w:rFonts w:cs="Candara"/>
                <w:color w:val="000000"/>
                <w:sz w:val="20"/>
                <w:szCs w:val="20"/>
                <w:lang w:val="el-GR"/>
              </w:rPr>
            </w:pPr>
          </w:p>
        </w:tc>
        <w:tc>
          <w:tcPr>
            <w:tcW w:w="5670" w:type="dxa"/>
            <w:gridSpan w:val="2"/>
          </w:tcPr>
          <w:p w14:paraId="24061DC9" w14:textId="77777777" w:rsidR="007D450A" w:rsidRPr="003E3C6D" w:rsidRDefault="007D450A" w:rsidP="00BA548B">
            <w:pPr>
              <w:tabs>
                <w:tab w:val="left" w:pos="567"/>
              </w:tabs>
              <w:jc w:val="left"/>
              <w:rPr>
                <w:lang w:val="el-GR"/>
              </w:rPr>
            </w:pPr>
            <w:r w:rsidRPr="003E3C6D">
              <w:rPr>
                <w:lang w:val="el-GR"/>
              </w:rPr>
              <w:t>Η εκπαίδευση θα γίνει στις εγκαταστάσεις της ΕΡΤ στην Αθήνα, συγκεκριμένα στη Λ.Μεσογείων 432.</w:t>
            </w:r>
          </w:p>
        </w:tc>
        <w:tc>
          <w:tcPr>
            <w:tcW w:w="1701" w:type="dxa"/>
          </w:tcPr>
          <w:p w14:paraId="19B1804A" w14:textId="77777777" w:rsidR="007D450A" w:rsidRPr="003E3C6D" w:rsidRDefault="007D450A" w:rsidP="00BA548B">
            <w:pPr>
              <w:jc w:val="left"/>
              <w:rPr>
                <w:lang w:val="el-GR"/>
              </w:rPr>
            </w:pPr>
          </w:p>
        </w:tc>
        <w:tc>
          <w:tcPr>
            <w:tcW w:w="1559" w:type="dxa"/>
          </w:tcPr>
          <w:p w14:paraId="4993494F" w14:textId="77777777" w:rsidR="007D450A" w:rsidRPr="003E3C6D" w:rsidRDefault="007D450A" w:rsidP="00BA548B">
            <w:pPr>
              <w:jc w:val="left"/>
              <w:rPr>
                <w:lang w:val="el-GR"/>
              </w:rPr>
            </w:pPr>
          </w:p>
        </w:tc>
      </w:tr>
      <w:tr w:rsidR="007D450A" w:rsidRPr="007B5D69" w14:paraId="261C3608" w14:textId="77777777" w:rsidTr="00BA548B">
        <w:trPr>
          <w:cantSplit/>
          <w:trHeight w:val="1134"/>
          <w:jc w:val="center"/>
        </w:trPr>
        <w:tc>
          <w:tcPr>
            <w:tcW w:w="562" w:type="dxa"/>
            <w:vAlign w:val="center"/>
          </w:tcPr>
          <w:p w14:paraId="172A10A4" w14:textId="77777777" w:rsidR="007D450A" w:rsidRPr="003E3C6D" w:rsidRDefault="007D450A" w:rsidP="00BA548B">
            <w:pPr>
              <w:jc w:val="center"/>
              <w:rPr>
                <w:lang w:val="el-GR"/>
              </w:rPr>
            </w:pPr>
          </w:p>
        </w:tc>
        <w:tc>
          <w:tcPr>
            <w:tcW w:w="851" w:type="dxa"/>
            <w:shd w:val="clear" w:color="auto" w:fill="FBFB93"/>
            <w:textDirection w:val="btLr"/>
            <w:vAlign w:val="center"/>
          </w:tcPr>
          <w:p w14:paraId="43CD2C8F" w14:textId="77777777" w:rsidR="007D450A" w:rsidRPr="00B2703D" w:rsidRDefault="007D450A" w:rsidP="00BA548B">
            <w:pPr>
              <w:autoSpaceDE w:val="0"/>
              <w:autoSpaceDN w:val="0"/>
              <w:adjustRightInd w:val="0"/>
              <w:ind w:left="-20" w:right="113"/>
              <w:jc w:val="center"/>
              <w:rPr>
                <w:rFonts w:cs="Candara"/>
                <w:color w:val="000000"/>
                <w:sz w:val="20"/>
                <w:szCs w:val="20"/>
                <w:lang w:val="en-US"/>
              </w:rPr>
            </w:pPr>
            <w:r w:rsidRPr="00B2703D">
              <w:rPr>
                <w:rFonts w:cs="Candara"/>
                <w:color w:val="000000"/>
                <w:sz w:val="20"/>
                <w:szCs w:val="20"/>
              </w:rPr>
              <w:t xml:space="preserve">ΕΓΚΑΤΑΣΤΑΣΗ </w:t>
            </w:r>
            <w:r>
              <w:rPr>
                <w:rFonts w:cs="Candara"/>
                <w:color w:val="000000"/>
                <w:sz w:val="20"/>
                <w:szCs w:val="20"/>
                <w:lang w:val="en-US"/>
              </w:rPr>
              <w:t xml:space="preserve">&amp; </w:t>
            </w:r>
            <w:r w:rsidRPr="00B2703D">
              <w:rPr>
                <w:rFonts w:cs="Candara"/>
                <w:color w:val="000000"/>
                <w:sz w:val="20"/>
                <w:szCs w:val="20"/>
              </w:rPr>
              <w:t>ΛΕΙΤΟΥΡΓΙΑ (COMMISSIONING)</w:t>
            </w:r>
          </w:p>
        </w:tc>
        <w:tc>
          <w:tcPr>
            <w:tcW w:w="5670" w:type="dxa"/>
            <w:gridSpan w:val="2"/>
          </w:tcPr>
          <w:p w14:paraId="313340A4" w14:textId="77777777" w:rsidR="007D450A" w:rsidRPr="003E3C6D" w:rsidRDefault="007D450A" w:rsidP="00BA548B">
            <w:pPr>
              <w:tabs>
                <w:tab w:val="left" w:pos="567"/>
              </w:tabs>
              <w:rPr>
                <w:lang w:val="el-GR"/>
              </w:rPr>
            </w:pPr>
            <w:r w:rsidRPr="003E3C6D">
              <w:rPr>
                <w:color w:val="000000"/>
                <w:lang w:val="el-GR"/>
              </w:rPr>
              <w:t>Κατά την ολοκλήρωση της εγκατάστασης του νέου ψυκτικού θαλάμου θα λάβουν χώρα δοκιμές – μετρήσεις κατά τη λειτουργία αυτού. Οι δοκιμές θα είναι σύμφωνα με τις ψυκτικές απαιτήσεις της προμήθειας που περιγράφονται στην παράγραφο 2 «ΨΥΚΤΙΚΕΣ ΑΠΑΙΤΗΣΕΙΣ &amp; ΣΥΝΘΗΚΕΣ ΕΣΩΤΕΡΙΚΑ ΤΟΥ ΨΥΚΤΙΚΟΥ ΘΑΛΑΜΟΥ» των τεχνικών προδιαγραφών. Οι εν λόγω δοκιμές – μετρήσεις θα κατατεθούν από τον ανάδοχο πριν την παραλαβή.</w:t>
            </w:r>
          </w:p>
        </w:tc>
        <w:tc>
          <w:tcPr>
            <w:tcW w:w="1701" w:type="dxa"/>
          </w:tcPr>
          <w:p w14:paraId="1643B37D" w14:textId="77777777" w:rsidR="007D450A" w:rsidRPr="003E3C6D" w:rsidRDefault="007D450A" w:rsidP="00BA548B">
            <w:pPr>
              <w:jc w:val="left"/>
              <w:rPr>
                <w:lang w:val="el-GR"/>
              </w:rPr>
            </w:pPr>
          </w:p>
        </w:tc>
        <w:tc>
          <w:tcPr>
            <w:tcW w:w="1559" w:type="dxa"/>
          </w:tcPr>
          <w:p w14:paraId="3E498911" w14:textId="77777777" w:rsidR="007D450A" w:rsidRPr="003E3C6D" w:rsidRDefault="007D450A" w:rsidP="00BA548B">
            <w:pPr>
              <w:jc w:val="left"/>
              <w:rPr>
                <w:lang w:val="el-GR"/>
              </w:rPr>
            </w:pPr>
          </w:p>
        </w:tc>
      </w:tr>
      <w:tr w:rsidR="007D450A" w:rsidRPr="007B5D69" w14:paraId="7D84D257" w14:textId="77777777" w:rsidTr="00BA548B">
        <w:trPr>
          <w:cantSplit/>
          <w:trHeight w:val="1134"/>
          <w:jc w:val="center"/>
        </w:trPr>
        <w:tc>
          <w:tcPr>
            <w:tcW w:w="562" w:type="dxa"/>
            <w:vAlign w:val="center"/>
          </w:tcPr>
          <w:p w14:paraId="2351971E" w14:textId="77777777" w:rsidR="007D450A" w:rsidRPr="003E3C6D" w:rsidRDefault="007D450A" w:rsidP="00BA548B">
            <w:pPr>
              <w:jc w:val="center"/>
              <w:rPr>
                <w:lang w:val="el-GR"/>
              </w:rPr>
            </w:pPr>
          </w:p>
        </w:tc>
        <w:tc>
          <w:tcPr>
            <w:tcW w:w="851" w:type="dxa"/>
            <w:vMerge w:val="restart"/>
            <w:shd w:val="clear" w:color="auto" w:fill="FFF2CC" w:themeFill="accent4" w:themeFillTint="33"/>
            <w:textDirection w:val="btLr"/>
            <w:vAlign w:val="center"/>
          </w:tcPr>
          <w:p w14:paraId="0C1F14F2" w14:textId="77777777" w:rsidR="007D450A" w:rsidRPr="0024570E" w:rsidRDefault="007D450A" w:rsidP="00BA548B">
            <w:pPr>
              <w:autoSpaceDE w:val="0"/>
              <w:autoSpaceDN w:val="0"/>
              <w:adjustRightInd w:val="0"/>
              <w:ind w:left="-20" w:right="113"/>
              <w:jc w:val="center"/>
              <w:rPr>
                <w:rFonts w:cs="Candara"/>
                <w:color w:val="000000"/>
                <w:sz w:val="20"/>
                <w:szCs w:val="20"/>
              </w:rPr>
            </w:pPr>
            <w:r>
              <w:rPr>
                <w:rFonts w:cs="Candara"/>
                <w:color w:val="000000"/>
                <w:sz w:val="20"/>
                <w:szCs w:val="20"/>
              </w:rPr>
              <w:t>ΠΑΡΑΔΟΣΗ - ΠΑΡΑΛΑΒΗ</w:t>
            </w:r>
          </w:p>
        </w:tc>
        <w:tc>
          <w:tcPr>
            <w:tcW w:w="5670" w:type="dxa"/>
            <w:gridSpan w:val="2"/>
          </w:tcPr>
          <w:p w14:paraId="1F73407D" w14:textId="77777777" w:rsidR="007D450A" w:rsidRPr="003E3C6D" w:rsidRDefault="007D450A" w:rsidP="00BA548B">
            <w:pPr>
              <w:rPr>
                <w:rFonts w:cs="Candara"/>
                <w:color w:val="000000"/>
                <w:lang w:val="el-GR"/>
              </w:rPr>
            </w:pPr>
            <w:r w:rsidRPr="003E3C6D">
              <w:rPr>
                <w:lang w:val="el-GR"/>
              </w:rPr>
              <w:t xml:space="preserve">Η εγκατάσταση θα παραδοθεί σε πλήρη και κανονική λειτουργία, συμπεριλαμβανομένου δε κάθε εργασία, υλικά και μικροϋλικά που απαιτούνται, ακόμη και αν αυτά δεν αναφέρονται αναλυτικά. </w:t>
            </w:r>
          </w:p>
        </w:tc>
        <w:tc>
          <w:tcPr>
            <w:tcW w:w="1701" w:type="dxa"/>
          </w:tcPr>
          <w:p w14:paraId="237DB435" w14:textId="77777777" w:rsidR="007D450A" w:rsidRPr="003E3C6D" w:rsidRDefault="007D450A" w:rsidP="00BA548B">
            <w:pPr>
              <w:jc w:val="left"/>
              <w:rPr>
                <w:lang w:val="el-GR"/>
              </w:rPr>
            </w:pPr>
          </w:p>
        </w:tc>
        <w:tc>
          <w:tcPr>
            <w:tcW w:w="1559" w:type="dxa"/>
          </w:tcPr>
          <w:p w14:paraId="287722F5" w14:textId="77777777" w:rsidR="007D450A" w:rsidRPr="003E3C6D" w:rsidRDefault="007D450A" w:rsidP="00BA548B">
            <w:pPr>
              <w:jc w:val="left"/>
              <w:rPr>
                <w:lang w:val="el-GR"/>
              </w:rPr>
            </w:pPr>
          </w:p>
        </w:tc>
      </w:tr>
      <w:tr w:rsidR="007D450A" w:rsidRPr="007B5D69" w14:paraId="61412C67" w14:textId="77777777" w:rsidTr="00BA548B">
        <w:trPr>
          <w:cantSplit/>
          <w:trHeight w:val="805"/>
          <w:jc w:val="center"/>
        </w:trPr>
        <w:tc>
          <w:tcPr>
            <w:tcW w:w="562" w:type="dxa"/>
            <w:vAlign w:val="center"/>
          </w:tcPr>
          <w:p w14:paraId="6B863C6E" w14:textId="77777777" w:rsidR="007D450A" w:rsidRPr="003E3C6D" w:rsidRDefault="007D450A" w:rsidP="00BA548B">
            <w:pPr>
              <w:jc w:val="center"/>
              <w:rPr>
                <w:lang w:val="el-GR"/>
              </w:rPr>
            </w:pPr>
          </w:p>
        </w:tc>
        <w:tc>
          <w:tcPr>
            <w:tcW w:w="851" w:type="dxa"/>
            <w:vMerge/>
            <w:shd w:val="clear" w:color="auto" w:fill="FFF2CC" w:themeFill="accent4" w:themeFillTint="33"/>
            <w:textDirection w:val="btLr"/>
            <w:vAlign w:val="center"/>
          </w:tcPr>
          <w:p w14:paraId="17C9264C" w14:textId="77777777" w:rsidR="007D450A" w:rsidRPr="003E3C6D" w:rsidRDefault="007D450A" w:rsidP="00BA548B">
            <w:pPr>
              <w:autoSpaceDE w:val="0"/>
              <w:autoSpaceDN w:val="0"/>
              <w:adjustRightInd w:val="0"/>
              <w:ind w:left="-20" w:right="113"/>
              <w:jc w:val="center"/>
              <w:rPr>
                <w:rFonts w:cs="Candara"/>
                <w:color w:val="000000"/>
                <w:sz w:val="20"/>
                <w:szCs w:val="20"/>
                <w:lang w:val="el-GR"/>
              </w:rPr>
            </w:pPr>
          </w:p>
        </w:tc>
        <w:tc>
          <w:tcPr>
            <w:tcW w:w="5670" w:type="dxa"/>
            <w:gridSpan w:val="2"/>
          </w:tcPr>
          <w:p w14:paraId="1ACEFF76" w14:textId="77777777" w:rsidR="007D450A" w:rsidRPr="003E3C6D" w:rsidRDefault="007D450A" w:rsidP="00BA548B">
            <w:pPr>
              <w:tabs>
                <w:tab w:val="left" w:pos="567"/>
              </w:tabs>
              <w:rPr>
                <w:rFonts w:cs="Candara"/>
                <w:color w:val="000000"/>
                <w:lang w:val="el-GR"/>
              </w:rPr>
            </w:pPr>
            <w:r w:rsidRPr="003E3C6D">
              <w:rPr>
                <w:lang w:val="el-GR"/>
              </w:rPr>
              <w:t>Το σύνολο του ηλεκτρομηχανολογικού εξοπλισμού θα σ</w:t>
            </w:r>
            <w:r w:rsidRPr="003E3C6D">
              <w:rPr>
                <w:lang w:val="el-GR" w:bidi="el-GR"/>
              </w:rPr>
              <w:t>υνοδεύεται από τα αντίστοιχα βιβλία εγκατάστασης, σύνδεσης και ρύθμισης.</w:t>
            </w:r>
          </w:p>
        </w:tc>
        <w:tc>
          <w:tcPr>
            <w:tcW w:w="1701" w:type="dxa"/>
          </w:tcPr>
          <w:p w14:paraId="122B2125" w14:textId="77777777" w:rsidR="007D450A" w:rsidRPr="003E3C6D" w:rsidRDefault="007D450A" w:rsidP="00BA548B">
            <w:pPr>
              <w:jc w:val="left"/>
              <w:rPr>
                <w:lang w:val="el-GR"/>
              </w:rPr>
            </w:pPr>
          </w:p>
        </w:tc>
        <w:tc>
          <w:tcPr>
            <w:tcW w:w="1559" w:type="dxa"/>
          </w:tcPr>
          <w:p w14:paraId="1BA342AA" w14:textId="77777777" w:rsidR="007D450A" w:rsidRPr="003E3C6D" w:rsidRDefault="007D450A" w:rsidP="00BA548B">
            <w:pPr>
              <w:jc w:val="left"/>
              <w:rPr>
                <w:lang w:val="el-GR"/>
              </w:rPr>
            </w:pPr>
          </w:p>
        </w:tc>
      </w:tr>
      <w:tr w:rsidR="007D450A" w:rsidRPr="007B5D69" w14:paraId="681AD1A7" w14:textId="77777777" w:rsidTr="00BA548B">
        <w:trPr>
          <w:cantSplit/>
          <w:trHeight w:val="1269"/>
          <w:jc w:val="center"/>
        </w:trPr>
        <w:tc>
          <w:tcPr>
            <w:tcW w:w="562" w:type="dxa"/>
            <w:vAlign w:val="center"/>
          </w:tcPr>
          <w:p w14:paraId="1C51518C" w14:textId="77777777" w:rsidR="007D450A" w:rsidRPr="003E3C6D" w:rsidRDefault="007D450A" w:rsidP="00BA548B">
            <w:pPr>
              <w:jc w:val="center"/>
              <w:rPr>
                <w:lang w:val="el-GR"/>
              </w:rPr>
            </w:pPr>
          </w:p>
        </w:tc>
        <w:tc>
          <w:tcPr>
            <w:tcW w:w="851" w:type="dxa"/>
            <w:vMerge/>
            <w:shd w:val="clear" w:color="auto" w:fill="FFF2CC" w:themeFill="accent4" w:themeFillTint="33"/>
            <w:textDirection w:val="btLr"/>
            <w:vAlign w:val="center"/>
          </w:tcPr>
          <w:p w14:paraId="76B23170" w14:textId="77777777" w:rsidR="007D450A" w:rsidRPr="003E3C6D" w:rsidRDefault="007D450A" w:rsidP="00BA548B">
            <w:pPr>
              <w:autoSpaceDE w:val="0"/>
              <w:autoSpaceDN w:val="0"/>
              <w:adjustRightInd w:val="0"/>
              <w:ind w:left="-20" w:right="113"/>
              <w:jc w:val="center"/>
              <w:rPr>
                <w:rFonts w:cs="Candara"/>
                <w:color w:val="000000"/>
                <w:sz w:val="20"/>
                <w:szCs w:val="20"/>
                <w:lang w:val="el-GR"/>
              </w:rPr>
            </w:pPr>
          </w:p>
        </w:tc>
        <w:tc>
          <w:tcPr>
            <w:tcW w:w="5670" w:type="dxa"/>
            <w:gridSpan w:val="2"/>
          </w:tcPr>
          <w:p w14:paraId="2D1F7DC4" w14:textId="77777777" w:rsidR="007D450A" w:rsidRPr="003E3C6D" w:rsidRDefault="007D450A" w:rsidP="00BA548B">
            <w:pPr>
              <w:tabs>
                <w:tab w:val="left" w:pos="567"/>
              </w:tabs>
              <w:rPr>
                <w:rFonts w:cs="Candara"/>
                <w:color w:val="000000"/>
                <w:lang w:val="el-GR"/>
              </w:rPr>
            </w:pPr>
            <w:r w:rsidRPr="003E3C6D">
              <w:rPr>
                <w:lang w:val="el-GR"/>
              </w:rPr>
              <w:t xml:space="preserve">Κατά την παράδοση του εξοπλισμού θα παραδοθούν τα </w:t>
            </w:r>
            <w:r w:rsidRPr="003E3C6D">
              <w:rPr>
                <w:rFonts w:cs="Candara"/>
                <w:lang w:val="el-GR"/>
              </w:rPr>
              <w:t>κατασκευαστικά σχέδια, η μελέτη και τα πιστοποιητικά των κατασκευαστών π.χ. θύρας, των ψυκτικών μηχανημάτων, των πάνελ, του ηλεκτρολογικό πίνακα.</w:t>
            </w:r>
          </w:p>
        </w:tc>
        <w:tc>
          <w:tcPr>
            <w:tcW w:w="1701" w:type="dxa"/>
          </w:tcPr>
          <w:p w14:paraId="2C288738" w14:textId="77777777" w:rsidR="007D450A" w:rsidRPr="003E3C6D" w:rsidRDefault="007D450A" w:rsidP="00BA548B">
            <w:pPr>
              <w:jc w:val="left"/>
              <w:rPr>
                <w:lang w:val="el-GR"/>
              </w:rPr>
            </w:pPr>
          </w:p>
        </w:tc>
        <w:tc>
          <w:tcPr>
            <w:tcW w:w="1559" w:type="dxa"/>
          </w:tcPr>
          <w:p w14:paraId="29D83FF8" w14:textId="77777777" w:rsidR="007D450A" w:rsidRPr="003E3C6D" w:rsidRDefault="007D450A" w:rsidP="00BA548B">
            <w:pPr>
              <w:jc w:val="left"/>
              <w:rPr>
                <w:lang w:val="el-GR"/>
              </w:rPr>
            </w:pPr>
          </w:p>
        </w:tc>
      </w:tr>
      <w:tr w:rsidR="007D450A" w:rsidRPr="007B5D69" w14:paraId="153B99B9" w14:textId="77777777" w:rsidTr="00BA548B">
        <w:trPr>
          <w:cantSplit/>
          <w:trHeight w:val="1134"/>
          <w:jc w:val="center"/>
        </w:trPr>
        <w:tc>
          <w:tcPr>
            <w:tcW w:w="562" w:type="dxa"/>
            <w:vAlign w:val="center"/>
          </w:tcPr>
          <w:p w14:paraId="67E9D539" w14:textId="77777777" w:rsidR="007D450A" w:rsidRPr="003E3C6D" w:rsidRDefault="007D450A" w:rsidP="00BA548B">
            <w:pPr>
              <w:jc w:val="center"/>
              <w:rPr>
                <w:lang w:val="el-GR"/>
              </w:rPr>
            </w:pPr>
          </w:p>
        </w:tc>
        <w:tc>
          <w:tcPr>
            <w:tcW w:w="851" w:type="dxa"/>
            <w:shd w:val="clear" w:color="auto" w:fill="E3FDD1"/>
            <w:textDirection w:val="btLr"/>
            <w:vAlign w:val="center"/>
          </w:tcPr>
          <w:p w14:paraId="10A5D895" w14:textId="77777777" w:rsidR="007D450A" w:rsidRPr="0024570E" w:rsidRDefault="007D450A" w:rsidP="00BA548B">
            <w:pPr>
              <w:autoSpaceDE w:val="0"/>
              <w:autoSpaceDN w:val="0"/>
              <w:adjustRightInd w:val="0"/>
              <w:ind w:left="-20" w:right="113"/>
              <w:jc w:val="center"/>
              <w:rPr>
                <w:rFonts w:cs="Candara"/>
                <w:color w:val="000000"/>
                <w:sz w:val="20"/>
                <w:szCs w:val="20"/>
              </w:rPr>
            </w:pPr>
            <w:r w:rsidRPr="00713AB2">
              <w:rPr>
                <w:rFonts w:cs="Candara"/>
                <w:color w:val="000000"/>
                <w:sz w:val="20"/>
                <w:szCs w:val="20"/>
              </w:rPr>
              <w:t>ΧΡΟΝΟΣ ΥΛΟΠΟΙΗΣΗΣ ΣΥΜΒΑΣΗΣ</w:t>
            </w:r>
          </w:p>
        </w:tc>
        <w:tc>
          <w:tcPr>
            <w:tcW w:w="5670" w:type="dxa"/>
            <w:gridSpan w:val="2"/>
            <w:vAlign w:val="center"/>
          </w:tcPr>
          <w:p w14:paraId="45727CAF" w14:textId="77777777" w:rsidR="007D450A" w:rsidRPr="003E3C6D" w:rsidRDefault="007D450A" w:rsidP="00BA548B">
            <w:pPr>
              <w:autoSpaceDE w:val="0"/>
              <w:autoSpaceDN w:val="0"/>
              <w:adjustRightInd w:val="0"/>
              <w:rPr>
                <w:rFonts w:cs="Cf Garamond"/>
                <w:color w:val="000000" w:themeColor="text1"/>
                <w:lang w:val="el-GR"/>
              </w:rPr>
            </w:pPr>
            <w:r w:rsidRPr="003E3C6D">
              <w:rPr>
                <w:color w:val="000000"/>
                <w:lang w:val="el-GR"/>
              </w:rPr>
              <w:t xml:space="preserve">Ο χρόνος υλοποίησης της σύμβασης </w:t>
            </w:r>
            <w:r w:rsidRPr="003E3C6D">
              <w:rPr>
                <w:b/>
                <w:color w:val="000000"/>
                <w:lang w:val="el-GR"/>
              </w:rPr>
              <w:t>ανέρχεται σε ογδόντα (80) ημερολογιακές ημέρες</w:t>
            </w:r>
            <w:r w:rsidRPr="003E3C6D">
              <w:rPr>
                <w:color w:val="000000"/>
                <w:lang w:val="el-GR"/>
              </w:rPr>
              <w:t xml:space="preserve"> από την υπογραφή της σύμβασης. Χρονοδιάγραμμα εκτέλεσης των εργασιών θα υποβληθεί από τον ανάδοχο και θα εγκριθεί από την Υπηρεσία.</w:t>
            </w:r>
          </w:p>
        </w:tc>
        <w:tc>
          <w:tcPr>
            <w:tcW w:w="1701" w:type="dxa"/>
          </w:tcPr>
          <w:p w14:paraId="54261406" w14:textId="77777777" w:rsidR="007D450A" w:rsidRPr="003E3C6D" w:rsidRDefault="007D450A" w:rsidP="00BA548B">
            <w:pPr>
              <w:jc w:val="left"/>
              <w:rPr>
                <w:lang w:val="el-GR"/>
              </w:rPr>
            </w:pPr>
          </w:p>
        </w:tc>
        <w:tc>
          <w:tcPr>
            <w:tcW w:w="1559" w:type="dxa"/>
          </w:tcPr>
          <w:p w14:paraId="53DB0AD6" w14:textId="77777777" w:rsidR="007D450A" w:rsidRPr="003E3C6D" w:rsidRDefault="007D450A" w:rsidP="00BA548B">
            <w:pPr>
              <w:jc w:val="left"/>
              <w:rPr>
                <w:lang w:val="el-GR"/>
              </w:rPr>
            </w:pPr>
          </w:p>
        </w:tc>
      </w:tr>
      <w:tr w:rsidR="007D450A" w:rsidRPr="007B5D69" w14:paraId="4F3784D1" w14:textId="77777777" w:rsidTr="00BA548B">
        <w:trPr>
          <w:cantSplit/>
          <w:trHeight w:val="1134"/>
          <w:jc w:val="center"/>
        </w:trPr>
        <w:tc>
          <w:tcPr>
            <w:tcW w:w="562" w:type="dxa"/>
            <w:vAlign w:val="center"/>
          </w:tcPr>
          <w:p w14:paraId="2A8509DA" w14:textId="77777777" w:rsidR="007D450A" w:rsidRPr="003E3C6D" w:rsidRDefault="007D450A" w:rsidP="00BA548B">
            <w:pPr>
              <w:jc w:val="center"/>
              <w:rPr>
                <w:lang w:val="el-GR"/>
              </w:rPr>
            </w:pPr>
          </w:p>
        </w:tc>
        <w:tc>
          <w:tcPr>
            <w:tcW w:w="851" w:type="dxa"/>
            <w:vMerge w:val="restart"/>
            <w:shd w:val="clear" w:color="auto" w:fill="D9E2F3" w:themeFill="accent1" w:themeFillTint="33"/>
            <w:textDirection w:val="btLr"/>
            <w:vAlign w:val="center"/>
          </w:tcPr>
          <w:p w14:paraId="4CD7BA26" w14:textId="77777777" w:rsidR="007D450A" w:rsidRPr="00713AB2" w:rsidRDefault="007D450A" w:rsidP="00BA548B">
            <w:pPr>
              <w:autoSpaceDE w:val="0"/>
              <w:autoSpaceDN w:val="0"/>
              <w:adjustRightInd w:val="0"/>
              <w:ind w:left="-20" w:right="113"/>
              <w:jc w:val="center"/>
              <w:rPr>
                <w:rFonts w:cs="Candara"/>
                <w:color w:val="000000"/>
                <w:sz w:val="20"/>
                <w:szCs w:val="20"/>
              </w:rPr>
            </w:pPr>
            <w:r w:rsidRPr="00713AB2">
              <w:rPr>
                <w:rFonts w:cs="Candara"/>
                <w:color w:val="000000"/>
                <w:sz w:val="20"/>
                <w:szCs w:val="20"/>
              </w:rPr>
              <w:t>ΑΠΟΚΑΤΑΣΤΑΣΗ ΖΗΜΙΩΝ</w:t>
            </w:r>
          </w:p>
        </w:tc>
        <w:tc>
          <w:tcPr>
            <w:tcW w:w="5670" w:type="dxa"/>
            <w:gridSpan w:val="2"/>
            <w:vAlign w:val="center"/>
          </w:tcPr>
          <w:p w14:paraId="0B0D285D" w14:textId="77777777" w:rsidR="007D450A" w:rsidRPr="003E3C6D" w:rsidRDefault="007D450A" w:rsidP="00BA548B">
            <w:pPr>
              <w:rPr>
                <w:color w:val="000000"/>
                <w:lang w:val="el-GR"/>
              </w:rPr>
            </w:pPr>
            <w:r w:rsidRPr="003E3C6D">
              <w:rPr>
                <w:rFonts w:cs="Arial"/>
                <w:bCs/>
                <w:lang w:val="el-GR"/>
              </w:rPr>
              <w:t>Ο ανάδοχος αναλαμβάνει την υποχρέωση της αποκατάστασης ζημιών που προκαλούνται με οποιοδήποτε τρόπο από αυτόν ή από συνεργείο του (εργοδηγούς, τεχνίτες, εργάτες κ.τ.λ.).</w:t>
            </w:r>
          </w:p>
        </w:tc>
        <w:tc>
          <w:tcPr>
            <w:tcW w:w="1701" w:type="dxa"/>
          </w:tcPr>
          <w:p w14:paraId="12D2221F" w14:textId="77777777" w:rsidR="007D450A" w:rsidRPr="003E3C6D" w:rsidRDefault="007D450A" w:rsidP="00BA548B">
            <w:pPr>
              <w:jc w:val="left"/>
              <w:rPr>
                <w:lang w:val="el-GR"/>
              </w:rPr>
            </w:pPr>
          </w:p>
        </w:tc>
        <w:tc>
          <w:tcPr>
            <w:tcW w:w="1559" w:type="dxa"/>
          </w:tcPr>
          <w:p w14:paraId="2273CACB" w14:textId="77777777" w:rsidR="007D450A" w:rsidRPr="003E3C6D" w:rsidRDefault="007D450A" w:rsidP="00BA548B">
            <w:pPr>
              <w:jc w:val="left"/>
              <w:rPr>
                <w:lang w:val="el-GR"/>
              </w:rPr>
            </w:pPr>
          </w:p>
        </w:tc>
      </w:tr>
      <w:tr w:rsidR="007D450A" w:rsidRPr="007B5D69" w14:paraId="23BDFE61" w14:textId="77777777" w:rsidTr="00BA548B">
        <w:trPr>
          <w:cantSplit/>
          <w:trHeight w:val="688"/>
          <w:jc w:val="center"/>
        </w:trPr>
        <w:tc>
          <w:tcPr>
            <w:tcW w:w="562" w:type="dxa"/>
            <w:vAlign w:val="center"/>
          </w:tcPr>
          <w:p w14:paraId="1FEF332C" w14:textId="77777777" w:rsidR="007D450A" w:rsidRPr="003E3C6D" w:rsidRDefault="007D450A" w:rsidP="00BA548B">
            <w:pPr>
              <w:jc w:val="center"/>
              <w:rPr>
                <w:lang w:val="el-GR"/>
              </w:rPr>
            </w:pPr>
          </w:p>
        </w:tc>
        <w:tc>
          <w:tcPr>
            <w:tcW w:w="851" w:type="dxa"/>
            <w:vMerge/>
            <w:shd w:val="clear" w:color="auto" w:fill="D9E2F3" w:themeFill="accent1" w:themeFillTint="33"/>
            <w:textDirection w:val="btLr"/>
            <w:vAlign w:val="center"/>
          </w:tcPr>
          <w:p w14:paraId="368AF261" w14:textId="77777777" w:rsidR="007D450A" w:rsidRPr="003E3C6D" w:rsidRDefault="007D450A" w:rsidP="00BA548B">
            <w:pPr>
              <w:autoSpaceDE w:val="0"/>
              <w:autoSpaceDN w:val="0"/>
              <w:adjustRightInd w:val="0"/>
              <w:ind w:left="-20" w:right="113"/>
              <w:jc w:val="center"/>
              <w:rPr>
                <w:rFonts w:cs="Candara"/>
                <w:color w:val="000000"/>
                <w:sz w:val="20"/>
                <w:szCs w:val="20"/>
                <w:lang w:val="el-GR"/>
              </w:rPr>
            </w:pPr>
          </w:p>
        </w:tc>
        <w:tc>
          <w:tcPr>
            <w:tcW w:w="5670" w:type="dxa"/>
            <w:gridSpan w:val="2"/>
            <w:vAlign w:val="center"/>
          </w:tcPr>
          <w:p w14:paraId="0B815373" w14:textId="77777777" w:rsidR="007D450A" w:rsidRPr="003E3C6D" w:rsidRDefault="007D450A" w:rsidP="00BA548B">
            <w:pPr>
              <w:autoSpaceDE w:val="0"/>
              <w:autoSpaceDN w:val="0"/>
              <w:adjustRightInd w:val="0"/>
              <w:rPr>
                <w:color w:val="000000"/>
                <w:lang w:val="el-GR"/>
              </w:rPr>
            </w:pPr>
            <w:r w:rsidRPr="003E3C6D">
              <w:rPr>
                <w:lang w:val="el-GR"/>
              </w:rPr>
              <w:t>Τις εν λόγω ζημιές ή βλάβες υποχρεούται ο ανάδοχος να αποκαθιστά αμέσως με δικές του δαπάνες.</w:t>
            </w:r>
          </w:p>
        </w:tc>
        <w:tc>
          <w:tcPr>
            <w:tcW w:w="1701" w:type="dxa"/>
          </w:tcPr>
          <w:p w14:paraId="7B6B1EF1" w14:textId="77777777" w:rsidR="007D450A" w:rsidRPr="003E3C6D" w:rsidRDefault="007D450A" w:rsidP="00BA548B">
            <w:pPr>
              <w:jc w:val="left"/>
              <w:rPr>
                <w:lang w:val="el-GR"/>
              </w:rPr>
            </w:pPr>
          </w:p>
        </w:tc>
        <w:tc>
          <w:tcPr>
            <w:tcW w:w="1559" w:type="dxa"/>
          </w:tcPr>
          <w:p w14:paraId="578EFE48" w14:textId="77777777" w:rsidR="007D450A" w:rsidRPr="003E3C6D" w:rsidRDefault="007D450A" w:rsidP="00BA548B">
            <w:pPr>
              <w:jc w:val="left"/>
              <w:rPr>
                <w:lang w:val="el-GR"/>
              </w:rPr>
            </w:pPr>
          </w:p>
        </w:tc>
      </w:tr>
      <w:tr w:rsidR="007D450A" w:rsidRPr="007B5D69" w14:paraId="03053C2A" w14:textId="77777777" w:rsidTr="00BA548B">
        <w:trPr>
          <w:cantSplit/>
          <w:trHeight w:val="982"/>
          <w:jc w:val="center"/>
        </w:trPr>
        <w:tc>
          <w:tcPr>
            <w:tcW w:w="562" w:type="dxa"/>
            <w:vAlign w:val="center"/>
          </w:tcPr>
          <w:p w14:paraId="4AD48A22" w14:textId="77777777" w:rsidR="007D450A" w:rsidRPr="003E3C6D" w:rsidRDefault="007D450A" w:rsidP="00BA548B">
            <w:pPr>
              <w:jc w:val="center"/>
              <w:rPr>
                <w:lang w:val="el-GR"/>
              </w:rPr>
            </w:pPr>
          </w:p>
        </w:tc>
        <w:tc>
          <w:tcPr>
            <w:tcW w:w="851" w:type="dxa"/>
            <w:shd w:val="clear" w:color="auto" w:fill="D0FCFC"/>
            <w:textDirection w:val="btLr"/>
            <w:vAlign w:val="center"/>
          </w:tcPr>
          <w:p w14:paraId="56C40B59" w14:textId="77777777" w:rsidR="007D450A" w:rsidRPr="00713AB2" w:rsidRDefault="007D450A" w:rsidP="00BA548B">
            <w:pPr>
              <w:autoSpaceDE w:val="0"/>
              <w:autoSpaceDN w:val="0"/>
              <w:adjustRightInd w:val="0"/>
              <w:ind w:left="-20" w:right="113"/>
              <w:jc w:val="center"/>
              <w:rPr>
                <w:rFonts w:cs="Candara"/>
                <w:color w:val="000000"/>
                <w:sz w:val="20"/>
                <w:szCs w:val="20"/>
              </w:rPr>
            </w:pPr>
            <w:r w:rsidRPr="00713AB2">
              <w:rPr>
                <w:rFonts w:cs="Candara"/>
                <w:color w:val="000000"/>
                <w:sz w:val="20"/>
                <w:szCs w:val="20"/>
              </w:rPr>
              <w:t>ΕΓΓΥΗΣΗ</w:t>
            </w:r>
          </w:p>
        </w:tc>
        <w:tc>
          <w:tcPr>
            <w:tcW w:w="5670" w:type="dxa"/>
            <w:gridSpan w:val="2"/>
            <w:vAlign w:val="center"/>
          </w:tcPr>
          <w:p w14:paraId="39F43CBC" w14:textId="77777777" w:rsidR="007D450A" w:rsidRPr="003E3C6D" w:rsidRDefault="007D450A" w:rsidP="00BA548B">
            <w:pPr>
              <w:rPr>
                <w:highlight w:val="yellow"/>
                <w:lang w:val="el-GR"/>
              </w:rPr>
            </w:pPr>
            <w:r w:rsidRPr="003E3C6D">
              <w:rPr>
                <w:lang w:val="el-GR"/>
              </w:rPr>
              <w:t>Θα πρέπει να δοθεί για το σύνολο της προμήθειας του νέου ψυκτικού θαλάμου εγγύηση τουλάχιστον ενός (1) έτους και για τον ψυκτικό συγκρότημα δυο (2) έτη.</w:t>
            </w:r>
          </w:p>
        </w:tc>
        <w:tc>
          <w:tcPr>
            <w:tcW w:w="1701" w:type="dxa"/>
          </w:tcPr>
          <w:p w14:paraId="69CAC53F" w14:textId="77777777" w:rsidR="007D450A" w:rsidRPr="003E3C6D" w:rsidRDefault="007D450A" w:rsidP="00BA548B">
            <w:pPr>
              <w:jc w:val="left"/>
              <w:rPr>
                <w:lang w:val="el-GR"/>
              </w:rPr>
            </w:pPr>
          </w:p>
        </w:tc>
        <w:tc>
          <w:tcPr>
            <w:tcW w:w="1559" w:type="dxa"/>
          </w:tcPr>
          <w:p w14:paraId="22FDF0A2" w14:textId="77777777" w:rsidR="007D450A" w:rsidRPr="003E3C6D" w:rsidRDefault="007D450A" w:rsidP="00BA548B">
            <w:pPr>
              <w:jc w:val="left"/>
              <w:rPr>
                <w:lang w:val="el-GR"/>
              </w:rPr>
            </w:pPr>
          </w:p>
        </w:tc>
      </w:tr>
    </w:tbl>
    <w:p w14:paraId="7AE1CB68" w14:textId="77777777" w:rsidR="007D450A" w:rsidRPr="003E3C6D" w:rsidRDefault="007D450A" w:rsidP="007D450A">
      <w:pPr>
        <w:rPr>
          <w:lang w:val="el-GR"/>
        </w:rPr>
        <w:sectPr w:rsidR="007D450A" w:rsidRPr="003E3C6D" w:rsidSect="003E3C6D">
          <w:pgSz w:w="11907" w:h="16839" w:code="9"/>
          <w:pgMar w:top="720" w:right="720" w:bottom="720" w:left="720" w:header="720" w:footer="720" w:gutter="0"/>
          <w:cols w:space="720"/>
          <w:noEndnote/>
          <w:titlePg/>
          <w:docGrid w:linePitch="299"/>
        </w:sectPr>
      </w:pPr>
    </w:p>
    <w:p w14:paraId="43453ECF" w14:textId="77777777" w:rsidR="007D450A" w:rsidRPr="00B349B9" w:rsidRDefault="007D450A" w:rsidP="007D450A">
      <w:pPr>
        <w:pStyle w:val="10"/>
        <w:keepLines/>
        <w:pageBreakBefore w:val="0"/>
        <w:pBdr>
          <w:bottom w:val="none" w:sz="0" w:space="0" w:color="auto"/>
        </w:pBdr>
        <w:tabs>
          <w:tab w:val="left" w:pos="284"/>
          <w:tab w:val="left" w:pos="426"/>
        </w:tabs>
        <w:suppressAutoHyphens w:val="0"/>
        <w:spacing w:before="0" w:after="0"/>
        <w:ind w:left="360" w:hanging="360"/>
      </w:pPr>
      <w:bookmarkStart w:id="292" w:name="_Toc197677546"/>
      <w:bookmarkStart w:id="293" w:name="_Toc197677993"/>
      <w:r w:rsidRPr="00B349B9">
        <w:lastRenderedPageBreak/>
        <w:t>ΣΧΕΔΙΟ Α1</w:t>
      </w:r>
      <w:bookmarkEnd w:id="292"/>
      <w:bookmarkEnd w:id="293"/>
      <w:r w:rsidRPr="00B349B9">
        <w:t xml:space="preserve">  </w:t>
      </w:r>
    </w:p>
    <w:p w14:paraId="52875680" w14:textId="77777777" w:rsidR="007D450A" w:rsidRPr="00B85A82" w:rsidRDefault="007D450A" w:rsidP="007D450A">
      <w:r>
        <w:rPr>
          <w:noProof/>
        </w:rPr>
        <w:drawing>
          <wp:inline distT="0" distB="0" distL="0" distR="0" wp14:anchorId="2D0E5B65" wp14:editId="53F1FEBA">
            <wp:extent cx="6883626" cy="4857750"/>
            <wp:effectExtent l="0" t="0" r="0" b="0"/>
            <wp:docPr id="1" name="Εικόνα 1" descr="Εικόνα που περιέχει κείμενο, στιγμιότυπο οθόνης, διάγραμμα, λογισμ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στιγμιότυπο οθόνης, διάγραμμα, λογισμικό&#10;&#10;Το περιεχόμενο που δημιουργείται από τεχνολογία AI ενδέχεται να είναι εσφαλμένο."/>
                    <pic:cNvPicPr/>
                  </pic:nvPicPr>
                  <pic:blipFill rotWithShape="1">
                    <a:blip r:embed="rId34"/>
                    <a:srcRect l="25145" t="8406" r="6942" b="6393"/>
                    <a:stretch/>
                  </pic:blipFill>
                  <pic:spPr bwMode="auto">
                    <a:xfrm>
                      <a:off x="0" y="0"/>
                      <a:ext cx="6911550" cy="4877456"/>
                    </a:xfrm>
                    <a:prstGeom prst="rect">
                      <a:avLst/>
                    </a:prstGeom>
                    <a:ln>
                      <a:noFill/>
                    </a:ln>
                    <a:extLst>
                      <a:ext uri="{53640926-AAD7-44D8-BBD7-CCE9431645EC}">
                        <a14:shadowObscured xmlns:a14="http://schemas.microsoft.com/office/drawing/2010/main"/>
                      </a:ext>
                    </a:extLst>
                  </pic:spPr>
                </pic:pic>
              </a:graphicData>
            </a:graphic>
          </wp:inline>
        </w:drawing>
      </w:r>
    </w:p>
    <w:p w14:paraId="49E1412D" w14:textId="77777777" w:rsidR="007D450A" w:rsidRDefault="007D450A">
      <w:pPr>
        <w:suppressAutoHyphens w:val="0"/>
        <w:autoSpaceDE w:val="0"/>
        <w:spacing w:before="57" w:after="57"/>
        <w:rPr>
          <w:rFonts w:eastAsia="SimSun"/>
          <w:i/>
          <w:iCs/>
          <w:color w:val="5B9BD5"/>
          <w:szCs w:val="22"/>
          <w:lang w:val="el-GR"/>
        </w:rPr>
      </w:pPr>
    </w:p>
    <w:p w14:paraId="00CED855" w14:textId="77777777" w:rsidR="007D450A" w:rsidRDefault="007D450A">
      <w:pPr>
        <w:suppressAutoHyphens w:val="0"/>
        <w:autoSpaceDE w:val="0"/>
        <w:spacing w:before="57" w:after="57"/>
        <w:rPr>
          <w:rFonts w:eastAsia="SimSun"/>
          <w:i/>
          <w:iCs/>
          <w:color w:val="5B9BD5"/>
          <w:szCs w:val="22"/>
          <w:lang w:val="el-GR"/>
        </w:rPr>
      </w:pPr>
    </w:p>
    <w:p w14:paraId="695D4540" w14:textId="77777777" w:rsidR="007D450A" w:rsidRDefault="007D450A">
      <w:pPr>
        <w:suppressAutoHyphens w:val="0"/>
        <w:autoSpaceDE w:val="0"/>
        <w:spacing w:before="57" w:after="57"/>
        <w:rPr>
          <w:rFonts w:eastAsia="SimSun"/>
          <w:i/>
          <w:iCs/>
          <w:color w:val="5B9BD5"/>
          <w:szCs w:val="22"/>
          <w:lang w:val="el-GR"/>
        </w:rPr>
      </w:pPr>
    </w:p>
    <w:p w14:paraId="1A27669B" w14:textId="77777777" w:rsidR="007D450A" w:rsidRDefault="007D450A">
      <w:pPr>
        <w:suppressAutoHyphens w:val="0"/>
        <w:autoSpaceDE w:val="0"/>
        <w:spacing w:before="57" w:after="57"/>
        <w:rPr>
          <w:rFonts w:eastAsia="SimSun"/>
          <w:i/>
          <w:iCs/>
          <w:color w:val="5B9BD5"/>
          <w:szCs w:val="22"/>
          <w:lang w:val="el-GR"/>
        </w:rPr>
      </w:pPr>
    </w:p>
    <w:p w14:paraId="013B0C4F" w14:textId="77777777" w:rsidR="007D450A" w:rsidRDefault="007D450A">
      <w:pPr>
        <w:suppressAutoHyphens w:val="0"/>
        <w:autoSpaceDE w:val="0"/>
        <w:spacing w:before="57" w:after="57"/>
        <w:rPr>
          <w:rFonts w:eastAsia="SimSun"/>
          <w:i/>
          <w:iCs/>
          <w:color w:val="5B9BD5"/>
          <w:szCs w:val="22"/>
          <w:lang w:val="el-GR"/>
        </w:rPr>
      </w:pPr>
    </w:p>
    <w:p w14:paraId="2A0A8123" w14:textId="5EFFD335" w:rsidR="007D450A" w:rsidRDefault="007D450A">
      <w:pPr>
        <w:suppressAutoHyphens w:val="0"/>
        <w:spacing w:after="0"/>
        <w:jc w:val="left"/>
        <w:rPr>
          <w:rFonts w:eastAsia="SimSun"/>
          <w:i/>
          <w:iCs/>
          <w:color w:val="5B9BD5"/>
          <w:szCs w:val="22"/>
          <w:lang w:val="el-GR"/>
        </w:rPr>
      </w:pPr>
      <w:r>
        <w:rPr>
          <w:rFonts w:eastAsia="SimSun"/>
          <w:i/>
          <w:iCs/>
          <w:color w:val="5B9BD5"/>
          <w:szCs w:val="22"/>
          <w:lang w:val="el-GR"/>
        </w:rPr>
        <w:br w:type="page"/>
      </w:r>
    </w:p>
    <w:p w14:paraId="1756734B" w14:textId="77777777" w:rsidR="007D450A" w:rsidRPr="00BD65F6" w:rsidRDefault="007D450A">
      <w:pPr>
        <w:suppressAutoHyphens w:val="0"/>
        <w:autoSpaceDE w:val="0"/>
        <w:spacing w:before="57" w:after="57"/>
        <w:rPr>
          <w:rFonts w:eastAsia="SimSun"/>
          <w:i/>
          <w:iCs/>
          <w:color w:val="5B9BD5"/>
          <w:szCs w:val="22"/>
          <w:lang w:val="el-GR"/>
        </w:rPr>
      </w:pPr>
    </w:p>
    <w:p w14:paraId="3FE290CD" w14:textId="77777777" w:rsidR="003929DA" w:rsidRDefault="003929DA" w:rsidP="00C513BF">
      <w:pPr>
        <w:rPr>
          <w:lang w:val="el-GR"/>
        </w:rPr>
      </w:pPr>
    </w:p>
    <w:p w14:paraId="71D9DB58" w14:textId="1EBA5968" w:rsidR="003929DA" w:rsidRDefault="003929DA">
      <w:pPr>
        <w:pStyle w:val="20"/>
        <w:tabs>
          <w:tab w:val="clear" w:pos="567"/>
          <w:tab w:val="left" w:pos="0"/>
        </w:tabs>
        <w:spacing w:before="57" w:after="57"/>
        <w:ind w:left="0" w:firstLine="0"/>
        <w:rPr>
          <w:rFonts w:eastAsia="SimSun"/>
          <w:i/>
          <w:iCs/>
          <w:color w:val="5B9BD5"/>
          <w:lang w:val="el-GR"/>
        </w:rPr>
      </w:pPr>
      <w:bookmarkStart w:id="294" w:name="_Toc197677547"/>
      <w:bookmarkStart w:id="295" w:name="_Toc197677994"/>
      <w:r>
        <w:rPr>
          <w:lang w:val="el-GR"/>
        </w:rPr>
        <w:t xml:space="preserve">ΠΑΡΑΡΤΗΜΑ ΙΙ –  </w:t>
      </w:r>
      <w:r w:rsidR="00EB5F71">
        <w:rPr>
          <w:lang w:val="el-GR"/>
        </w:rPr>
        <w:t>ΕΕΕΣ</w:t>
      </w:r>
      <w:bookmarkEnd w:id="294"/>
      <w:bookmarkEnd w:id="295"/>
      <w:r w:rsidR="00EB5F71" w:rsidDel="00EB5F71">
        <w:rPr>
          <w:lang w:val="el-GR"/>
        </w:rPr>
        <w:t xml:space="preserve"> </w:t>
      </w:r>
    </w:p>
    <w:p w14:paraId="279FBD92" w14:textId="77777777" w:rsidR="007450D9" w:rsidRPr="00EF7DF5" w:rsidRDefault="007450D9" w:rsidP="007450D9">
      <w:pPr>
        <w:rPr>
          <w:rFonts w:asciiTheme="minorHAnsi" w:hAnsiTheme="minorHAnsi" w:cstheme="minorHAnsi"/>
          <w:lang w:val="el-GR"/>
        </w:rPr>
      </w:pPr>
      <w:r w:rsidRPr="00EF7DF5">
        <w:rPr>
          <w:rFonts w:asciiTheme="minorHAnsi" w:hAnsiTheme="minorHAnsi" w:cstheme="minorHAnsi"/>
          <w:lang w:val="el-GR"/>
        </w:rPr>
        <w:t>Από τις 2-5-2019, οι αναθέτουσες αρχές συντάσσουν το ΕΕΕΣ με τη χρήση  της νέας ηλεκτρονικής υπηρεσίας Promitheus ESPDint (https://espdint.eprocurement.gov.gr/),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Tο αρχείο XML αναρτάται για τη διευκόλυνση των οικονομικών φορέων προκειμένου να συντάξουν μέσω της υπηρεσίας eΕΕΕΣ τη σχετική απάντηση τους].</w:t>
      </w:r>
    </w:p>
    <w:p w14:paraId="0D555B57" w14:textId="77777777" w:rsidR="007D450A" w:rsidRDefault="007D450A">
      <w:pPr>
        <w:suppressAutoHyphens w:val="0"/>
        <w:spacing w:after="0"/>
        <w:jc w:val="left"/>
        <w:rPr>
          <w:rFonts w:eastAsia="SimSun"/>
          <w:i/>
          <w:iCs/>
          <w:color w:val="5B9BD5"/>
          <w:szCs w:val="22"/>
          <w:lang w:val="el-GR"/>
        </w:rPr>
      </w:pPr>
      <w:r>
        <w:rPr>
          <w:rFonts w:eastAsia="SimSun"/>
          <w:i/>
          <w:iCs/>
          <w:color w:val="5B9BD5"/>
          <w:szCs w:val="22"/>
          <w:lang w:val="el-GR"/>
        </w:rPr>
        <w:br w:type="page"/>
      </w:r>
    </w:p>
    <w:p w14:paraId="1BE500BE" w14:textId="77777777" w:rsidR="003929DA" w:rsidRDefault="003929DA">
      <w:pPr>
        <w:suppressAutoHyphens w:val="0"/>
        <w:autoSpaceDE w:val="0"/>
        <w:spacing w:before="57" w:after="57"/>
        <w:rPr>
          <w:lang w:val="el-GR"/>
        </w:rPr>
      </w:pPr>
    </w:p>
    <w:p w14:paraId="06EFF359" w14:textId="516FF871" w:rsidR="00EB5F71" w:rsidRPr="00BD65F6" w:rsidRDefault="003929DA" w:rsidP="00EB5F71">
      <w:pPr>
        <w:pStyle w:val="20"/>
        <w:tabs>
          <w:tab w:val="clear" w:pos="567"/>
          <w:tab w:val="left" w:pos="0"/>
        </w:tabs>
        <w:spacing w:before="57" w:after="57"/>
        <w:ind w:left="0" w:firstLine="0"/>
        <w:rPr>
          <w:i/>
          <w:color w:val="5B9BD5"/>
          <w:lang w:val="el-GR"/>
        </w:rPr>
      </w:pPr>
      <w:bookmarkStart w:id="296" w:name="_Toc197677548"/>
      <w:bookmarkStart w:id="297" w:name="_Toc197677995"/>
      <w:r>
        <w:rPr>
          <w:lang w:val="el-GR"/>
        </w:rPr>
        <w:t xml:space="preserve">ΠΑΡΑΡΤΗΜΑ ΙΙI – </w:t>
      </w:r>
      <w:r w:rsidR="00EB5F71">
        <w:rPr>
          <w:lang w:val="el-GR"/>
        </w:rPr>
        <w:t>ΥΠΟΔΕΙΓΜΑ ΟΙΚΟΝΟΜΙΚΗΣ ΠΡΟΣΦΟΡΑΣ</w:t>
      </w:r>
      <w:bookmarkEnd w:id="296"/>
      <w:bookmarkEnd w:id="297"/>
    </w:p>
    <w:p w14:paraId="3B5A3318" w14:textId="54A600C9" w:rsidR="003929DA" w:rsidRPr="00BD65F6" w:rsidRDefault="003929DA">
      <w:pPr>
        <w:pStyle w:val="20"/>
        <w:tabs>
          <w:tab w:val="clear" w:pos="567"/>
          <w:tab w:val="left" w:pos="0"/>
        </w:tabs>
        <w:spacing w:before="57" w:after="57"/>
        <w:ind w:left="0" w:firstLine="0"/>
        <w:rPr>
          <w:i/>
          <w:color w:val="5B9BD5"/>
          <w:lang w:val="el-GR"/>
        </w:rPr>
      </w:pPr>
    </w:p>
    <w:p w14:paraId="1751D79A" w14:textId="77777777" w:rsidR="007450D9" w:rsidRDefault="007450D9" w:rsidP="007450D9">
      <w:pPr>
        <w:spacing w:after="0"/>
        <w:rPr>
          <w:lang w:val="el-GR"/>
        </w:rPr>
      </w:pPr>
      <w:r w:rsidRPr="00455385">
        <w:rPr>
          <w:lang w:val="el-GR"/>
        </w:rPr>
        <w:t xml:space="preserve">Για την τεκμηρίωση του κόστους </w:t>
      </w:r>
      <w:r>
        <w:rPr>
          <w:lang w:val="el-GR"/>
        </w:rPr>
        <w:t>της προμήθειας</w:t>
      </w:r>
      <w:r w:rsidRPr="00455385">
        <w:rPr>
          <w:lang w:val="el-GR"/>
        </w:rPr>
        <w:t>, την διευκόλυνση των διαδικασιών και την ομογενοποίηση των προσφορών, θεωρείται απαραίτητη, με ποινή αποκλεισμού, η συμπλήρωση από τους ενδιαφερόμενους του παρακάτω πίνακα.</w:t>
      </w:r>
    </w:p>
    <w:p w14:paraId="39C9003E" w14:textId="77777777" w:rsidR="007450D9" w:rsidRDefault="007450D9" w:rsidP="007450D9">
      <w:pPr>
        <w:spacing w:before="57" w:after="57"/>
        <w:rPr>
          <w:lang w:val="el-G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2"/>
        <w:gridCol w:w="112"/>
        <w:gridCol w:w="1855"/>
        <w:gridCol w:w="4128"/>
      </w:tblGrid>
      <w:tr w:rsidR="007450D9" w:rsidRPr="007B5D69" w14:paraId="7FC4B027" w14:textId="77777777" w:rsidTr="00BA548B">
        <w:trPr>
          <w:trHeight w:hRule="exact" w:val="582"/>
        </w:trPr>
        <w:tc>
          <w:tcPr>
            <w:tcW w:w="10207" w:type="dxa"/>
            <w:gridSpan w:val="4"/>
            <w:shd w:val="clear" w:color="auto" w:fill="B4C6E7"/>
          </w:tcPr>
          <w:p w14:paraId="6F1B276F" w14:textId="77777777" w:rsidR="007450D9" w:rsidRPr="00DE4264"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ΑΝΑΘΕΤΟΥΣΑ ΑΡΧΗ:  ΕΛΛΗΝΙΚΗ ΡΑΔΙΟΦΩΝΙΑ ΤΗΛΕΟΡΑΣΗ ΑΝΩΝΥΜΗ ΕΤΑΙΡΙΑ (ΕΡΤ Α.Ε</w:t>
            </w:r>
            <w:r>
              <w:rPr>
                <w:rFonts w:eastAsia="Calibri"/>
                <w:b/>
                <w:bCs/>
                <w:szCs w:val="22"/>
                <w:lang w:val="el-GR" w:eastAsia="en-US"/>
              </w:rPr>
              <w:t>.</w:t>
            </w:r>
            <w:r w:rsidRPr="00DE4264">
              <w:rPr>
                <w:rFonts w:eastAsia="Calibri"/>
                <w:b/>
                <w:bCs/>
                <w:szCs w:val="22"/>
                <w:lang w:val="el-GR" w:eastAsia="en-US"/>
              </w:rPr>
              <w:t>)</w:t>
            </w:r>
          </w:p>
        </w:tc>
      </w:tr>
      <w:tr w:rsidR="007450D9" w:rsidRPr="00055A89" w14:paraId="065A5C5D" w14:textId="77777777" w:rsidTr="00BA548B">
        <w:trPr>
          <w:trHeight w:hRule="exact" w:val="1799"/>
        </w:trPr>
        <w:tc>
          <w:tcPr>
            <w:tcW w:w="10207" w:type="dxa"/>
            <w:gridSpan w:val="4"/>
            <w:shd w:val="clear" w:color="auto" w:fill="B4C6E7"/>
          </w:tcPr>
          <w:p w14:paraId="120051AE" w14:textId="6677484A" w:rsidR="007450D9" w:rsidRDefault="007450D9" w:rsidP="003E3C6D">
            <w:pPr>
              <w:suppressAutoHyphens w:val="0"/>
              <w:spacing w:before="100" w:beforeAutospacing="1" w:after="100" w:afterAutospacing="1" w:line="360" w:lineRule="auto"/>
              <w:jc w:val="center"/>
              <w:rPr>
                <w:rFonts w:eastAsia="Calibri"/>
                <w:b/>
                <w:bCs/>
                <w:szCs w:val="22"/>
                <w:lang w:val="el-GR" w:eastAsia="en-US"/>
              </w:rPr>
            </w:pPr>
            <w:r w:rsidRPr="00DE4264">
              <w:rPr>
                <w:rFonts w:eastAsia="Calibri"/>
                <w:b/>
                <w:bCs/>
                <w:szCs w:val="22"/>
                <w:lang w:val="el-GR" w:eastAsia="en-US"/>
              </w:rPr>
              <w:t xml:space="preserve">ΤΙΤΛΟΣ ΕΡΓΟΥ: </w:t>
            </w:r>
            <w:r w:rsidRPr="003F700C">
              <w:rPr>
                <w:b/>
                <w:sz w:val="24"/>
                <w:szCs w:val="22"/>
                <w:lang w:val="el-GR" w:eastAsia="en-US"/>
              </w:rPr>
              <w:t xml:space="preserve">ΑΝΟΙΚΤΟΣ ΔΗΜΟΣΙΟΣ ΗΛΕΚΤΡΟΝΙΚΟΣ ΔΙΑΓΩΝΙΣΜΟΣ KATΩ ΤΩΝ ΟΡΙΩΝ ΓΙΑ ΤΗΝ ΠΡΟΜΗΘΕΙΑ </w:t>
            </w:r>
            <w:r>
              <w:rPr>
                <w:b/>
                <w:sz w:val="24"/>
                <w:szCs w:val="22"/>
                <w:lang w:val="el-GR" w:eastAsia="en-US"/>
              </w:rPr>
              <w:t>ΨΥΚΤΙΚΟΥ ΘΑΛΑΜΟΥ ΣΥΝΤΗΡΗΣΗΣ ΦΙΛΜ ΟΞΙΚΗΣ ΚΥΤΤΑΡΙΝΗΣ ΚΑΙ ΠΟΛΥΕΣΤΕΡΑ ΣΕ ΥΠΟΓΕΙΟ ΧΩΡΟ ΤΟΥ ΡΑΔΙΟΜΕΓΑΡΟΥ ΤΗΣ ΕΡΤ Α.Ε.</w:t>
            </w:r>
          </w:p>
          <w:p w14:paraId="314A3184" w14:textId="77777777" w:rsidR="007450D9" w:rsidRPr="00EB0888"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280A85">
              <w:rPr>
                <w:rFonts w:eastAsia="Calibri"/>
                <w:b/>
                <w:bCs/>
                <w:szCs w:val="22"/>
                <w:lang w:val="el-GR" w:eastAsia="en-US"/>
              </w:rPr>
              <w:t xml:space="preserve">ΔΙΑΚΗΡΥΞΗ  </w:t>
            </w:r>
            <w:r w:rsidRPr="005E6071">
              <w:rPr>
                <w:rFonts w:eastAsia="Calibri"/>
                <w:b/>
                <w:bCs/>
                <w:szCs w:val="22"/>
                <w:lang w:val="el-GR" w:eastAsia="en-US"/>
              </w:rPr>
              <w:t>…</w:t>
            </w:r>
            <w:r>
              <w:rPr>
                <w:rFonts w:eastAsia="Calibri"/>
                <w:b/>
                <w:bCs/>
                <w:szCs w:val="22"/>
                <w:lang w:val="el-GR" w:eastAsia="en-US"/>
              </w:rPr>
              <w:t>../2024</w:t>
            </w:r>
          </w:p>
        </w:tc>
      </w:tr>
      <w:tr w:rsidR="007450D9" w:rsidRPr="00055A89" w14:paraId="3F6CA828" w14:textId="77777777" w:rsidTr="00BA548B">
        <w:trPr>
          <w:trHeight w:hRule="exact" w:val="582"/>
        </w:trPr>
        <w:tc>
          <w:tcPr>
            <w:tcW w:w="10207" w:type="dxa"/>
            <w:gridSpan w:val="4"/>
            <w:shd w:val="clear" w:color="auto" w:fill="B4C6E7"/>
          </w:tcPr>
          <w:p w14:paraId="5396133B" w14:textId="77777777" w:rsidR="007450D9" w:rsidRPr="00DE4264"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ΣΤΟΙΧΕΙΑ ΠΡΟΣΦΕΡΟΝΤΟΣ</w:t>
            </w:r>
          </w:p>
        </w:tc>
      </w:tr>
      <w:tr w:rsidR="007450D9" w:rsidRPr="00055A89" w14:paraId="6F274FF4" w14:textId="77777777" w:rsidTr="00BA548B">
        <w:trPr>
          <w:trHeight w:hRule="exact" w:val="420"/>
        </w:trPr>
        <w:tc>
          <w:tcPr>
            <w:tcW w:w="4224" w:type="dxa"/>
            <w:gridSpan w:val="2"/>
            <w:shd w:val="clear" w:color="auto" w:fill="FFFFFF"/>
            <w:vAlign w:val="center"/>
          </w:tcPr>
          <w:p w14:paraId="467BEBAF" w14:textId="77777777" w:rsidR="007450D9" w:rsidRPr="005E6071" w:rsidRDefault="007450D9" w:rsidP="00BA548B">
            <w:pPr>
              <w:spacing w:line="170" w:lineRule="exact"/>
              <w:jc w:val="left"/>
              <w:rPr>
                <w:sz w:val="20"/>
                <w:szCs w:val="20"/>
                <w:lang w:val="el-GR"/>
              </w:rPr>
            </w:pPr>
            <w:r w:rsidRPr="00DE4264">
              <w:rPr>
                <w:rFonts w:eastAsia="Calibri"/>
                <w:b/>
                <w:bCs/>
                <w:color w:val="000000"/>
                <w:sz w:val="20"/>
                <w:szCs w:val="20"/>
                <w:lang w:val="el-GR" w:eastAsia="el-GR" w:bidi="el-GR"/>
              </w:rPr>
              <w:t>ΕΠΩΝΥΜΙΑ ΠΡΟΣΦΕΡΟΝΤΟΣ:</w:t>
            </w:r>
          </w:p>
        </w:tc>
        <w:tc>
          <w:tcPr>
            <w:tcW w:w="5983" w:type="dxa"/>
            <w:gridSpan w:val="2"/>
            <w:shd w:val="clear" w:color="auto" w:fill="FFFFFF"/>
          </w:tcPr>
          <w:p w14:paraId="1B0D7AA8" w14:textId="77777777" w:rsidR="007450D9" w:rsidRPr="005E6071" w:rsidRDefault="007450D9" w:rsidP="00BA548B">
            <w:pPr>
              <w:rPr>
                <w:sz w:val="20"/>
                <w:szCs w:val="20"/>
                <w:lang w:val="el-GR"/>
              </w:rPr>
            </w:pPr>
          </w:p>
        </w:tc>
      </w:tr>
      <w:tr w:rsidR="007450D9" w:rsidRPr="007B5D69" w14:paraId="6AB6C7B2" w14:textId="77777777" w:rsidTr="00BA548B">
        <w:trPr>
          <w:trHeight w:hRule="exact" w:val="426"/>
        </w:trPr>
        <w:tc>
          <w:tcPr>
            <w:tcW w:w="4224" w:type="dxa"/>
            <w:gridSpan w:val="2"/>
            <w:shd w:val="clear" w:color="auto" w:fill="FFFFFF"/>
            <w:vAlign w:val="center"/>
          </w:tcPr>
          <w:p w14:paraId="52332413" w14:textId="77777777" w:rsidR="007450D9" w:rsidRPr="00DE4264" w:rsidRDefault="007450D9" w:rsidP="00BA548B">
            <w:pPr>
              <w:spacing w:line="170" w:lineRule="exact"/>
              <w:jc w:val="left"/>
              <w:rPr>
                <w:sz w:val="20"/>
                <w:szCs w:val="20"/>
                <w:lang w:val="el-GR"/>
              </w:rPr>
            </w:pPr>
            <w:r w:rsidRPr="00DE4264">
              <w:rPr>
                <w:rFonts w:eastAsia="Calibri"/>
                <w:b/>
                <w:bCs/>
                <w:color w:val="000000"/>
                <w:sz w:val="20"/>
                <w:szCs w:val="20"/>
                <w:lang w:val="el-GR" w:eastAsia="el-GR" w:bidi="el-GR"/>
              </w:rPr>
              <w:t>ΔΙΕΥΘΥΝΣΗ, Τ.Κ, ΠΟΛΗ ΕΔΡΑΣ:</w:t>
            </w:r>
          </w:p>
        </w:tc>
        <w:tc>
          <w:tcPr>
            <w:tcW w:w="5983" w:type="dxa"/>
            <w:gridSpan w:val="2"/>
            <w:shd w:val="clear" w:color="auto" w:fill="FFFFFF"/>
          </w:tcPr>
          <w:p w14:paraId="0EFBBE0E" w14:textId="77777777" w:rsidR="007450D9" w:rsidRPr="00DE4264" w:rsidRDefault="007450D9" w:rsidP="00BA548B">
            <w:pPr>
              <w:rPr>
                <w:sz w:val="20"/>
                <w:szCs w:val="20"/>
                <w:lang w:val="el-GR"/>
              </w:rPr>
            </w:pPr>
          </w:p>
        </w:tc>
      </w:tr>
      <w:tr w:rsidR="007450D9" w:rsidRPr="00055A89" w14:paraId="2EB66B04" w14:textId="77777777" w:rsidTr="00BA548B">
        <w:trPr>
          <w:trHeight w:hRule="exact" w:val="433"/>
        </w:trPr>
        <w:tc>
          <w:tcPr>
            <w:tcW w:w="4224" w:type="dxa"/>
            <w:gridSpan w:val="2"/>
            <w:shd w:val="clear" w:color="auto" w:fill="FFFFFF"/>
            <w:vAlign w:val="center"/>
          </w:tcPr>
          <w:p w14:paraId="0117E2BE" w14:textId="77777777" w:rsidR="007450D9" w:rsidRPr="005E6071" w:rsidRDefault="007450D9" w:rsidP="00BA548B">
            <w:pPr>
              <w:spacing w:line="170" w:lineRule="exact"/>
              <w:jc w:val="left"/>
              <w:rPr>
                <w:sz w:val="20"/>
                <w:szCs w:val="20"/>
                <w:lang w:val="el-GR"/>
              </w:rPr>
            </w:pPr>
            <w:r w:rsidRPr="00DE4264">
              <w:rPr>
                <w:rFonts w:eastAsia="Calibri"/>
                <w:b/>
                <w:bCs/>
                <w:color w:val="000000"/>
                <w:sz w:val="20"/>
                <w:szCs w:val="20"/>
                <w:lang w:val="el-GR" w:eastAsia="el-GR" w:bidi="el-GR"/>
              </w:rPr>
              <w:t>ΑΡΙΘΜΟΣ ΤΗΛΕΦΩΝΟΥ:</w:t>
            </w:r>
          </w:p>
        </w:tc>
        <w:tc>
          <w:tcPr>
            <w:tcW w:w="5983" w:type="dxa"/>
            <w:gridSpan w:val="2"/>
            <w:shd w:val="clear" w:color="auto" w:fill="FFFFFF"/>
          </w:tcPr>
          <w:p w14:paraId="0C6235CB" w14:textId="77777777" w:rsidR="007450D9" w:rsidRPr="005E6071" w:rsidRDefault="007450D9" w:rsidP="00BA548B">
            <w:pPr>
              <w:rPr>
                <w:sz w:val="20"/>
                <w:szCs w:val="20"/>
                <w:lang w:val="el-GR"/>
              </w:rPr>
            </w:pPr>
          </w:p>
        </w:tc>
      </w:tr>
      <w:tr w:rsidR="007450D9" w:rsidRPr="00DE4264" w14:paraId="300A4021" w14:textId="77777777" w:rsidTr="00BA548B">
        <w:trPr>
          <w:trHeight w:hRule="exact" w:val="478"/>
        </w:trPr>
        <w:tc>
          <w:tcPr>
            <w:tcW w:w="4224" w:type="dxa"/>
            <w:gridSpan w:val="2"/>
            <w:shd w:val="clear" w:color="auto" w:fill="FFFFFF"/>
            <w:vAlign w:val="center"/>
          </w:tcPr>
          <w:p w14:paraId="27343542" w14:textId="77777777" w:rsidR="007450D9" w:rsidRPr="00DE4264" w:rsidRDefault="007450D9" w:rsidP="00BA548B">
            <w:pPr>
              <w:spacing w:line="170" w:lineRule="exact"/>
              <w:jc w:val="left"/>
              <w:rPr>
                <w:sz w:val="20"/>
                <w:szCs w:val="20"/>
              </w:rPr>
            </w:pPr>
            <w:r w:rsidRPr="00DE4264">
              <w:rPr>
                <w:rFonts w:eastAsia="Calibri"/>
                <w:b/>
                <w:bCs/>
                <w:color w:val="000000"/>
                <w:sz w:val="20"/>
                <w:szCs w:val="20"/>
                <w:lang w:val="el-GR" w:eastAsia="el-GR" w:bidi="el-GR"/>
              </w:rPr>
              <w:t>ΔΙΕΥΘΥΝΣΗ ΗΛΕΚΤΡΟΝΙΚΟΥ ΤΑΧΥΔΡΟΜΕΙΟΥ:</w:t>
            </w:r>
          </w:p>
        </w:tc>
        <w:tc>
          <w:tcPr>
            <w:tcW w:w="5983" w:type="dxa"/>
            <w:gridSpan w:val="2"/>
            <w:shd w:val="clear" w:color="auto" w:fill="FFFFFF"/>
          </w:tcPr>
          <w:p w14:paraId="18EBFB09" w14:textId="77777777" w:rsidR="007450D9" w:rsidRPr="00DE4264" w:rsidRDefault="007450D9" w:rsidP="00BA548B">
            <w:pPr>
              <w:rPr>
                <w:sz w:val="20"/>
                <w:szCs w:val="20"/>
              </w:rPr>
            </w:pPr>
          </w:p>
        </w:tc>
      </w:tr>
      <w:tr w:rsidR="007450D9" w:rsidRPr="00DE4264" w14:paraId="786AF230" w14:textId="77777777" w:rsidTr="00BA548B">
        <w:trPr>
          <w:trHeight w:hRule="exact" w:val="570"/>
        </w:trPr>
        <w:tc>
          <w:tcPr>
            <w:tcW w:w="4224" w:type="dxa"/>
            <w:gridSpan w:val="2"/>
            <w:shd w:val="clear" w:color="auto" w:fill="FFFFFF"/>
            <w:vAlign w:val="center"/>
          </w:tcPr>
          <w:p w14:paraId="144B087F" w14:textId="77777777" w:rsidR="007450D9" w:rsidRPr="00DE4264" w:rsidRDefault="007450D9" w:rsidP="00BA548B">
            <w:pPr>
              <w:spacing w:line="170" w:lineRule="exact"/>
              <w:jc w:val="left"/>
              <w:rPr>
                <w:sz w:val="20"/>
                <w:szCs w:val="20"/>
              </w:rPr>
            </w:pPr>
            <w:r w:rsidRPr="00DE4264">
              <w:rPr>
                <w:rFonts w:eastAsia="Calibri"/>
                <w:b/>
                <w:bCs/>
                <w:color w:val="000000"/>
                <w:sz w:val="20"/>
                <w:szCs w:val="20"/>
                <w:lang w:val="el-GR" w:eastAsia="el-GR" w:bidi="el-GR"/>
              </w:rPr>
              <w:t>ΣΤΟΙΧΕΙΑ ΝΟΜΙΜΟΥ/ΕΞΟΥΣΙΟΔΟΤΗΜΕΝΟΥ ΕΚΠΡΟΣΩΠΟΥ:</w:t>
            </w:r>
          </w:p>
        </w:tc>
        <w:tc>
          <w:tcPr>
            <w:tcW w:w="5983" w:type="dxa"/>
            <w:gridSpan w:val="2"/>
            <w:shd w:val="clear" w:color="auto" w:fill="FFFFFF"/>
          </w:tcPr>
          <w:p w14:paraId="1D91AB72" w14:textId="77777777" w:rsidR="007450D9" w:rsidRPr="00DE4264" w:rsidRDefault="007450D9" w:rsidP="00BA548B">
            <w:pPr>
              <w:rPr>
                <w:sz w:val="20"/>
                <w:szCs w:val="20"/>
              </w:rPr>
            </w:pPr>
          </w:p>
        </w:tc>
      </w:tr>
      <w:tr w:rsidR="007450D9" w:rsidRPr="00DE4264" w14:paraId="00E5D2E6" w14:textId="77777777" w:rsidTr="00BA548B">
        <w:tblPrEx>
          <w:tblCellMar>
            <w:left w:w="108" w:type="dxa"/>
            <w:right w:w="108" w:type="dxa"/>
          </w:tblCellMar>
          <w:tblLook w:val="04A0" w:firstRow="1" w:lastRow="0" w:firstColumn="1" w:lastColumn="0" w:noHBand="0" w:noVBand="1"/>
        </w:tblPrEx>
        <w:tc>
          <w:tcPr>
            <w:tcW w:w="10207" w:type="dxa"/>
            <w:gridSpan w:val="4"/>
            <w:shd w:val="clear" w:color="auto" w:fill="B4C6E7"/>
          </w:tcPr>
          <w:p w14:paraId="39DA25B8" w14:textId="77777777" w:rsidR="007450D9" w:rsidRPr="00DE4264"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ΣΥΓΚΕΝΤΡΩΤΙΚΟΣ ΠΙΝΑΚΑΣ ΟΙΚΟΝΟΜΙΚΗΣ ΠΡΟΣΦΟΡΑΣ</w:t>
            </w:r>
          </w:p>
        </w:tc>
      </w:tr>
      <w:tr w:rsidR="007450D9" w:rsidRPr="00DE4264" w14:paraId="14CFCA96" w14:textId="77777777" w:rsidTr="00BA548B">
        <w:tblPrEx>
          <w:tblCellMar>
            <w:left w:w="108" w:type="dxa"/>
            <w:right w:w="108" w:type="dxa"/>
          </w:tblCellMar>
          <w:tblLook w:val="04A0" w:firstRow="1" w:lastRow="0" w:firstColumn="1" w:lastColumn="0" w:noHBand="0" w:noVBand="1"/>
        </w:tblPrEx>
        <w:tc>
          <w:tcPr>
            <w:tcW w:w="4112" w:type="dxa"/>
            <w:shd w:val="clear" w:color="auto" w:fill="B4C6E7"/>
          </w:tcPr>
          <w:p w14:paraId="0BD866DF" w14:textId="77777777" w:rsidR="007450D9" w:rsidRPr="00DE4264"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ΠΕΡΙΓΡΑΦΗ</w:t>
            </w:r>
          </w:p>
        </w:tc>
        <w:tc>
          <w:tcPr>
            <w:tcW w:w="1967" w:type="dxa"/>
            <w:gridSpan w:val="2"/>
            <w:shd w:val="clear" w:color="auto" w:fill="B4C6E7"/>
          </w:tcPr>
          <w:p w14:paraId="07EF3E07" w14:textId="77777777" w:rsidR="007450D9" w:rsidRPr="00DE4264"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ΑΡΙΘΜΗΤΙΚΩΣ</w:t>
            </w:r>
          </w:p>
        </w:tc>
        <w:tc>
          <w:tcPr>
            <w:tcW w:w="4128" w:type="dxa"/>
            <w:shd w:val="clear" w:color="auto" w:fill="B4C6E7"/>
          </w:tcPr>
          <w:p w14:paraId="002B3653" w14:textId="77777777" w:rsidR="007450D9" w:rsidRPr="00DE4264" w:rsidRDefault="007450D9" w:rsidP="00BA548B">
            <w:pPr>
              <w:widowControl w:val="0"/>
              <w:tabs>
                <w:tab w:val="left" w:pos="6060"/>
              </w:tabs>
              <w:suppressAutoHyphens w:val="0"/>
              <w:spacing w:after="0" w:line="422" w:lineRule="exact"/>
              <w:jc w:val="center"/>
              <w:rPr>
                <w:rFonts w:eastAsia="Calibri"/>
                <w:b/>
                <w:bCs/>
                <w:szCs w:val="22"/>
                <w:lang w:val="el-GR" w:eastAsia="en-US"/>
              </w:rPr>
            </w:pPr>
            <w:r w:rsidRPr="00DE4264">
              <w:rPr>
                <w:rFonts w:eastAsia="Calibri"/>
                <w:b/>
                <w:bCs/>
                <w:szCs w:val="22"/>
                <w:lang w:val="el-GR" w:eastAsia="en-US"/>
              </w:rPr>
              <w:t>ΟΛΟΓΡΑΦΩΣ</w:t>
            </w:r>
          </w:p>
        </w:tc>
      </w:tr>
      <w:tr w:rsidR="007450D9" w:rsidRPr="007B5D69" w14:paraId="02CB9A42" w14:textId="77777777" w:rsidTr="00BA548B">
        <w:tblPrEx>
          <w:tblCellMar>
            <w:left w:w="108" w:type="dxa"/>
            <w:right w:w="108" w:type="dxa"/>
          </w:tblCellMar>
          <w:tblLook w:val="04A0" w:firstRow="1" w:lastRow="0" w:firstColumn="1" w:lastColumn="0" w:noHBand="0" w:noVBand="1"/>
        </w:tblPrEx>
        <w:tc>
          <w:tcPr>
            <w:tcW w:w="4112" w:type="dxa"/>
            <w:shd w:val="clear" w:color="auto" w:fill="auto"/>
            <w:vAlign w:val="center"/>
          </w:tcPr>
          <w:p w14:paraId="598A7699" w14:textId="7BA6596C" w:rsidR="007450D9" w:rsidRPr="00BA548B" w:rsidRDefault="007450D9" w:rsidP="007450D9">
            <w:pPr>
              <w:rPr>
                <w:b/>
                <w:bCs/>
                <w:lang w:val="el-GR"/>
              </w:rPr>
            </w:pPr>
            <w:r w:rsidRPr="006D16DE">
              <w:rPr>
                <w:rFonts w:eastAsia="Calibri"/>
                <w:b/>
                <w:bCs/>
                <w:lang w:val="el-GR"/>
              </w:rPr>
              <w:t>Προμήθεια</w:t>
            </w:r>
            <w:r>
              <w:rPr>
                <w:rFonts w:eastAsia="Calibri"/>
                <w:lang w:val="el-GR"/>
              </w:rPr>
              <w:t xml:space="preserve"> </w:t>
            </w:r>
            <w:r w:rsidRPr="00BA548B">
              <w:rPr>
                <w:b/>
                <w:bCs/>
                <w:lang w:val="el-GR"/>
              </w:rPr>
              <w:t>αγορά</w:t>
            </w:r>
            <w:r>
              <w:rPr>
                <w:b/>
                <w:bCs/>
                <w:lang w:val="el-GR"/>
              </w:rPr>
              <w:t>ς</w:t>
            </w:r>
            <w:r w:rsidRPr="00BA548B">
              <w:rPr>
                <w:b/>
                <w:bCs/>
                <w:lang w:val="el-GR"/>
              </w:rPr>
              <w:t xml:space="preserve"> και εγκατάσταση</w:t>
            </w:r>
            <w:r>
              <w:rPr>
                <w:b/>
                <w:bCs/>
                <w:lang w:val="el-GR"/>
              </w:rPr>
              <w:t>ς</w:t>
            </w:r>
            <w:r w:rsidRPr="00BA548B">
              <w:rPr>
                <w:b/>
                <w:bCs/>
                <w:lang w:val="el-GR"/>
              </w:rPr>
              <w:t xml:space="preserve"> ενός νέου ψυκτικού θαλάμου</w:t>
            </w:r>
            <w:r>
              <w:rPr>
                <w:b/>
                <w:bCs/>
                <w:lang w:val="el-GR"/>
              </w:rPr>
              <w:t>, για την συντήρηση φιλμ οξικής κυτταρίνης &amp; πολυεστέρα,</w:t>
            </w:r>
            <w:r w:rsidRPr="00BA548B">
              <w:rPr>
                <w:b/>
                <w:bCs/>
                <w:lang w:val="el-GR"/>
              </w:rPr>
              <w:t xml:space="preserve"> στο υπόγειο</w:t>
            </w:r>
            <w:r>
              <w:rPr>
                <w:b/>
                <w:bCs/>
                <w:lang w:val="el-GR"/>
              </w:rPr>
              <w:t xml:space="preserve"> των εγκαταστάσεων τις Ε.Ρ.Τ Α.Ε</w:t>
            </w:r>
            <w:r w:rsidRPr="00BA548B">
              <w:rPr>
                <w:b/>
                <w:bCs/>
                <w:lang w:val="el-GR"/>
              </w:rPr>
              <w:t xml:space="preserve"> και συγκεκριμένα στον χώρο ΤΥ-02</w:t>
            </w:r>
            <w:r>
              <w:rPr>
                <w:b/>
                <w:bCs/>
                <w:lang w:val="el-GR"/>
              </w:rPr>
              <w:t xml:space="preserve"> </w:t>
            </w:r>
            <w:r w:rsidRPr="00EE3F85">
              <w:rPr>
                <w:b/>
                <w:bCs/>
                <w:lang w:val="el-GR"/>
              </w:rPr>
              <w:t>του Ραδιομεγάρου</w:t>
            </w:r>
            <w:r w:rsidRPr="00BA548B">
              <w:rPr>
                <w:b/>
                <w:bCs/>
                <w:lang w:val="el-GR"/>
              </w:rPr>
              <w:t xml:space="preserve">. </w:t>
            </w:r>
          </w:p>
          <w:p w14:paraId="029B8FB6" w14:textId="2FF4C0EC" w:rsidR="007450D9" w:rsidRPr="002C42BA" w:rsidRDefault="007450D9" w:rsidP="00BA548B">
            <w:pPr>
              <w:rPr>
                <w:rFonts w:eastAsia="Calibri"/>
                <w:lang w:val="el-GR" w:eastAsia="en-US"/>
              </w:rPr>
            </w:pPr>
          </w:p>
        </w:tc>
        <w:tc>
          <w:tcPr>
            <w:tcW w:w="1967" w:type="dxa"/>
            <w:gridSpan w:val="2"/>
            <w:shd w:val="clear" w:color="auto" w:fill="auto"/>
          </w:tcPr>
          <w:p w14:paraId="24E4ED96" w14:textId="77777777" w:rsidR="007450D9" w:rsidRPr="00DE4264" w:rsidRDefault="007450D9" w:rsidP="00BA548B">
            <w:pPr>
              <w:widowControl w:val="0"/>
              <w:suppressAutoHyphens w:val="0"/>
              <w:spacing w:after="0" w:line="422" w:lineRule="exact"/>
              <w:jc w:val="center"/>
              <w:rPr>
                <w:rFonts w:eastAsia="Calibri"/>
                <w:szCs w:val="22"/>
                <w:lang w:val="el-GR" w:eastAsia="en-US"/>
              </w:rPr>
            </w:pPr>
          </w:p>
        </w:tc>
        <w:tc>
          <w:tcPr>
            <w:tcW w:w="4128" w:type="dxa"/>
            <w:shd w:val="clear" w:color="auto" w:fill="auto"/>
          </w:tcPr>
          <w:p w14:paraId="7D7B6B2D" w14:textId="77777777" w:rsidR="007450D9" w:rsidRPr="00DE4264" w:rsidRDefault="007450D9" w:rsidP="00BA548B">
            <w:pPr>
              <w:widowControl w:val="0"/>
              <w:suppressAutoHyphens w:val="0"/>
              <w:spacing w:after="0" w:line="422" w:lineRule="exact"/>
              <w:rPr>
                <w:rFonts w:eastAsia="Calibri"/>
                <w:szCs w:val="22"/>
                <w:lang w:val="el-GR" w:eastAsia="en-US"/>
              </w:rPr>
            </w:pPr>
          </w:p>
        </w:tc>
      </w:tr>
      <w:tr w:rsidR="007450D9" w:rsidRPr="007B5D69" w14:paraId="682D6E13" w14:textId="77777777" w:rsidTr="00BA548B">
        <w:tblPrEx>
          <w:tblCellMar>
            <w:left w:w="108" w:type="dxa"/>
            <w:right w:w="108" w:type="dxa"/>
          </w:tblCellMar>
          <w:tblLook w:val="04A0" w:firstRow="1" w:lastRow="0" w:firstColumn="1" w:lastColumn="0" w:noHBand="0" w:noVBand="1"/>
        </w:tblPrEx>
        <w:tc>
          <w:tcPr>
            <w:tcW w:w="4112" w:type="dxa"/>
            <w:shd w:val="clear" w:color="auto" w:fill="auto"/>
            <w:vAlign w:val="center"/>
          </w:tcPr>
          <w:p w14:paraId="57E981A9" w14:textId="77777777" w:rsidR="007450D9" w:rsidRPr="002C42BA" w:rsidRDefault="007450D9" w:rsidP="00BA548B">
            <w:pPr>
              <w:rPr>
                <w:rFonts w:eastAsia="Calibri"/>
                <w:lang w:val="el-GR"/>
              </w:rPr>
            </w:pPr>
            <w:r>
              <w:rPr>
                <w:rFonts w:eastAsia="Calibri"/>
                <w:lang w:val="el-GR"/>
              </w:rPr>
              <w:t>ΣΥΝΟΛΟ ΧΩΡΙΣ Φ.Π.Α.</w:t>
            </w:r>
            <w:r w:rsidRPr="006E6F72">
              <w:rPr>
                <w:rFonts w:eastAsia="Calibri"/>
                <w:lang w:val="el-GR"/>
              </w:rPr>
              <w:t>:</w:t>
            </w:r>
          </w:p>
        </w:tc>
        <w:tc>
          <w:tcPr>
            <w:tcW w:w="1967" w:type="dxa"/>
            <w:gridSpan w:val="2"/>
            <w:shd w:val="clear" w:color="auto" w:fill="auto"/>
          </w:tcPr>
          <w:p w14:paraId="34200644" w14:textId="77777777" w:rsidR="007450D9" w:rsidRPr="009B7620" w:rsidDel="002C5EA7" w:rsidRDefault="007450D9" w:rsidP="00BA548B">
            <w:pPr>
              <w:widowControl w:val="0"/>
              <w:suppressAutoHyphens w:val="0"/>
              <w:spacing w:after="0" w:line="422" w:lineRule="exact"/>
              <w:jc w:val="center"/>
              <w:rPr>
                <w:rFonts w:eastAsia="Calibri"/>
                <w:szCs w:val="22"/>
                <w:lang w:val="el-GR" w:eastAsia="en-US"/>
              </w:rPr>
            </w:pPr>
          </w:p>
        </w:tc>
        <w:tc>
          <w:tcPr>
            <w:tcW w:w="4128" w:type="dxa"/>
            <w:shd w:val="clear" w:color="auto" w:fill="auto"/>
          </w:tcPr>
          <w:p w14:paraId="4B9D2F53" w14:textId="77777777" w:rsidR="007450D9" w:rsidRPr="00DE4264" w:rsidRDefault="007450D9" w:rsidP="00BA548B">
            <w:pPr>
              <w:widowControl w:val="0"/>
              <w:suppressAutoHyphens w:val="0"/>
              <w:spacing w:after="0" w:line="422" w:lineRule="exact"/>
              <w:rPr>
                <w:rFonts w:eastAsia="Calibri"/>
                <w:szCs w:val="22"/>
                <w:lang w:val="el-GR" w:eastAsia="en-US"/>
              </w:rPr>
            </w:pPr>
          </w:p>
        </w:tc>
      </w:tr>
      <w:tr w:rsidR="007450D9" w:rsidRPr="00DE4264" w14:paraId="43C73C32" w14:textId="77777777" w:rsidTr="00BA548B">
        <w:tblPrEx>
          <w:tblCellMar>
            <w:left w:w="108" w:type="dxa"/>
            <w:right w:w="108" w:type="dxa"/>
          </w:tblCellMar>
          <w:tblLook w:val="04A0" w:firstRow="1" w:lastRow="0" w:firstColumn="1" w:lastColumn="0" w:noHBand="0" w:noVBand="1"/>
        </w:tblPrEx>
        <w:trPr>
          <w:trHeight w:val="786"/>
        </w:trPr>
        <w:tc>
          <w:tcPr>
            <w:tcW w:w="4112" w:type="dxa"/>
            <w:shd w:val="clear" w:color="auto" w:fill="auto"/>
            <w:vAlign w:val="center"/>
          </w:tcPr>
          <w:p w14:paraId="31E4B076" w14:textId="77777777" w:rsidR="007450D9" w:rsidRPr="0022174B" w:rsidRDefault="007450D9" w:rsidP="00BA548B">
            <w:pPr>
              <w:widowControl w:val="0"/>
              <w:suppressAutoHyphens w:val="0"/>
              <w:spacing w:after="0" w:line="422" w:lineRule="exact"/>
              <w:jc w:val="left"/>
              <w:rPr>
                <w:rFonts w:eastAsia="Calibri"/>
                <w:szCs w:val="22"/>
                <w:lang w:val="el-GR" w:eastAsia="en-US"/>
              </w:rPr>
            </w:pPr>
            <w:r w:rsidRPr="0022174B">
              <w:rPr>
                <w:rFonts w:eastAsia="Calibri"/>
                <w:szCs w:val="22"/>
                <w:lang w:val="el-GR" w:eastAsia="en-US"/>
              </w:rPr>
              <w:t>ΠΟΣΟΣΤΟ ΑΝΑΛΟΓΟΥΝΤΟΣ Φ.Π.Α.:</w:t>
            </w:r>
          </w:p>
        </w:tc>
        <w:tc>
          <w:tcPr>
            <w:tcW w:w="1967" w:type="dxa"/>
            <w:gridSpan w:val="2"/>
            <w:shd w:val="clear" w:color="auto" w:fill="auto"/>
          </w:tcPr>
          <w:p w14:paraId="2D526560" w14:textId="77777777" w:rsidR="007450D9" w:rsidRPr="00515B56" w:rsidRDefault="007450D9" w:rsidP="00BA548B">
            <w:pPr>
              <w:widowControl w:val="0"/>
              <w:suppressAutoHyphens w:val="0"/>
              <w:spacing w:after="0" w:line="422" w:lineRule="exact"/>
              <w:jc w:val="center"/>
              <w:rPr>
                <w:rFonts w:eastAsia="Calibri"/>
                <w:szCs w:val="22"/>
                <w:lang w:val="en-US" w:eastAsia="en-US"/>
              </w:rPr>
            </w:pPr>
            <w:r>
              <w:rPr>
                <w:rFonts w:eastAsia="Calibri"/>
                <w:szCs w:val="22"/>
                <w:lang w:val="en-US" w:eastAsia="en-US"/>
              </w:rPr>
              <w:t>%</w:t>
            </w:r>
          </w:p>
        </w:tc>
        <w:tc>
          <w:tcPr>
            <w:tcW w:w="4128" w:type="dxa"/>
            <w:shd w:val="clear" w:color="auto" w:fill="auto"/>
          </w:tcPr>
          <w:p w14:paraId="4D07EACB" w14:textId="77777777" w:rsidR="007450D9" w:rsidRPr="00DE4264" w:rsidRDefault="007450D9" w:rsidP="00BA548B">
            <w:pPr>
              <w:widowControl w:val="0"/>
              <w:suppressAutoHyphens w:val="0"/>
              <w:spacing w:after="0" w:line="422" w:lineRule="exact"/>
              <w:jc w:val="center"/>
              <w:rPr>
                <w:rFonts w:eastAsia="Calibri"/>
                <w:szCs w:val="22"/>
                <w:lang w:val="el-GR" w:eastAsia="en-US"/>
              </w:rPr>
            </w:pPr>
          </w:p>
        </w:tc>
      </w:tr>
      <w:tr w:rsidR="007450D9" w:rsidRPr="007B5D69" w14:paraId="02133A13" w14:textId="77777777" w:rsidTr="00BA548B">
        <w:tblPrEx>
          <w:tblCellMar>
            <w:left w:w="108" w:type="dxa"/>
            <w:right w:w="108" w:type="dxa"/>
          </w:tblCellMar>
          <w:tblLook w:val="04A0" w:firstRow="1" w:lastRow="0" w:firstColumn="1" w:lastColumn="0" w:noHBand="0" w:noVBand="1"/>
        </w:tblPrEx>
        <w:trPr>
          <w:trHeight w:val="786"/>
        </w:trPr>
        <w:tc>
          <w:tcPr>
            <w:tcW w:w="4112" w:type="dxa"/>
            <w:shd w:val="clear" w:color="auto" w:fill="auto"/>
            <w:vAlign w:val="center"/>
          </w:tcPr>
          <w:p w14:paraId="4D5D2AD2" w14:textId="77777777" w:rsidR="007450D9" w:rsidRPr="003D213C" w:rsidRDefault="007450D9" w:rsidP="00BA548B">
            <w:pPr>
              <w:widowControl w:val="0"/>
              <w:suppressAutoHyphens w:val="0"/>
              <w:spacing w:after="0" w:line="422" w:lineRule="exact"/>
              <w:jc w:val="left"/>
              <w:rPr>
                <w:rFonts w:eastAsia="Calibri"/>
                <w:szCs w:val="22"/>
                <w:lang w:val="el-GR" w:eastAsia="en-US"/>
              </w:rPr>
            </w:pPr>
            <w:r>
              <w:rPr>
                <w:rFonts w:eastAsia="Calibri"/>
                <w:szCs w:val="22"/>
                <w:lang w:val="el-GR" w:eastAsia="en-US"/>
              </w:rPr>
              <w:t>ΣΥΝΟΛΟ</w:t>
            </w:r>
            <w:r w:rsidRPr="006E6F72">
              <w:rPr>
                <w:rFonts w:eastAsia="Calibri"/>
                <w:szCs w:val="22"/>
                <w:lang w:val="el-GR" w:eastAsia="en-US"/>
              </w:rPr>
              <w:t xml:space="preserve"> </w:t>
            </w:r>
            <w:r>
              <w:rPr>
                <w:rFonts w:eastAsia="Calibri"/>
                <w:szCs w:val="22"/>
                <w:lang w:val="en-US" w:eastAsia="en-US"/>
              </w:rPr>
              <w:t>ME</w:t>
            </w:r>
            <w:r w:rsidRPr="006E6F72">
              <w:rPr>
                <w:rFonts w:eastAsia="Calibri"/>
                <w:szCs w:val="22"/>
                <w:lang w:val="el-GR" w:eastAsia="en-US"/>
              </w:rPr>
              <w:t xml:space="preserve"> </w:t>
            </w:r>
            <w:r>
              <w:rPr>
                <w:rFonts w:eastAsia="Calibri"/>
                <w:szCs w:val="22"/>
                <w:lang w:val="el-GR" w:eastAsia="en-US"/>
              </w:rPr>
              <w:t>Φ.Π.Α.</w:t>
            </w:r>
            <w:r w:rsidRPr="006E6F72">
              <w:rPr>
                <w:rFonts w:eastAsia="Calibri"/>
                <w:szCs w:val="22"/>
                <w:lang w:val="el-GR" w:eastAsia="en-US"/>
              </w:rPr>
              <w:t>:</w:t>
            </w:r>
          </w:p>
        </w:tc>
        <w:tc>
          <w:tcPr>
            <w:tcW w:w="1967" w:type="dxa"/>
            <w:gridSpan w:val="2"/>
            <w:shd w:val="clear" w:color="auto" w:fill="auto"/>
          </w:tcPr>
          <w:p w14:paraId="0A40A045" w14:textId="77777777" w:rsidR="007450D9" w:rsidRPr="00DE4264" w:rsidRDefault="007450D9" w:rsidP="00BA548B">
            <w:pPr>
              <w:widowControl w:val="0"/>
              <w:suppressAutoHyphens w:val="0"/>
              <w:spacing w:after="0" w:line="422" w:lineRule="exact"/>
              <w:jc w:val="center"/>
              <w:rPr>
                <w:rFonts w:eastAsia="Calibri"/>
                <w:szCs w:val="22"/>
                <w:lang w:val="el-GR" w:eastAsia="en-US"/>
              </w:rPr>
            </w:pPr>
          </w:p>
        </w:tc>
        <w:tc>
          <w:tcPr>
            <w:tcW w:w="4128" w:type="dxa"/>
            <w:shd w:val="clear" w:color="auto" w:fill="auto"/>
          </w:tcPr>
          <w:p w14:paraId="6C5132B5" w14:textId="77777777" w:rsidR="007450D9" w:rsidRPr="00DE4264" w:rsidRDefault="007450D9" w:rsidP="00BA548B">
            <w:pPr>
              <w:widowControl w:val="0"/>
              <w:suppressAutoHyphens w:val="0"/>
              <w:spacing w:after="0" w:line="422" w:lineRule="exact"/>
              <w:jc w:val="center"/>
              <w:rPr>
                <w:rFonts w:eastAsia="Calibri"/>
                <w:szCs w:val="22"/>
                <w:lang w:val="el-GR" w:eastAsia="en-US"/>
              </w:rPr>
            </w:pPr>
          </w:p>
        </w:tc>
      </w:tr>
    </w:tbl>
    <w:p w14:paraId="36A7A92B" w14:textId="77777777" w:rsidR="007450D9" w:rsidRDefault="007450D9" w:rsidP="007450D9">
      <w:pPr>
        <w:spacing w:before="57" w:after="57"/>
        <w:rPr>
          <w:lang w:val="el-GR"/>
        </w:rPr>
      </w:pPr>
    </w:p>
    <w:p w14:paraId="5911AE4A" w14:textId="77777777" w:rsidR="007450D9" w:rsidRPr="000A2A1D" w:rsidRDefault="007450D9" w:rsidP="007450D9">
      <w:pPr>
        <w:spacing w:before="57" w:after="57"/>
        <w:rPr>
          <w:lang w:val="el-GR"/>
        </w:rPr>
      </w:pPr>
      <w:r w:rsidRPr="000A2A1D">
        <w:rPr>
          <w:lang w:val="el-GR"/>
        </w:rPr>
        <w:t xml:space="preserve">Η παρούσα οικονομική προσφορά ισχύει έως και δώδεκα (12) μήνες από την επόμενη της καταληκτικής ημερομηνίας υποβολής των προσφορών. </w:t>
      </w:r>
    </w:p>
    <w:p w14:paraId="16582B4C" w14:textId="77777777" w:rsidR="007450D9" w:rsidRPr="000A2A1D" w:rsidRDefault="007450D9" w:rsidP="007450D9">
      <w:pPr>
        <w:spacing w:before="57" w:after="57"/>
        <w:rPr>
          <w:lang w:val="el-GR"/>
        </w:rPr>
      </w:pPr>
    </w:p>
    <w:p w14:paraId="4F81B0FD" w14:textId="77777777" w:rsidR="007450D9" w:rsidRPr="000A2A1D" w:rsidRDefault="007450D9" w:rsidP="007450D9">
      <w:pPr>
        <w:spacing w:before="57" w:after="57"/>
        <w:rPr>
          <w:lang w:val="el-GR"/>
        </w:rPr>
      </w:pPr>
    </w:p>
    <w:p w14:paraId="3D6FC475" w14:textId="0B7E22AD" w:rsidR="007450D9" w:rsidRPr="003E3C6D" w:rsidRDefault="007450D9" w:rsidP="003E3C6D">
      <w:pPr>
        <w:rPr>
          <w:b/>
          <w:bCs/>
          <w:lang w:val="el-GR"/>
        </w:rPr>
      </w:pPr>
      <w:r w:rsidRPr="000A2A1D">
        <w:rPr>
          <w:lang w:val="el-GR"/>
        </w:rPr>
        <w:lastRenderedPageBreak/>
        <w:t xml:space="preserve">Αφού έλαβα γνώση των όρων  της με αρ. πρωτ............................... (ΑΔΑΜ:………………) Διακήρυξης για την </w:t>
      </w:r>
      <w:r w:rsidRPr="00802C14">
        <w:rPr>
          <w:b/>
          <w:bCs/>
          <w:lang w:val="el-GR"/>
        </w:rPr>
        <w:t xml:space="preserve">προμήθεια </w:t>
      </w:r>
      <w:r w:rsidR="00C46A02" w:rsidRPr="00BA548B">
        <w:rPr>
          <w:b/>
          <w:bCs/>
          <w:lang w:val="el-GR"/>
        </w:rPr>
        <w:t>αγορά</w:t>
      </w:r>
      <w:r w:rsidR="00163CC4">
        <w:rPr>
          <w:b/>
          <w:bCs/>
          <w:lang w:val="el-GR"/>
        </w:rPr>
        <w:t>ς</w:t>
      </w:r>
      <w:r w:rsidR="00C46A02" w:rsidRPr="00BA548B">
        <w:rPr>
          <w:b/>
          <w:bCs/>
          <w:lang w:val="el-GR"/>
        </w:rPr>
        <w:t xml:space="preserve"> και εγκατάσταση</w:t>
      </w:r>
      <w:r w:rsidR="00163CC4">
        <w:rPr>
          <w:b/>
          <w:bCs/>
          <w:lang w:val="el-GR"/>
        </w:rPr>
        <w:t>ς</w:t>
      </w:r>
      <w:r w:rsidR="00C46A02" w:rsidRPr="00BA548B">
        <w:rPr>
          <w:b/>
          <w:bCs/>
          <w:lang w:val="el-GR"/>
        </w:rPr>
        <w:t xml:space="preserve"> ενός νέου ψυκτικού θαλάμου</w:t>
      </w:r>
      <w:r w:rsidR="00C46A02">
        <w:rPr>
          <w:b/>
          <w:bCs/>
          <w:lang w:val="el-GR"/>
        </w:rPr>
        <w:t>, για την συντήρηση φιλμ οξικής κυτταρίνης &amp; πολυεστέρα,</w:t>
      </w:r>
      <w:r w:rsidR="00C46A02" w:rsidRPr="00BA548B">
        <w:rPr>
          <w:b/>
          <w:bCs/>
          <w:lang w:val="el-GR"/>
        </w:rPr>
        <w:t xml:space="preserve"> στο υπόγειο</w:t>
      </w:r>
      <w:r w:rsidR="00C46A02">
        <w:rPr>
          <w:b/>
          <w:bCs/>
          <w:lang w:val="el-GR"/>
        </w:rPr>
        <w:t xml:space="preserve"> των εγκαταστάσεων τις Ε.Ρ.Τ Α.Ε</w:t>
      </w:r>
      <w:r w:rsidR="00C46A02" w:rsidRPr="00BA548B">
        <w:rPr>
          <w:b/>
          <w:bCs/>
          <w:lang w:val="el-GR"/>
        </w:rPr>
        <w:t xml:space="preserve"> και συγκεκριμένα στον χώρο ΤΥ-02</w:t>
      </w:r>
      <w:r w:rsidR="00C46A02">
        <w:rPr>
          <w:b/>
          <w:bCs/>
          <w:lang w:val="el-GR"/>
        </w:rPr>
        <w:t xml:space="preserve"> </w:t>
      </w:r>
      <w:r w:rsidR="00C46A02" w:rsidRPr="00EE3F85">
        <w:rPr>
          <w:b/>
          <w:bCs/>
          <w:lang w:val="el-GR"/>
        </w:rPr>
        <w:t>του Ραδιομεγάρου</w:t>
      </w:r>
      <w:r w:rsidR="00163CC4">
        <w:rPr>
          <w:b/>
          <w:bCs/>
          <w:lang w:val="el-GR"/>
        </w:rPr>
        <w:t xml:space="preserve"> </w:t>
      </w:r>
      <w:r w:rsidRPr="000A2A1D">
        <w:rPr>
          <w:lang w:val="el-GR"/>
        </w:rPr>
        <w:t>δηλώνω ότι τους αποδέχομαι πλήρως και χωρίς επιφύλαξη.</w:t>
      </w:r>
    </w:p>
    <w:p w14:paraId="03D0A196" w14:textId="77777777" w:rsidR="007450D9" w:rsidRPr="000A2A1D" w:rsidRDefault="007450D9" w:rsidP="007450D9">
      <w:pPr>
        <w:spacing w:before="57" w:after="57"/>
        <w:rPr>
          <w:lang w:val="el-GR"/>
        </w:rPr>
      </w:pPr>
    </w:p>
    <w:p w14:paraId="75D3AC3D" w14:textId="77777777" w:rsidR="007450D9" w:rsidRPr="000A2A1D" w:rsidRDefault="007450D9" w:rsidP="007450D9">
      <w:pPr>
        <w:spacing w:before="57" w:after="57"/>
        <w:rPr>
          <w:lang w:val="el-GR"/>
        </w:rPr>
      </w:pPr>
      <w:r w:rsidRPr="000A2A1D">
        <w:rPr>
          <w:lang w:val="el-GR"/>
        </w:rPr>
        <w:t xml:space="preserve">ΟΝΟΜΑΤΕΠΩΝΥΜΟ ΝΟΜΙΜΟΥ/ΕΞΟΥΣΙΟΔΟΤΗΜΕΝΟΥ ΕΚΠΡΟΣΩΠΟΥ : </w:t>
      </w:r>
    </w:p>
    <w:p w14:paraId="54839B91" w14:textId="77777777" w:rsidR="007450D9" w:rsidRPr="000A2A1D" w:rsidRDefault="007450D9" w:rsidP="007450D9">
      <w:pPr>
        <w:spacing w:before="57" w:after="57"/>
        <w:rPr>
          <w:lang w:val="el-GR"/>
        </w:rPr>
      </w:pPr>
      <w:r w:rsidRPr="000A2A1D">
        <w:rPr>
          <w:lang w:val="el-GR"/>
        </w:rPr>
        <w:t xml:space="preserve">ΥΠΟΓΡΑΦΗ :........................................ </w:t>
      </w:r>
    </w:p>
    <w:p w14:paraId="57F3E9CF" w14:textId="77777777" w:rsidR="007450D9" w:rsidRPr="000A2A1D" w:rsidRDefault="007450D9" w:rsidP="007450D9">
      <w:pPr>
        <w:spacing w:before="57" w:after="57"/>
        <w:rPr>
          <w:lang w:val="el-GR"/>
        </w:rPr>
      </w:pPr>
      <w:r w:rsidRPr="000A2A1D">
        <w:rPr>
          <w:lang w:val="el-GR"/>
        </w:rPr>
        <w:t>ΣΦΡΑΓΙΔΑ :..........................................</w:t>
      </w:r>
    </w:p>
    <w:p w14:paraId="1E3063C1" w14:textId="77777777" w:rsidR="00E20E70" w:rsidRDefault="00E20E70">
      <w:pPr>
        <w:pStyle w:val="normalwithoutspacing"/>
        <w:rPr>
          <w:i/>
          <w:color w:val="5B9BD5"/>
          <w:szCs w:val="22"/>
        </w:rPr>
      </w:pPr>
    </w:p>
    <w:p w14:paraId="416FABF2" w14:textId="4CB566BB" w:rsidR="007D450A" w:rsidRDefault="007D450A">
      <w:pPr>
        <w:suppressAutoHyphens w:val="0"/>
        <w:spacing w:after="0"/>
        <w:jc w:val="left"/>
        <w:rPr>
          <w:i/>
          <w:color w:val="5B9BD5"/>
          <w:szCs w:val="22"/>
          <w:lang w:val="el-GR"/>
        </w:rPr>
      </w:pPr>
      <w:r w:rsidRPr="003E3C6D">
        <w:rPr>
          <w:i/>
          <w:color w:val="5B9BD5"/>
          <w:szCs w:val="22"/>
          <w:lang w:val="el-GR"/>
        </w:rPr>
        <w:br w:type="page"/>
      </w:r>
    </w:p>
    <w:p w14:paraId="6633018D" w14:textId="77777777" w:rsidR="003929DA" w:rsidRDefault="003929DA">
      <w:pPr>
        <w:pStyle w:val="normalwithoutspacing"/>
        <w:spacing w:before="57" w:after="57"/>
        <w:rPr>
          <w:i/>
          <w:color w:val="5B9BD5"/>
          <w:szCs w:val="22"/>
        </w:rPr>
      </w:pPr>
    </w:p>
    <w:p w14:paraId="2AAC2746" w14:textId="49DF2CEF" w:rsidR="003929DA" w:rsidRPr="003E3C6D" w:rsidRDefault="003929DA" w:rsidP="00163CC4">
      <w:pPr>
        <w:pStyle w:val="20"/>
        <w:tabs>
          <w:tab w:val="clear" w:pos="567"/>
          <w:tab w:val="left" w:pos="0"/>
        </w:tabs>
        <w:spacing w:before="57" w:after="57"/>
        <w:ind w:left="0" w:firstLine="0"/>
        <w:rPr>
          <w:lang w:val="el-GR"/>
        </w:rPr>
      </w:pPr>
      <w:bookmarkStart w:id="298" w:name="_Toc197677549"/>
      <w:bookmarkStart w:id="299" w:name="_Toc197677996"/>
      <w:r>
        <w:rPr>
          <w:lang w:val="el-GR"/>
        </w:rPr>
        <w:t xml:space="preserve">ΠΑΡΑΡΤΗΜΑ ΙV – </w:t>
      </w:r>
      <w:r w:rsidR="00163CC4">
        <w:rPr>
          <w:lang w:val="el-GR"/>
        </w:rPr>
        <w:t>ΥΠΟΔΕΙΓΜΑΤΑ ΕΓΓΥΗΤΙΚΩΝ ΕΠΙΣΤΟΛΩΝ</w:t>
      </w:r>
      <w:bookmarkEnd w:id="298"/>
      <w:bookmarkEnd w:id="299"/>
      <w:r w:rsidR="00163CC4" w:rsidDel="00BA1965">
        <w:rPr>
          <w:lang w:val="el-GR"/>
        </w:rPr>
        <w:t xml:space="preserve"> </w:t>
      </w:r>
    </w:p>
    <w:p w14:paraId="0C449444" w14:textId="77777777" w:rsidR="00163CC4" w:rsidRPr="00AD5AD8" w:rsidRDefault="00163CC4" w:rsidP="00163CC4">
      <w:pPr>
        <w:rPr>
          <w:b/>
          <w:lang w:val="el-GR"/>
        </w:rPr>
      </w:pPr>
      <w:r w:rsidRPr="00AD5AD8">
        <w:rPr>
          <w:b/>
          <w:lang w:val="el-GR"/>
        </w:rPr>
        <w:t>ΥΠΟΔΕΙΓΜΑ 1: ΕΓΓΥΗΤΙΚΗ ΕΠΙΣΤΟΛΗ ΣΥΜΜΕΤΟΧΗΣ</w:t>
      </w:r>
    </w:p>
    <w:p w14:paraId="3DF8A9D4" w14:textId="77777777" w:rsidR="00163CC4" w:rsidRPr="00AD5AD8" w:rsidRDefault="00163CC4" w:rsidP="00163CC4">
      <w:pPr>
        <w:rPr>
          <w:lang w:val="el-GR"/>
        </w:rPr>
      </w:pPr>
    </w:p>
    <w:p w14:paraId="0797FB8B" w14:textId="77777777" w:rsidR="00163CC4" w:rsidRPr="00692446" w:rsidRDefault="00163CC4" w:rsidP="00163CC4">
      <w:pPr>
        <w:rPr>
          <w:lang w:val="el-GR"/>
        </w:rPr>
      </w:pPr>
      <w:r w:rsidRPr="00692446">
        <w:rPr>
          <w:lang w:val="el-GR"/>
        </w:rPr>
        <w:t>Ονομασία Τράπεζας ………………………….</w:t>
      </w:r>
    </w:p>
    <w:p w14:paraId="6C99A895" w14:textId="77777777" w:rsidR="00163CC4" w:rsidRPr="00692446" w:rsidRDefault="00163CC4" w:rsidP="00163CC4">
      <w:pPr>
        <w:rPr>
          <w:lang w:val="el-GR"/>
        </w:rPr>
      </w:pPr>
      <w:r w:rsidRPr="00692446">
        <w:rPr>
          <w:lang w:val="el-GR"/>
        </w:rPr>
        <w:t>Κατάστημα ………………………….</w:t>
      </w:r>
    </w:p>
    <w:p w14:paraId="5DE558F5" w14:textId="77777777" w:rsidR="00163CC4" w:rsidRPr="00692446" w:rsidRDefault="00163CC4" w:rsidP="00163CC4">
      <w:pPr>
        <w:rPr>
          <w:lang w:val="el-GR"/>
        </w:rPr>
      </w:pPr>
      <w:r w:rsidRPr="00692446">
        <w:rPr>
          <w:lang w:val="el-GR"/>
        </w:rPr>
        <w:t>(Δ/νση οδός -αριθμός TK fax</w:t>
      </w:r>
      <w:r>
        <w:rPr>
          <w:lang w:val="el-GR"/>
        </w:rPr>
        <w:t xml:space="preserve"> - </w:t>
      </w:r>
      <w:r>
        <w:rPr>
          <w:lang w:val="en-US"/>
        </w:rPr>
        <w:t>email</w:t>
      </w:r>
      <w:r w:rsidRPr="00692446">
        <w:rPr>
          <w:lang w:val="el-GR"/>
        </w:rPr>
        <w:t xml:space="preserve"> ) …………………………..</w:t>
      </w:r>
    </w:p>
    <w:p w14:paraId="4292A085" w14:textId="77777777" w:rsidR="00163CC4" w:rsidRPr="00692446" w:rsidRDefault="00163CC4" w:rsidP="00163CC4">
      <w:pPr>
        <w:rPr>
          <w:lang w:val="el-GR"/>
        </w:rPr>
      </w:pPr>
      <w:r w:rsidRPr="00692446">
        <w:rPr>
          <w:lang w:val="el-GR"/>
        </w:rPr>
        <w:t>Ημερομηνία έκδοσης ………………</w:t>
      </w:r>
    </w:p>
    <w:p w14:paraId="0E24EF47" w14:textId="77777777" w:rsidR="00163CC4" w:rsidRDefault="00163CC4" w:rsidP="00163CC4">
      <w:pPr>
        <w:rPr>
          <w:lang w:val="el-GR"/>
        </w:rPr>
      </w:pPr>
      <w:r w:rsidRPr="00692446">
        <w:rPr>
          <w:lang w:val="el-GR"/>
        </w:rPr>
        <w:t>ΕΥΡΩ. …………………………………</w:t>
      </w:r>
    </w:p>
    <w:p w14:paraId="39FC2BEB" w14:textId="77777777" w:rsidR="00163CC4" w:rsidRPr="00692446" w:rsidRDefault="00163CC4" w:rsidP="00163CC4">
      <w:pPr>
        <w:rPr>
          <w:lang w:val="el-GR"/>
        </w:rPr>
      </w:pPr>
    </w:p>
    <w:p w14:paraId="1A2DA7E5" w14:textId="77777777" w:rsidR="00163CC4" w:rsidRPr="00692446" w:rsidRDefault="00163CC4" w:rsidP="00163CC4">
      <w:pPr>
        <w:rPr>
          <w:lang w:val="el-GR"/>
        </w:rPr>
      </w:pPr>
      <w:r w:rsidRPr="00692446">
        <w:rPr>
          <w:lang w:val="el-GR"/>
        </w:rPr>
        <w:t>Προς:</w:t>
      </w:r>
    </w:p>
    <w:p w14:paraId="648EC7A4" w14:textId="77777777" w:rsidR="00163CC4" w:rsidRPr="00692446" w:rsidRDefault="00163CC4" w:rsidP="00163CC4">
      <w:pPr>
        <w:rPr>
          <w:b/>
          <w:bCs/>
          <w:lang w:val="el-GR"/>
        </w:rPr>
      </w:pPr>
      <w:r w:rsidRPr="00692446">
        <w:rPr>
          <w:b/>
          <w:bCs/>
          <w:lang w:val="el-GR"/>
        </w:rPr>
        <w:t>ΕΛΛΗΝΙΚΗ ΡΑΔΙΟΦΩΝΙΑ ΤΗΛΕΟΡΑΣΗ</w:t>
      </w:r>
      <w:r>
        <w:rPr>
          <w:b/>
          <w:bCs/>
          <w:lang w:val="el-GR"/>
        </w:rPr>
        <w:t xml:space="preserve"> Α.Ε</w:t>
      </w:r>
    </w:p>
    <w:p w14:paraId="548DDB68" w14:textId="77777777" w:rsidR="00163CC4" w:rsidRPr="00692446" w:rsidRDefault="00163CC4" w:rsidP="00163CC4">
      <w:pPr>
        <w:rPr>
          <w:b/>
          <w:bCs/>
          <w:lang w:val="el-GR"/>
        </w:rPr>
      </w:pPr>
      <w:r w:rsidRPr="00692446">
        <w:rPr>
          <w:b/>
          <w:bCs/>
          <w:lang w:val="el-GR"/>
        </w:rPr>
        <w:t>ΚΑΤΕΧΑΚΗ ΚΑΙ ΜΕΣΟΓΕΙΩΝ 136, Τ.Κ.: 11527</w:t>
      </w:r>
    </w:p>
    <w:p w14:paraId="61271625" w14:textId="77777777" w:rsidR="00163CC4" w:rsidRDefault="00163CC4" w:rsidP="00163CC4">
      <w:pPr>
        <w:rPr>
          <w:b/>
          <w:bCs/>
          <w:lang w:val="el-GR"/>
        </w:rPr>
      </w:pPr>
      <w:r w:rsidRPr="00692446">
        <w:rPr>
          <w:b/>
          <w:bCs/>
          <w:lang w:val="el-GR"/>
        </w:rPr>
        <w:t>ΑΘΗΝΑ</w:t>
      </w:r>
    </w:p>
    <w:p w14:paraId="338982D4" w14:textId="77777777" w:rsidR="00163CC4" w:rsidRPr="00692446" w:rsidRDefault="00163CC4" w:rsidP="00163CC4">
      <w:pPr>
        <w:rPr>
          <w:b/>
          <w:bCs/>
          <w:lang w:val="el-GR"/>
        </w:rPr>
      </w:pPr>
    </w:p>
    <w:p w14:paraId="3D6CBC62" w14:textId="77777777" w:rsidR="00163CC4" w:rsidRPr="00692446" w:rsidRDefault="00163CC4" w:rsidP="00163CC4">
      <w:pPr>
        <w:rPr>
          <w:lang w:val="el-GR"/>
        </w:rPr>
      </w:pPr>
      <w:r w:rsidRPr="00692446">
        <w:rPr>
          <w:lang w:val="el-GR"/>
        </w:rPr>
        <w:t>ΕΓΓΥΗΤΙΚΗ ΕΠΙΣΤΟΛΗ ΣΥΜΜΕΤΟΧΗΣ ΑΡ. ………… ΕΥΡΩ ………..</w:t>
      </w:r>
    </w:p>
    <w:p w14:paraId="0F83CC61" w14:textId="77777777" w:rsidR="00163CC4" w:rsidRPr="00692446" w:rsidRDefault="00163CC4" w:rsidP="00163CC4">
      <w:pPr>
        <w:numPr>
          <w:ilvl w:val="0"/>
          <w:numId w:val="21"/>
        </w:numPr>
        <w:rPr>
          <w:lang w:val="el-GR"/>
        </w:rPr>
      </w:pPr>
      <w:r w:rsidRPr="00692446">
        <w:rPr>
          <w:lang w:val="el-GR"/>
        </w:rPr>
        <w:t>Έχουμε την τιμή να σας γνωρίσουμε ότι εγγυώμεθα δια της παρούσας εγγυητικής επιστολής ανέκκλητα</w:t>
      </w:r>
      <w:r>
        <w:rPr>
          <w:lang w:val="el-GR"/>
        </w:rPr>
        <w:t xml:space="preserve"> </w:t>
      </w:r>
      <w:r w:rsidRPr="00D51293">
        <w:rPr>
          <w:lang w:val="el-GR"/>
        </w:rPr>
        <w:t>και ανεπιφύλακτα, παραιτούμενοι του δικα</w:t>
      </w:r>
      <w:r w:rsidRPr="007676C3">
        <w:rPr>
          <w:lang w:val="el-GR"/>
        </w:rPr>
        <w:t>ιώματος της διαιρέσεως και διζήσεως μέχρι του ποσού</w:t>
      </w:r>
      <w:r>
        <w:rPr>
          <w:lang w:val="el-GR"/>
        </w:rPr>
        <w:t xml:space="preserve"> </w:t>
      </w:r>
      <w:r w:rsidRPr="00D51293">
        <w:rPr>
          <w:lang w:val="el-GR"/>
        </w:rPr>
        <w:t>των………………………………….(ολογράφως) ΕΥΡΩ, (…………………€) υπέρ</w:t>
      </w:r>
      <w:r>
        <w:rPr>
          <w:lang w:val="el-GR"/>
        </w:rPr>
        <w:t xml:space="preserve"> </w:t>
      </w:r>
      <w:r w:rsidRPr="00D51293">
        <w:rPr>
          <w:lang w:val="el-GR"/>
        </w:rPr>
        <w:t>τ…. ……………………………………….Δ\νση …………………………………………. για τη συμμετοχή τ…. εις το</w:t>
      </w:r>
      <w:r>
        <w:rPr>
          <w:lang w:val="el-GR"/>
        </w:rPr>
        <w:t xml:space="preserve"> </w:t>
      </w:r>
      <w:r w:rsidRPr="00D51293">
        <w:rPr>
          <w:lang w:val="el-GR"/>
        </w:rPr>
        <w:t>διενεργούμενο διαγωνισμό της ………………………………… για την ανάδειξη ……………………………………...</w:t>
      </w:r>
      <w:r>
        <w:rPr>
          <w:lang w:val="el-GR"/>
        </w:rPr>
        <w:t xml:space="preserve"> </w:t>
      </w:r>
      <w:r w:rsidRPr="00D51293">
        <w:rPr>
          <w:lang w:val="el-GR"/>
        </w:rPr>
        <w:t>σύμ</w:t>
      </w:r>
      <w:r w:rsidRPr="007676C3">
        <w:rPr>
          <w:lang w:val="el-GR"/>
        </w:rPr>
        <w:t xml:space="preserve">φωνα με την υπ. αρ. </w:t>
      </w:r>
      <w:r w:rsidRPr="00771392">
        <w:rPr>
          <w:b/>
          <w:bCs/>
          <w:lang w:val="el-GR"/>
        </w:rPr>
        <w:t xml:space="preserve">……………. </w:t>
      </w:r>
      <w:r w:rsidRPr="00692446">
        <w:rPr>
          <w:lang w:val="el-GR"/>
        </w:rPr>
        <w:t>Διακήρυξή σας.</w:t>
      </w:r>
    </w:p>
    <w:p w14:paraId="4E44515F" w14:textId="77777777" w:rsidR="00163CC4" w:rsidRPr="00D51293" w:rsidRDefault="00163CC4" w:rsidP="00163CC4">
      <w:pPr>
        <w:numPr>
          <w:ilvl w:val="0"/>
          <w:numId w:val="21"/>
        </w:numPr>
        <w:rPr>
          <w:lang w:val="el-GR"/>
        </w:rPr>
      </w:pPr>
      <w:r w:rsidRPr="00692446">
        <w:rPr>
          <w:lang w:val="el-GR"/>
        </w:rPr>
        <w:t>Η παρούσα εγγύηση καλύπτει μόνο τις από την συμμετοχή εις τον ανωτέρω διαγωνισμό απορρέουσες</w:t>
      </w:r>
      <w:r>
        <w:rPr>
          <w:lang w:val="el-GR"/>
        </w:rPr>
        <w:t xml:space="preserve"> </w:t>
      </w:r>
      <w:r w:rsidRPr="00D51293">
        <w:rPr>
          <w:lang w:val="el-GR"/>
        </w:rPr>
        <w:t>υποχρεώσεις τ………………………… ς καθ’ όλο τον χρόνο ισχύος της.</w:t>
      </w:r>
    </w:p>
    <w:p w14:paraId="2DF282D4" w14:textId="77777777" w:rsidR="00163CC4" w:rsidRPr="00D51293" w:rsidRDefault="00163CC4" w:rsidP="00163CC4">
      <w:pPr>
        <w:numPr>
          <w:ilvl w:val="0"/>
          <w:numId w:val="21"/>
        </w:numPr>
        <w:rPr>
          <w:lang w:val="el-GR"/>
        </w:rPr>
      </w:pPr>
      <w:r w:rsidRPr="00692446">
        <w:rPr>
          <w:lang w:val="el-GR"/>
        </w:rPr>
        <w:t>Το παραπάνω ποσό τηρούμε στη διάθεσή σας και θα καταβληθεί ολικά ή μερικά χωρίς καμία από μέρος</w:t>
      </w:r>
      <w:r>
        <w:rPr>
          <w:lang w:val="el-GR"/>
        </w:rPr>
        <w:t xml:space="preserve"> </w:t>
      </w:r>
      <w:r w:rsidRPr="00D51293">
        <w:rPr>
          <w:lang w:val="el-GR"/>
        </w:rPr>
        <w:t>μας αντίρρηση ή ένσταση και χωρίς να ερευνηθεί το βάσιμο ή μη της απαίτησης μέσα σε πέντε (5) ημέρες</w:t>
      </w:r>
      <w:r>
        <w:rPr>
          <w:lang w:val="el-GR"/>
        </w:rPr>
        <w:t xml:space="preserve"> </w:t>
      </w:r>
      <w:r w:rsidRPr="00D51293">
        <w:rPr>
          <w:lang w:val="el-GR"/>
        </w:rPr>
        <w:t>από απλή έγγραφη ειδοποίησή σας.</w:t>
      </w:r>
    </w:p>
    <w:p w14:paraId="4B91C646" w14:textId="77777777" w:rsidR="00163CC4" w:rsidRPr="00D51293" w:rsidRDefault="00163CC4" w:rsidP="00163CC4">
      <w:pPr>
        <w:numPr>
          <w:ilvl w:val="0"/>
          <w:numId w:val="21"/>
        </w:numPr>
        <w:rPr>
          <w:lang w:val="el-GR"/>
        </w:rPr>
      </w:pPr>
      <w:r w:rsidRPr="00692446">
        <w:rPr>
          <w:lang w:val="el-GR"/>
        </w:rPr>
        <w:t>Σε περίπτωση κατάπτωσης της εγγύησης το ποσό της κατάπτωσης υπόκειται στο εκάστοτε ισχύον τέλος</w:t>
      </w:r>
      <w:r>
        <w:rPr>
          <w:lang w:val="el-GR"/>
        </w:rPr>
        <w:t xml:space="preserve"> </w:t>
      </w:r>
      <w:r w:rsidRPr="00D51293">
        <w:rPr>
          <w:lang w:val="el-GR"/>
        </w:rPr>
        <w:t>χαρτοσήμου.</w:t>
      </w:r>
    </w:p>
    <w:p w14:paraId="32703B4E" w14:textId="77777777" w:rsidR="00163CC4" w:rsidRPr="00D51293" w:rsidRDefault="00163CC4" w:rsidP="00163CC4">
      <w:pPr>
        <w:numPr>
          <w:ilvl w:val="0"/>
          <w:numId w:val="21"/>
        </w:numPr>
        <w:rPr>
          <w:lang w:val="el-GR"/>
        </w:rPr>
      </w:pPr>
      <w:r w:rsidRPr="00692446">
        <w:rPr>
          <w:lang w:val="el-GR"/>
        </w:rPr>
        <w:t>Αποδεχόμαστε να παρατείνουμε την ισχύ της εγγύησης ύστερα από απλό έγγραφο της Υπηρεσίας σας με</w:t>
      </w:r>
      <w:r>
        <w:rPr>
          <w:lang w:val="el-GR"/>
        </w:rPr>
        <w:t xml:space="preserve"> </w:t>
      </w:r>
      <w:r w:rsidRPr="00D51293">
        <w:rPr>
          <w:lang w:val="el-GR"/>
        </w:rPr>
        <w:t>την προϋπόθεση ότι το σχετικό αίτημα σας θα μας υποβληθεί πριν από την ημερομηνία λήξης της.</w:t>
      </w:r>
    </w:p>
    <w:p w14:paraId="169FEAF1" w14:textId="77777777" w:rsidR="00163CC4" w:rsidRPr="00692446" w:rsidRDefault="00163CC4" w:rsidP="00163CC4">
      <w:pPr>
        <w:rPr>
          <w:b/>
          <w:bCs/>
          <w:lang w:val="el-GR"/>
        </w:rPr>
      </w:pPr>
      <w:r w:rsidRPr="00692446">
        <w:rPr>
          <w:b/>
          <w:bCs/>
          <w:lang w:val="el-GR"/>
        </w:rPr>
        <w:t>Η παρούσα ισχύει μέχρι και την …………………………………………</w:t>
      </w:r>
    </w:p>
    <w:p w14:paraId="1004DD98" w14:textId="77777777" w:rsidR="00163CC4" w:rsidRPr="00692446" w:rsidRDefault="00163CC4" w:rsidP="00163CC4">
      <w:pPr>
        <w:rPr>
          <w:b/>
          <w:bCs/>
          <w:i/>
          <w:iCs/>
          <w:lang w:val="el-GR"/>
        </w:rPr>
      </w:pPr>
      <w:r w:rsidRPr="00692446">
        <w:rPr>
          <w:b/>
          <w:bCs/>
          <w:i/>
          <w:iCs/>
          <w:lang w:val="el-GR"/>
        </w:rPr>
        <w:t xml:space="preserve">(ΣΗΜΕΙΩΣΗ ΓΙΑ ΤΗΝ ΤΡΑΠΕΖΑ: Ο χρόνος ισχύος πρέπει να είναι μεγαλύτερος των τριάντα ημερών του χρόνου ισχύος της προσφοράς, </w:t>
      </w:r>
      <w:r>
        <w:rPr>
          <w:b/>
          <w:bCs/>
          <w:i/>
          <w:iCs/>
          <w:lang w:val="el-GR"/>
        </w:rPr>
        <w:t xml:space="preserve">όπως </w:t>
      </w:r>
      <w:r w:rsidRPr="00692446">
        <w:rPr>
          <w:b/>
          <w:bCs/>
          <w:i/>
          <w:iCs/>
          <w:lang w:val="el-GR"/>
        </w:rPr>
        <w:t>σχετικά αναφέρεται στη Διακήρυξη).</w:t>
      </w:r>
    </w:p>
    <w:p w14:paraId="25B5D2FB" w14:textId="77777777" w:rsidR="00163CC4" w:rsidRPr="00692446" w:rsidRDefault="00163CC4" w:rsidP="00163CC4">
      <w:pPr>
        <w:rPr>
          <w:lang w:val="el-GR"/>
        </w:rPr>
      </w:pPr>
      <w:r w:rsidRPr="00692446">
        <w:rPr>
          <w:lang w:val="el-GR"/>
        </w:rPr>
        <w:t>Βεβαιούται υπεύθυνα ότι το ποσό των εγγυητικών μας επιστολών που έχουν δοθεί στο Δημόσιο και ΝΠΔΔ,</w:t>
      </w:r>
    </w:p>
    <w:p w14:paraId="4B6BBAF4" w14:textId="77777777" w:rsidR="00163CC4" w:rsidRPr="00692446" w:rsidRDefault="00163CC4" w:rsidP="00163CC4">
      <w:pPr>
        <w:rPr>
          <w:lang w:val="el-GR"/>
        </w:rPr>
      </w:pPr>
      <w:r w:rsidRPr="00692446">
        <w:rPr>
          <w:lang w:val="el-GR"/>
        </w:rPr>
        <w:t>συνυπολογίζοντας και το ποσό της παρούσας, δεν υπερβαίνει το όριο των εγγυήσεων που έχει καθορισθεί</w:t>
      </w:r>
    </w:p>
    <w:p w14:paraId="7EEFFF53" w14:textId="77777777" w:rsidR="00163CC4" w:rsidRPr="00AD5AD8" w:rsidRDefault="00163CC4" w:rsidP="00163CC4">
      <w:pPr>
        <w:rPr>
          <w:lang w:val="el-GR"/>
        </w:rPr>
      </w:pPr>
      <w:r w:rsidRPr="00692446">
        <w:rPr>
          <w:lang w:val="el-GR"/>
        </w:rPr>
        <w:t>από το Υπουργείο Οικονομικών για την Τράπεζά μας.</w:t>
      </w:r>
    </w:p>
    <w:p w14:paraId="58230771" w14:textId="77777777" w:rsidR="00163CC4" w:rsidRDefault="00163CC4" w:rsidP="00163CC4">
      <w:pPr>
        <w:rPr>
          <w:lang w:val="el-GR"/>
        </w:rPr>
      </w:pPr>
    </w:p>
    <w:p w14:paraId="52E1504B" w14:textId="77777777" w:rsidR="00163CC4" w:rsidRPr="00692446" w:rsidRDefault="00163CC4" w:rsidP="00163CC4">
      <w:pPr>
        <w:rPr>
          <w:lang w:val="el-GR"/>
        </w:rPr>
      </w:pPr>
    </w:p>
    <w:p w14:paraId="28D229B6" w14:textId="77777777" w:rsidR="00163CC4" w:rsidRPr="00AD5AD8" w:rsidRDefault="00163CC4" w:rsidP="00163CC4">
      <w:pPr>
        <w:rPr>
          <w:b/>
          <w:lang w:val="el-GR"/>
        </w:rPr>
      </w:pPr>
      <w:r w:rsidRPr="00AD5AD8">
        <w:rPr>
          <w:b/>
          <w:lang w:val="el-GR"/>
        </w:rPr>
        <w:t>ΥΠΟΔΕΙΓΜΑ 2: ΕΓΓΥΗΤΙΚΗ ΕΠΙΣΤΟΛΗ ΚΑΛΗΣ ΕΚΤΕΛΕΣΗΣ</w:t>
      </w:r>
    </w:p>
    <w:p w14:paraId="2196E424" w14:textId="77777777" w:rsidR="00163CC4" w:rsidRPr="00AD5AD8" w:rsidRDefault="00163CC4" w:rsidP="00163CC4">
      <w:pPr>
        <w:rPr>
          <w:lang w:val="el-GR"/>
        </w:rPr>
      </w:pPr>
    </w:p>
    <w:p w14:paraId="34BAF552" w14:textId="77777777" w:rsidR="00163CC4" w:rsidRDefault="00163CC4" w:rsidP="00163CC4">
      <w:pPr>
        <w:suppressAutoHyphens w:val="0"/>
        <w:autoSpaceDE w:val="0"/>
        <w:autoSpaceDN w:val="0"/>
        <w:adjustRightInd w:val="0"/>
        <w:spacing w:after="0"/>
        <w:jc w:val="left"/>
        <w:rPr>
          <w:szCs w:val="22"/>
          <w:lang w:val="el-GR" w:eastAsia="el-GR"/>
        </w:rPr>
      </w:pPr>
      <w:r>
        <w:rPr>
          <w:szCs w:val="22"/>
          <w:lang w:val="el-GR" w:eastAsia="el-GR"/>
        </w:rPr>
        <w:lastRenderedPageBreak/>
        <w:t>Ονομασία Τράπεζας …………………………..</w:t>
      </w:r>
    </w:p>
    <w:p w14:paraId="03622621" w14:textId="77777777" w:rsidR="00163CC4" w:rsidRDefault="00163CC4" w:rsidP="00163CC4">
      <w:pPr>
        <w:suppressAutoHyphens w:val="0"/>
        <w:autoSpaceDE w:val="0"/>
        <w:autoSpaceDN w:val="0"/>
        <w:adjustRightInd w:val="0"/>
        <w:spacing w:after="0"/>
        <w:jc w:val="left"/>
        <w:rPr>
          <w:szCs w:val="22"/>
          <w:lang w:val="el-GR" w:eastAsia="el-GR"/>
        </w:rPr>
      </w:pPr>
      <w:r>
        <w:rPr>
          <w:szCs w:val="22"/>
          <w:lang w:val="el-GR" w:eastAsia="el-GR"/>
        </w:rPr>
        <w:t>Κατάστημα ………………………….</w:t>
      </w:r>
    </w:p>
    <w:p w14:paraId="675D8392" w14:textId="77777777" w:rsidR="00163CC4" w:rsidRDefault="00163CC4" w:rsidP="00163CC4">
      <w:pPr>
        <w:suppressAutoHyphens w:val="0"/>
        <w:autoSpaceDE w:val="0"/>
        <w:autoSpaceDN w:val="0"/>
        <w:adjustRightInd w:val="0"/>
        <w:spacing w:after="0"/>
        <w:jc w:val="left"/>
        <w:rPr>
          <w:szCs w:val="22"/>
          <w:lang w:val="el-GR" w:eastAsia="el-GR"/>
        </w:rPr>
      </w:pPr>
      <w:r>
        <w:rPr>
          <w:szCs w:val="22"/>
          <w:lang w:val="el-GR" w:eastAsia="el-GR"/>
        </w:rPr>
        <w:t>(Δ/νση οδός -αριθμός TK fax</w:t>
      </w:r>
      <w:r w:rsidRPr="004573AC">
        <w:rPr>
          <w:szCs w:val="22"/>
          <w:lang w:val="el-GR" w:eastAsia="el-GR"/>
        </w:rPr>
        <w:t xml:space="preserve"> - </w:t>
      </w:r>
      <w:r>
        <w:rPr>
          <w:szCs w:val="22"/>
          <w:lang w:val="en-US" w:eastAsia="el-GR"/>
        </w:rPr>
        <w:t>email</w:t>
      </w:r>
      <w:r>
        <w:rPr>
          <w:szCs w:val="22"/>
          <w:lang w:val="el-GR" w:eastAsia="el-GR"/>
        </w:rPr>
        <w:t xml:space="preserve"> ) ………………………………………..</w:t>
      </w:r>
    </w:p>
    <w:p w14:paraId="098D721A" w14:textId="77777777" w:rsidR="00163CC4" w:rsidRDefault="00163CC4" w:rsidP="00163CC4">
      <w:pPr>
        <w:suppressAutoHyphens w:val="0"/>
        <w:autoSpaceDE w:val="0"/>
        <w:autoSpaceDN w:val="0"/>
        <w:adjustRightInd w:val="0"/>
        <w:spacing w:after="0"/>
        <w:jc w:val="left"/>
        <w:rPr>
          <w:szCs w:val="22"/>
          <w:lang w:val="el-GR" w:eastAsia="el-GR"/>
        </w:rPr>
      </w:pPr>
      <w:r>
        <w:rPr>
          <w:szCs w:val="22"/>
          <w:lang w:val="el-GR" w:eastAsia="el-GR"/>
        </w:rPr>
        <w:t>Ημερομηνία έκδοσης ………………</w:t>
      </w:r>
    </w:p>
    <w:p w14:paraId="125EFECE" w14:textId="77777777" w:rsidR="00163CC4" w:rsidRDefault="00163CC4" w:rsidP="00163CC4">
      <w:pPr>
        <w:suppressAutoHyphens w:val="0"/>
        <w:autoSpaceDE w:val="0"/>
        <w:autoSpaceDN w:val="0"/>
        <w:adjustRightInd w:val="0"/>
        <w:spacing w:after="0"/>
        <w:jc w:val="left"/>
        <w:rPr>
          <w:szCs w:val="22"/>
          <w:lang w:val="el-GR" w:eastAsia="el-GR"/>
        </w:rPr>
      </w:pPr>
      <w:r>
        <w:rPr>
          <w:szCs w:val="22"/>
          <w:lang w:val="el-GR" w:eastAsia="el-GR"/>
        </w:rPr>
        <w:t>ΕΥΡΩ……………………………</w:t>
      </w:r>
    </w:p>
    <w:p w14:paraId="6161D084" w14:textId="77777777" w:rsidR="00163CC4" w:rsidRDefault="00163CC4" w:rsidP="00163CC4">
      <w:pPr>
        <w:suppressAutoHyphens w:val="0"/>
        <w:autoSpaceDE w:val="0"/>
        <w:autoSpaceDN w:val="0"/>
        <w:adjustRightInd w:val="0"/>
        <w:spacing w:after="0"/>
        <w:jc w:val="left"/>
        <w:rPr>
          <w:szCs w:val="22"/>
          <w:lang w:val="el-GR" w:eastAsia="el-GR"/>
        </w:rPr>
      </w:pPr>
    </w:p>
    <w:p w14:paraId="00895430" w14:textId="77777777" w:rsidR="00163CC4" w:rsidRPr="000A2A1D" w:rsidRDefault="00163CC4" w:rsidP="00163CC4">
      <w:pPr>
        <w:suppressAutoHyphens w:val="0"/>
        <w:autoSpaceDE w:val="0"/>
        <w:autoSpaceDN w:val="0"/>
        <w:adjustRightInd w:val="0"/>
        <w:spacing w:after="0"/>
        <w:jc w:val="left"/>
        <w:rPr>
          <w:szCs w:val="22"/>
          <w:lang w:val="el-GR" w:eastAsia="el-GR"/>
        </w:rPr>
      </w:pPr>
      <w:r w:rsidRPr="000A2A1D">
        <w:rPr>
          <w:szCs w:val="22"/>
          <w:lang w:val="el-GR" w:eastAsia="el-GR"/>
        </w:rPr>
        <w:t>Προς:</w:t>
      </w:r>
    </w:p>
    <w:p w14:paraId="2F6F6F0F" w14:textId="77777777" w:rsidR="00163CC4" w:rsidRPr="004573AC" w:rsidRDefault="00163CC4" w:rsidP="00163CC4">
      <w:pPr>
        <w:suppressAutoHyphens w:val="0"/>
        <w:autoSpaceDE w:val="0"/>
        <w:autoSpaceDN w:val="0"/>
        <w:adjustRightInd w:val="0"/>
        <w:spacing w:after="0"/>
        <w:jc w:val="left"/>
        <w:rPr>
          <w:b/>
          <w:bCs/>
          <w:szCs w:val="22"/>
          <w:lang w:val="el-GR" w:eastAsia="el-GR"/>
        </w:rPr>
      </w:pPr>
      <w:r w:rsidRPr="004573AC">
        <w:rPr>
          <w:b/>
          <w:bCs/>
          <w:szCs w:val="22"/>
          <w:lang w:val="el-GR" w:eastAsia="el-GR"/>
        </w:rPr>
        <w:t>ΕΛΛΗΝΙΚΗ ΡΑΔΙΟΦΩΝΙΑ ΤΗΛΕΟΡΑΣΗ</w:t>
      </w:r>
      <w:r>
        <w:rPr>
          <w:b/>
          <w:bCs/>
          <w:szCs w:val="22"/>
          <w:lang w:val="el-GR" w:eastAsia="el-GR"/>
        </w:rPr>
        <w:t xml:space="preserve"> Α.Ε</w:t>
      </w:r>
    </w:p>
    <w:p w14:paraId="61046013" w14:textId="77777777" w:rsidR="00163CC4" w:rsidRPr="004573AC" w:rsidRDefault="00163CC4" w:rsidP="00163CC4">
      <w:pPr>
        <w:suppressAutoHyphens w:val="0"/>
        <w:autoSpaceDE w:val="0"/>
        <w:autoSpaceDN w:val="0"/>
        <w:adjustRightInd w:val="0"/>
        <w:spacing w:after="0"/>
        <w:jc w:val="left"/>
        <w:rPr>
          <w:b/>
          <w:bCs/>
          <w:szCs w:val="22"/>
          <w:lang w:val="el-GR" w:eastAsia="el-GR"/>
        </w:rPr>
      </w:pPr>
      <w:r w:rsidRPr="004573AC">
        <w:rPr>
          <w:b/>
          <w:bCs/>
          <w:szCs w:val="22"/>
          <w:lang w:val="el-GR" w:eastAsia="el-GR"/>
        </w:rPr>
        <w:t>ΚΑΤΕΧΑΚΗ ΚΑΙ ΜΕΣΟΓΕΙΩΝ 136, Τ.Κ.: 11527</w:t>
      </w:r>
    </w:p>
    <w:p w14:paraId="7FE6A522" w14:textId="77777777" w:rsidR="00163CC4" w:rsidRPr="004573AC" w:rsidRDefault="00163CC4" w:rsidP="00163CC4">
      <w:pPr>
        <w:suppressAutoHyphens w:val="0"/>
        <w:autoSpaceDE w:val="0"/>
        <w:autoSpaceDN w:val="0"/>
        <w:adjustRightInd w:val="0"/>
        <w:spacing w:after="0"/>
        <w:jc w:val="left"/>
        <w:rPr>
          <w:b/>
          <w:bCs/>
          <w:szCs w:val="22"/>
          <w:lang w:val="el-GR" w:eastAsia="el-GR"/>
        </w:rPr>
      </w:pPr>
      <w:r w:rsidRPr="004573AC">
        <w:rPr>
          <w:b/>
          <w:bCs/>
          <w:szCs w:val="22"/>
          <w:lang w:val="el-GR" w:eastAsia="el-GR"/>
        </w:rPr>
        <w:t>ΑΘΗΝΑ</w:t>
      </w:r>
    </w:p>
    <w:p w14:paraId="4E5A04FC" w14:textId="77777777" w:rsidR="00163CC4" w:rsidRPr="004573AC" w:rsidRDefault="00163CC4" w:rsidP="00163CC4">
      <w:pPr>
        <w:suppressAutoHyphens w:val="0"/>
        <w:autoSpaceDE w:val="0"/>
        <w:autoSpaceDN w:val="0"/>
        <w:adjustRightInd w:val="0"/>
        <w:spacing w:after="0"/>
        <w:jc w:val="left"/>
        <w:rPr>
          <w:b/>
          <w:bCs/>
          <w:szCs w:val="22"/>
          <w:lang w:val="el-GR" w:eastAsia="el-GR"/>
        </w:rPr>
      </w:pPr>
    </w:p>
    <w:p w14:paraId="6E7E064B" w14:textId="77777777" w:rsidR="00163CC4" w:rsidRPr="000A2A1D" w:rsidRDefault="00163CC4" w:rsidP="00163CC4">
      <w:pPr>
        <w:suppressAutoHyphens w:val="0"/>
        <w:autoSpaceDE w:val="0"/>
        <w:autoSpaceDN w:val="0"/>
        <w:adjustRightInd w:val="0"/>
        <w:spacing w:after="0"/>
        <w:rPr>
          <w:szCs w:val="22"/>
          <w:lang w:val="el-GR" w:eastAsia="el-GR"/>
        </w:rPr>
      </w:pPr>
      <w:r w:rsidRPr="000A2A1D">
        <w:rPr>
          <w:szCs w:val="22"/>
          <w:lang w:val="el-GR" w:eastAsia="el-GR"/>
        </w:rPr>
        <w:t>ΕΓΓΥΗΤΙΚΗ ΕΠΙΣΤΟΛΗ ΚΑΛΗΣ ΕΚΤΕΛΕΣΗΣ ΣΥΜΒΑΣΗΣ, ΥΠ’ ΑΡΙΘΜΟΝ …… ΓΙΑ ….. ΕΥΡΩ …..</w:t>
      </w:r>
    </w:p>
    <w:p w14:paraId="73C467C6"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Με την παρούσα εγγυόμαστε, ανέκκλητα και ανεπιφύλακτα παραιτούμενοι του δικαιώματος της</w:t>
      </w:r>
    </w:p>
    <w:p w14:paraId="50CE12EF"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διαιρέσεως και διζήσεως, υπέρ ………</w:t>
      </w:r>
    </w:p>
    <w:p w14:paraId="0CB94C58" w14:textId="77777777" w:rsidR="00163CC4" w:rsidRPr="00F004E8" w:rsidRDefault="00163CC4" w:rsidP="00163CC4">
      <w:pPr>
        <w:suppressAutoHyphens w:val="0"/>
        <w:autoSpaceDE w:val="0"/>
        <w:autoSpaceDN w:val="0"/>
        <w:adjustRightInd w:val="0"/>
        <w:spacing w:after="0"/>
        <w:rPr>
          <w:szCs w:val="22"/>
          <w:lang w:val="el-GR" w:eastAsia="el-GR"/>
        </w:rPr>
      </w:pPr>
    </w:p>
    <w:p w14:paraId="3BB28690" w14:textId="77777777" w:rsidR="00163CC4" w:rsidRPr="004573AC" w:rsidRDefault="00163CC4" w:rsidP="00163CC4">
      <w:pPr>
        <w:suppressAutoHyphens w:val="0"/>
        <w:autoSpaceDE w:val="0"/>
        <w:autoSpaceDN w:val="0"/>
        <w:adjustRightInd w:val="0"/>
        <w:spacing w:after="0"/>
        <w:rPr>
          <w:b/>
          <w:bCs/>
          <w:i/>
          <w:iCs/>
          <w:szCs w:val="22"/>
          <w:lang w:val="el-GR" w:eastAsia="el-GR"/>
        </w:rPr>
      </w:pPr>
      <w:r w:rsidRPr="004573AC">
        <w:rPr>
          <w:b/>
          <w:bCs/>
          <w:i/>
          <w:iCs/>
          <w:szCs w:val="22"/>
          <w:lang w:val="el-GR" w:eastAsia="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4AE11DCD" w14:textId="77777777" w:rsidR="00163CC4" w:rsidRPr="004573AC" w:rsidRDefault="00163CC4" w:rsidP="00163CC4">
      <w:pPr>
        <w:suppressAutoHyphens w:val="0"/>
        <w:autoSpaceDE w:val="0"/>
        <w:autoSpaceDN w:val="0"/>
        <w:adjustRightInd w:val="0"/>
        <w:spacing w:after="0"/>
        <w:rPr>
          <w:b/>
          <w:bCs/>
          <w:i/>
          <w:iCs/>
          <w:szCs w:val="22"/>
          <w:lang w:val="el-GR" w:eastAsia="el-GR"/>
        </w:rPr>
      </w:pPr>
    </w:p>
    <w:p w14:paraId="394112FF" w14:textId="77777777" w:rsidR="00163CC4" w:rsidRPr="004573AC" w:rsidRDefault="00163CC4" w:rsidP="00163CC4">
      <w:pPr>
        <w:suppressAutoHyphens w:val="0"/>
        <w:autoSpaceDE w:val="0"/>
        <w:autoSpaceDN w:val="0"/>
        <w:adjustRightInd w:val="0"/>
        <w:spacing w:after="0"/>
        <w:rPr>
          <w:b/>
          <w:bCs/>
          <w:i/>
          <w:iCs/>
          <w:szCs w:val="22"/>
          <w:lang w:val="el-GR" w:eastAsia="el-GR"/>
        </w:rPr>
      </w:pPr>
      <w:r w:rsidRPr="004573AC">
        <w:rPr>
          <w:b/>
          <w:bCs/>
          <w:i/>
          <w:iCs/>
          <w:szCs w:val="22"/>
          <w:lang w:val="el-GR" w:eastAsia="el-GR"/>
        </w:rPr>
        <w:t xml:space="preserve">α) επωνυμία </w:t>
      </w:r>
      <w:r w:rsidRPr="004573AC">
        <w:rPr>
          <w:b/>
          <w:bCs/>
          <w:szCs w:val="22"/>
          <w:lang w:val="el-GR" w:eastAsia="el-GR"/>
        </w:rPr>
        <w:t>..............οδός·.............................</w:t>
      </w:r>
      <w:r w:rsidRPr="004573AC">
        <w:rPr>
          <w:b/>
          <w:bCs/>
          <w:i/>
          <w:iCs/>
          <w:szCs w:val="22"/>
          <w:lang w:val="el-GR" w:eastAsia="el-GR"/>
        </w:rPr>
        <w:t>αριθμός</w:t>
      </w:r>
      <w:r w:rsidRPr="004573AC">
        <w:rPr>
          <w:b/>
          <w:bCs/>
          <w:szCs w:val="22"/>
          <w:lang w:val="el-GR" w:eastAsia="el-GR"/>
        </w:rPr>
        <w:t>.................</w:t>
      </w:r>
      <w:r w:rsidRPr="004573AC">
        <w:rPr>
          <w:b/>
          <w:bCs/>
          <w:i/>
          <w:iCs/>
          <w:szCs w:val="22"/>
          <w:lang w:val="el-GR" w:eastAsia="el-GR"/>
        </w:rPr>
        <w:t>ΤΚ</w:t>
      </w:r>
      <w:r w:rsidRPr="004573AC">
        <w:rPr>
          <w:b/>
          <w:bCs/>
          <w:szCs w:val="22"/>
          <w:lang w:val="el-GR" w:eastAsia="el-GR"/>
        </w:rPr>
        <w:t>..................</w:t>
      </w:r>
      <w:r w:rsidRPr="004573AC">
        <w:rPr>
          <w:b/>
          <w:bCs/>
          <w:i/>
          <w:iCs/>
          <w:szCs w:val="22"/>
          <w:lang w:val="el-GR" w:eastAsia="el-GR"/>
        </w:rPr>
        <w:t>ΑΦΜ</w:t>
      </w:r>
    </w:p>
    <w:p w14:paraId="10828C18" w14:textId="77777777" w:rsidR="00163CC4" w:rsidRPr="004573AC" w:rsidRDefault="00163CC4" w:rsidP="00163CC4">
      <w:pPr>
        <w:suppressAutoHyphens w:val="0"/>
        <w:autoSpaceDE w:val="0"/>
        <w:autoSpaceDN w:val="0"/>
        <w:adjustRightInd w:val="0"/>
        <w:spacing w:after="0"/>
        <w:rPr>
          <w:b/>
          <w:bCs/>
          <w:i/>
          <w:iCs/>
          <w:szCs w:val="22"/>
          <w:lang w:val="el-GR" w:eastAsia="el-GR"/>
        </w:rPr>
      </w:pPr>
      <w:r w:rsidRPr="004573AC">
        <w:rPr>
          <w:b/>
          <w:bCs/>
          <w:i/>
          <w:iCs/>
          <w:szCs w:val="22"/>
          <w:lang w:val="el-GR" w:eastAsia="el-GR"/>
        </w:rPr>
        <w:t>β) επωνυμία ..............οδός·.............................αριθμός.................ΤΚ..................ΑΦΜ</w:t>
      </w:r>
    </w:p>
    <w:p w14:paraId="7B4524D2" w14:textId="77777777" w:rsidR="00163CC4" w:rsidRPr="004573AC" w:rsidRDefault="00163CC4" w:rsidP="00163CC4">
      <w:pPr>
        <w:suppressAutoHyphens w:val="0"/>
        <w:autoSpaceDE w:val="0"/>
        <w:autoSpaceDN w:val="0"/>
        <w:adjustRightInd w:val="0"/>
        <w:spacing w:after="0"/>
        <w:rPr>
          <w:b/>
          <w:bCs/>
          <w:i/>
          <w:iCs/>
          <w:szCs w:val="22"/>
          <w:lang w:val="el-GR" w:eastAsia="el-GR"/>
        </w:rPr>
      </w:pPr>
      <w:r w:rsidRPr="004573AC">
        <w:rPr>
          <w:b/>
          <w:bCs/>
          <w:i/>
          <w:iCs/>
          <w:szCs w:val="22"/>
          <w:lang w:val="el-GR" w:eastAsia="el-GR"/>
        </w:rPr>
        <w:t>γ) επωνυμία ..............οδός.............................αριθμός.................ΤΚ..................ΑΦΜ ….</w:t>
      </w:r>
    </w:p>
    <w:p w14:paraId="26A27DA8" w14:textId="77777777" w:rsidR="00163CC4" w:rsidRPr="004573AC" w:rsidRDefault="00163CC4" w:rsidP="00163CC4">
      <w:pPr>
        <w:suppressAutoHyphens w:val="0"/>
        <w:autoSpaceDE w:val="0"/>
        <w:autoSpaceDN w:val="0"/>
        <w:adjustRightInd w:val="0"/>
        <w:spacing w:after="0"/>
        <w:rPr>
          <w:b/>
          <w:bCs/>
          <w:i/>
          <w:iCs/>
          <w:szCs w:val="22"/>
          <w:lang w:val="el-GR" w:eastAsia="el-GR"/>
        </w:rPr>
      </w:pPr>
    </w:p>
    <w:p w14:paraId="42BB6920" w14:textId="77777777" w:rsidR="00163CC4" w:rsidRPr="004573AC" w:rsidRDefault="00163CC4" w:rsidP="00163CC4">
      <w:pPr>
        <w:suppressAutoHyphens w:val="0"/>
        <w:autoSpaceDE w:val="0"/>
        <w:autoSpaceDN w:val="0"/>
        <w:adjustRightInd w:val="0"/>
        <w:spacing w:after="0"/>
        <w:rPr>
          <w:b/>
          <w:bCs/>
          <w:i/>
          <w:iCs/>
          <w:szCs w:val="22"/>
          <w:lang w:val="el-GR" w:eastAsia="el-GR"/>
        </w:rPr>
      </w:pPr>
      <w:r w:rsidRPr="004573AC">
        <w:rPr>
          <w:b/>
          <w:bCs/>
          <w:i/>
          <w:iCs/>
          <w:szCs w:val="22"/>
          <w:lang w:val="el-GR" w:eastAsia="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2ABCDB53" w14:textId="77777777" w:rsidR="00163CC4" w:rsidRPr="000A2A1D" w:rsidRDefault="00163CC4" w:rsidP="00163CC4">
      <w:pPr>
        <w:suppressAutoHyphens w:val="0"/>
        <w:autoSpaceDE w:val="0"/>
        <w:autoSpaceDN w:val="0"/>
        <w:adjustRightInd w:val="0"/>
        <w:spacing w:after="0"/>
        <w:rPr>
          <w:szCs w:val="22"/>
          <w:lang w:val="el-GR" w:eastAsia="el-GR"/>
        </w:rPr>
      </w:pPr>
      <w:r w:rsidRPr="000A2A1D">
        <w:rPr>
          <w:szCs w:val="22"/>
          <w:lang w:val="el-GR" w:eastAsia="el-GR"/>
        </w:rPr>
        <w:t>και μέχρι του ποσού των ΕΥΡΩ. …………………(και ολογράφως) …………..……….. ……. στο οποίο και μόνο</w:t>
      </w:r>
    </w:p>
    <w:p w14:paraId="2A36CBCE"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περιορίζεται η υποχρέωσή μας, υπέρ τ……. ……………………Δ\νση………………για την καλή εκτέλεση από αυτήν</w:t>
      </w:r>
    </w:p>
    <w:p w14:paraId="133570B6"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των όρων της σύμβασης με τον αριθμό………………και τον τίτλο………….., που θα υπογράψει μαζί σας για τη</w:t>
      </w:r>
    </w:p>
    <w:p w14:paraId="0431A58D"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προμήθεια ….…………………………………… (Αρ. Δ/ξης ……………) και το οποίο ποσόν καλύπτει το 4% της</w:t>
      </w:r>
    </w:p>
    <w:p w14:paraId="7FA8C4DF"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προϋπολογιζόμενης προ Φ.Π.Α. αξίας ………………….………...ΕΥΡΩ αυτής.</w:t>
      </w:r>
    </w:p>
    <w:p w14:paraId="08959720"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6DD360B1"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--Εάν, κατά τη διάρκεια της εκτέλεσης της Σύμβασης, μας ζητήσετε τη σταδιακή απομείωση του παραπάνω</w:t>
      </w:r>
    </w:p>
    <w:p w14:paraId="61315DBC"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ποσού, θα εκδώσουμε και θα σας παραδώσουμε νέα εγγυητική επιστολή σε αντικατάσταση της παρούσας</w:t>
      </w:r>
    </w:p>
    <w:p w14:paraId="3DE5E3D1"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--Σε περίπτωση κατάπτωσης της εγγύησης το ποσό της κατάπτωσης υπόκειται στο εκάστοτε ισχύον τέλος</w:t>
      </w:r>
    </w:p>
    <w:p w14:paraId="37619FB2" w14:textId="77777777" w:rsidR="00163CC4" w:rsidRPr="00F004E8" w:rsidRDefault="00163CC4" w:rsidP="00163CC4">
      <w:pPr>
        <w:suppressAutoHyphens w:val="0"/>
        <w:autoSpaceDE w:val="0"/>
        <w:autoSpaceDN w:val="0"/>
        <w:adjustRightInd w:val="0"/>
        <w:spacing w:after="0"/>
        <w:rPr>
          <w:szCs w:val="22"/>
          <w:lang w:val="el-GR" w:eastAsia="el-GR"/>
        </w:rPr>
      </w:pPr>
      <w:r w:rsidRPr="00F004E8">
        <w:rPr>
          <w:szCs w:val="22"/>
          <w:lang w:val="el-GR" w:eastAsia="el-GR"/>
        </w:rPr>
        <w:t>χαρτοσήμου.</w:t>
      </w:r>
    </w:p>
    <w:p w14:paraId="3738302E" w14:textId="77777777" w:rsidR="00163CC4" w:rsidRPr="004573AC" w:rsidRDefault="00163CC4" w:rsidP="00163CC4">
      <w:pPr>
        <w:suppressAutoHyphens w:val="0"/>
        <w:autoSpaceDE w:val="0"/>
        <w:autoSpaceDN w:val="0"/>
        <w:adjustRightInd w:val="0"/>
        <w:spacing w:after="0"/>
        <w:rPr>
          <w:i/>
          <w:iCs/>
          <w:szCs w:val="22"/>
          <w:lang w:val="el-GR" w:eastAsia="el-GR"/>
        </w:rPr>
      </w:pPr>
      <w:r w:rsidRPr="00F004E8">
        <w:rPr>
          <w:szCs w:val="22"/>
          <w:lang w:val="el-GR" w:eastAsia="el-GR"/>
        </w:rPr>
        <w:t>-- Η παρούσα εγγύησή μας αφορά μόνο την παραπάνω αιτία και ισχύει μέχρι …………………………. (</w:t>
      </w:r>
      <w:r>
        <w:rPr>
          <w:i/>
          <w:iCs/>
          <w:szCs w:val="22"/>
          <w:lang w:val="el-GR" w:eastAsia="el-GR"/>
        </w:rPr>
        <w:t>η ημερομηνία</w:t>
      </w:r>
      <w:r w:rsidRPr="004573AC">
        <w:rPr>
          <w:i/>
          <w:iCs/>
          <w:szCs w:val="22"/>
          <w:lang w:val="el-GR" w:eastAsia="el-GR"/>
        </w:rPr>
        <w:t xml:space="preserve"> λήξης θα πρέπει να είναι κατά 2 μήνες μεγαλύτερη από το συμβατικό χρόνο ολοκλήρωσης του έργου) </w:t>
      </w:r>
      <w:r w:rsidRPr="000A2A1D">
        <w:rPr>
          <w:szCs w:val="22"/>
          <w:lang w:val="el-GR" w:eastAsia="el-GR"/>
        </w:rPr>
        <w:t>ή μέχρι την επιστροφή της σ’εμάς , οπότε γίνεται αυτοδίκαια άκυρη και δεν έχει απέναντί μας καμιά ισχύ.</w:t>
      </w:r>
    </w:p>
    <w:p w14:paraId="019D1740" w14:textId="77777777" w:rsidR="00163CC4" w:rsidRDefault="00163CC4" w:rsidP="00163CC4">
      <w:pPr>
        <w:suppressAutoHyphens w:val="0"/>
        <w:autoSpaceDE w:val="0"/>
        <w:autoSpaceDN w:val="0"/>
        <w:adjustRightInd w:val="0"/>
        <w:spacing w:after="0"/>
        <w:rPr>
          <w:szCs w:val="22"/>
          <w:lang w:val="el-GR" w:eastAsia="el-GR"/>
        </w:rPr>
      </w:pPr>
      <w:r w:rsidRPr="000A2A1D">
        <w:rPr>
          <w:szCs w:val="22"/>
          <w:lang w:val="el-GR" w:eastAsia="el-GR"/>
        </w:rPr>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0FAED36" w14:textId="77777777" w:rsidR="00065567" w:rsidRPr="00F004E8" w:rsidRDefault="00065567" w:rsidP="00163CC4">
      <w:pPr>
        <w:suppressAutoHyphens w:val="0"/>
        <w:autoSpaceDE w:val="0"/>
        <w:autoSpaceDN w:val="0"/>
        <w:adjustRightInd w:val="0"/>
        <w:spacing w:after="0"/>
        <w:rPr>
          <w:szCs w:val="22"/>
          <w:lang w:val="el-GR" w:eastAsia="el-GR"/>
        </w:rPr>
      </w:pPr>
    </w:p>
    <w:p w14:paraId="296B6E7D" w14:textId="69327891" w:rsidR="007D450A" w:rsidRDefault="007D450A">
      <w:pPr>
        <w:suppressAutoHyphens w:val="0"/>
        <w:spacing w:after="0"/>
        <w:jc w:val="left"/>
        <w:rPr>
          <w:lang w:val="el-GR"/>
        </w:rPr>
      </w:pPr>
      <w:r w:rsidRPr="003E3C6D">
        <w:rPr>
          <w:lang w:val="el-GR"/>
        </w:rPr>
        <w:br w:type="page"/>
      </w:r>
    </w:p>
    <w:p w14:paraId="50484BAF" w14:textId="77777777" w:rsidR="00BC0A0D" w:rsidRDefault="00BC0A0D">
      <w:pPr>
        <w:pStyle w:val="normalwithoutspacing"/>
        <w:spacing w:before="57" w:after="57"/>
      </w:pPr>
    </w:p>
    <w:p w14:paraId="31CEC2CE" w14:textId="77777777" w:rsidR="00163CC4" w:rsidRPr="001A7739" w:rsidRDefault="003929DA" w:rsidP="00163CC4">
      <w:pPr>
        <w:pStyle w:val="20"/>
        <w:tabs>
          <w:tab w:val="left" w:pos="0"/>
        </w:tabs>
        <w:spacing w:before="57" w:after="57"/>
        <w:rPr>
          <w:lang w:val="el-GR"/>
        </w:rPr>
      </w:pPr>
      <w:bookmarkStart w:id="300" w:name="_Toc197677550"/>
      <w:bookmarkStart w:id="301" w:name="_Toc197677997"/>
      <w:r>
        <w:rPr>
          <w:lang w:val="el-GR"/>
        </w:rPr>
        <w:t xml:space="preserve">ΠΑΡΑΡΤΗΜΑ V – </w:t>
      </w:r>
      <w:r w:rsidR="00163CC4" w:rsidRPr="001A7739">
        <w:rPr>
          <w:lang w:val="el-GR"/>
        </w:rPr>
        <w:t>Ενημέρωση φυσικών προσώπων για την επεξεργασία</w:t>
      </w:r>
      <w:bookmarkEnd w:id="300"/>
      <w:bookmarkEnd w:id="301"/>
    </w:p>
    <w:p w14:paraId="197A84E2" w14:textId="4E6386CE" w:rsidR="003929DA" w:rsidRDefault="00163CC4">
      <w:pPr>
        <w:pStyle w:val="20"/>
        <w:tabs>
          <w:tab w:val="clear" w:pos="567"/>
          <w:tab w:val="left" w:pos="0"/>
        </w:tabs>
        <w:spacing w:before="57" w:after="57"/>
        <w:ind w:left="0" w:firstLine="0"/>
        <w:rPr>
          <w:lang w:val="el-GR"/>
        </w:rPr>
      </w:pPr>
      <w:bookmarkStart w:id="302" w:name="_Toc170467463"/>
      <w:bookmarkStart w:id="303" w:name="_Toc177475907"/>
      <w:bookmarkStart w:id="304" w:name="_Toc195782080"/>
      <w:bookmarkStart w:id="305" w:name="_Toc197677551"/>
      <w:bookmarkStart w:id="306" w:name="_Toc197677998"/>
      <w:r w:rsidRPr="001A7739">
        <w:rPr>
          <w:lang w:val="el-GR"/>
        </w:rPr>
        <w:t>προσωπικών δεδομένων</w:t>
      </w:r>
      <w:bookmarkEnd w:id="302"/>
      <w:bookmarkEnd w:id="303"/>
      <w:bookmarkEnd w:id="304"/>
      <w:bookmarkEnd w:id="305"/>
      <w:bookmarkEnd w:id="306"/>
    </w:p>
    <w:p w14:paraId="24A9A7E3" w14:textId="77777777" w:rsidR="00163CC4" w:rsidRPr="00360EC5" w:rsidRDefault="00163CC4" w:rsidP="00163CC4">
      <w:pPr>
        <w:spacing w:before="57" w:after="57"/>
        <w:rPr>
          <w:b/>
          <w:bCs/>
          <w:lang w:val="el-GR"/>
        </w:rPr>
      </w:pPr>
      <w:r w:rsidRPr="00360EC5">
        <w:rPr>
          <w:b/>
          <w:bCs/>
          <w:lang w:val="el-GR"/>
        </w:rPr>
        <w:t>ΕΝΗΜΕΡΩΣΗ ΓΙΑ ΤΗΝ ΕΠΕΞΕΡΓΑΣΙΑ ΠΡΟΣΩΠΙΚΩΝ ΔΕΔΟΜΕΝΩΝ</w:t>
      </w:r>
    </w:p>
    <w:p w14:paraId="1B9A6591" w14:textId="77777777" w:rsidR="00163CC4" w:rsidRPr="00360EC5" w:rsidRDefault="00163CC4" w:rsidP="00163CC4">
      <w:pPr>
        <w:spacing w:before="57" w:after="57"/>
        <w:rPr>
          <w:lang w:val="el-GR"/>
        </w:rPr>
      </w:pPr>
      <w:r w:rsidRPr="00360EC5">
        <w:rPr>
          <w:lang w:val="el-GR"/>
        </w:rPr>
        <w:t>Η Αναθέτουσα Αρχή ενημερώνει υπό την ιδιότητά της ως υπεύθυνης επεξεργασίας το φυσικό πρόσωπο</w:t>
      </w:r>
    </w:p>
    <w:p w14:paraId="0D373033" w14:textId="77777777" w:rsidR="00163CC4" w:rsidRPr="00360EC5" w:rsidRDefault="00163CC4" w:rsidP="00163CC4">
      <w:pPr>
        <w:spacing w:before="57" w:after="57"/>
        <w:rPr>
          <w:lang w:val="el-GR"/>
        </w:rPr>
      </w:pPr>
      <w:r w:rsidRPr="00360EC5">
        <w:rPr>
          <w:lang w:val="el-GR"/>
        </w:rPr>
        <w:t>που υπογράφει την προσφορά ως Προσφέρων ή ως Νόμιμος Εκπρόσωπος Προσφέροντος, ότι το ίδιο ή και</w:t>
      </w:r>
    </w:p>
    <w:p w14:paraId="1940DF6C" w14:textId="77777777" w:rsidR="00163CC4" w:rsidRPr="00360EC5" w:rsidRDefault="00163CC4" w:rsidP="00163CC4">
      <w:pPr>
        <w:spacing w:before="57" w:after="57"/>
        <w:rPr>
          <w:lang w:val="el-GR"/>
        </w:rPr>
      </w:pPr>
      <w:r w:rsidRPr="00360EC5">
        <w:rPr>
          <w:lang w:val="el-GR"/>
        </w:rPr>
        <w:t>τρίτοι, κατ’ εντολή και για λογαριασμό του, θα επεξεργάζονται τα ακόλουθα δεδομένα ως εξής:</w:t>
      </w:r>
    </w:p>
    <w:p w14:paraId="68C7E79E" w14:textId="77777777" w:rsidR="00163CC4" w:rsidRPr="00360EC5" w:rsidRDefault="00163CC4" w:rsidP="00163CC4">
      <w:pPr>
        <w:spacing w:before="57" w:after="57"/>
        <w:rPr>
          <w:lang w:val="el-GR"/>
        </w:rPr>
      </w:pPr>
      <w:r w:rsidRPr="00360EC5">
        <w:rPr>
          <w:lang w:val="el-GR"/>
        </w:rPr>
        <w:t>Ι. Αντικείμενο επεξεργασίας είναι τα δεδομένα προσωπικού χαρακτήρα που περιέχονται στους φακέλους</w:t>
      </w:r>
    </w:p>
    <w:p w14:paraId="580D957D" w14:textId="77777777" w:rsidR="00163CC4" w:rsidRPr="00360EC5" w:rsidRDefault="00163CC4" w:rsidP="00163CC4">
      <w:pPr>
        <w:spacing w:before="57" w:after="57"/>
        <w:rPr>
          <w:lang w:val="el-GR"/>
        </w:rPr>
      </w:pPr>
      <w:r w:rsidRPr="00360EC5">
        <w:rPr>
          <w:lang w:val="el-GR"/>
        </w:rPr>
        <w:t>της προσφοράς και τα αποδεικτικά μέσα τα οποία υποβάλλονται στην Αναθέτουσα Αρχή, στο πλαίσιο του</w:t>
      </w:r>
    </w:p>
    <w:p w14:paraId="1C2CD2F3" w14:textId="77777777" w:rsidR="00163CC4" w:rsidRPr="00360EC5" w:rsidRDefault="00163CC4" w:rsidP="00163CC4">
      <w:pPr>
        <w:spacing w:before="57" w:after="57"/>
        <w:rPr>
          <w:lang w:val="el-GR"/>
        </w:rPr>
      </w:pPr>
      <w:r w:rsidRPr="00360EC5">
        <w:rPr>
          <w:lang w:val="el-GR"/>
        </w:rPr>
        <w:t>παρόντος Διαγωνισμού, από το φυσικό πρόσωπο το οποίο είναι το ίδιο Προσφέρων ή Νόμιμος</w:t>
      </w:r>
    </w:p>
    <w:p w14:paraId="7EA57563" w14:textId="77777777" w:rsidR="00163CC4" w:rsidRPr="00360EC5" w:rsidRDefault="00163CC4" w:rsidP="00163CC4">
      <w:pPr>
        <w:spacing w:before="57" w:after="57"/>
        <w:rPr>
          <w:lang w:val="el-GR"/>
        </w:rPr>
      </w:pPr>
      <w:r w:rsidRPr="00360EC5">
        <w:rPr>
          <w:lang w:val="el-GR"/>
        </w:rPr>
        <w:t>Εκπρόσωπος Προσφέροντος.</w:t>
      </w:r>
    </w:p>
    <w:p w14:paraId="2C955140" w14:textId="77777777" w:rsidR="00163CC4" w:rsidRPr="00360EC5" w:rsidRDefault="00163CC4" w:rsidP="00163CC4">
      <w:pPr>
        <w:spacing w:before="57" w:after="57"/>
        <w:rPr>
          <w:lang w:val="el-GR"/>
        </w:rPr>
      </w:pPr>
      <w:r w:rsidRPr="00360EC5">
        <w:rPr>
          <w:lang w:val="el-GR"/>
        </w:rPr>
        <w:t>ΙΙ. Σκοπός της επεξεργασίας είναι η αξιολόγηση του Φακέλου Προσφοράς, η ανάθεση της Σύμβασης, η</w:t>
      </w:r>
    </w:p>
    <w:p w14:paraId="775AC882" w14:textId="77777777" w:rsidR="00163CC4" w:rsidRPr="00360EC5" w:rsidRDefault="00163CC4" w:rsidP="00163CC4">
      <w:pPr>
        <w:spacing w:before="57" w:after="57"/>
        <w:rPr>
          <w:lang w:val="el-GR"/>
        </w:rPr>
      </w:pPr>
      <w:r w:rsidRPr="00360EC5">
        <w:rPr>
          <w:lang w:val="el-GR"/>
        </w:rPr>
        <w:t>προάσπιση των δικαιωμάτων της Αναθέτουσας Αρχής, η εκπλήρωση των εκ του νόμου υποχρεώσεων της</w:t>
      </w:r>
    </w:p>
    <w:p w14:paraId="70CB0F45" w14:textId="77777777" w:rsidR="00163CC4" w:rsidRPr="00360EC5" w:rsidRDefault="00163CC4" w:rsidP="00163CC4">
      <w:pPr>
        <w:spacing w:before="57" w:after="57"/>
        <w:rPr>
          <w:lang w:val="el-GR"/>
        </w:rPr>
      </w:pPr>
      <w:r w:rsidRPr="00360EC5">
        <w:rPr>
          <w:lang w:val="el-GR"/>
        </w:rPr>
        <w:t>Αναθέτουσας Αρχής και η εν γένει ασφάλεια και προστασία των συναλλαγών. Τα δεδομένα</w:t>
      </w:r>
    </w:p>
    <w:p w14:paraId="3915C792" w14:textId="77777777" w:rsidR="00163CC4" w:rsidRPr="00360EC5" w:rsidRDefault="00163CC4" w:rsidP="00163CC4">
      <w:pPr>
        <w:spacing w:before="57" w:after="57"/>
        <w:rPr>
          <w:lang w:val="el-GR"/>
        </w:rPr>
      </w:pPr>
      <w:r w:rsidRPr="00360EC5">
        <w:rPr>
          <w:lang w:val="el-GR"/>
        </w:rPr>
        <w:t>ταυτοπροσωπίας και επικοινωνίας θα χρησιμοποιηθούν από την Αναθέτουσα Αρχή και για την ενημέρωση</w:t>
      </w:r>
    </w:p>
    <w:p w14:paraId="13960F79" w14:textId="77777777" w:rsidR="00163CC4" w:rsidRPr="00360EC5" w:rsidRDefault="00163CC4" w:rsidP="00163CC4">
      <w:pPr>
        <w:spacing w:before="57" w:after="57"/>
        <w:rPr>
          <w:lang w:val="el-GR"/>
        </w:rPr>
      </w:pPr>
      <w:r w:rsidRPr="00360EC5">
        <w:rPr>
          <w:lang w:val="el-GR"/>
        </w:rPr>
        <w:t>των Προσφερόντων σχετικά με την αξιολόγηση των προσφορών.</w:t>
      </w:r>
    </w:p>
    <w:p w14:paraId="7EDC49DA" w14:textId="77777777" w:rsidR="00163CC4" w:rsidRPr="00360EC5" w:rsidRDefault="00163CC4" w:rsidP="00163CC4">
      <w:pPr>
        <w:spacing w:before="57" w:after="57"/>
        <w:rPr>
          <w:lang w:val="el-GR"/>
        </w:rPr>
      </w:pPr>
      <w:r w:rsidRPr="00360EC5">
        <w:rPr>
          <w:lang w:val="el-GR"/>
        </w:rPr>
        <w:t>ΙΙΙ. Αποδέκτες των ανωτέρω (υπό Α) δεδομένων στους οποίους κοινοποιούνται είναι:</w:t>
      </w:r>
    </w:p>
    <w:p w14:paraId="640A3989" w14:textId="77777777" w:rsidR="00163CC4" w:rsidRPr="00360EC5" w:rsidRDefault="00163CC4" w:rsidP="00163CC4">
      <w:pPr>
        <w:spacing w:before="57" w:after="57"/>
        <w:rPr>
          <w:lang w:val="el-GR"/>
        </w:rPr>
      </w:pPr>
      <w:r w:rsidRPr="00360EC5">
        <w:rPr>
          <w:lang w:val="el-GR"/>
        </w:rPr>
        <w:t>(α) Φορείς στους οποίους η Αναθέτουσα Αρχή αναθέτει την εκτέλεση συγκεκριμένων ενεργειών για</w:t>
      </w:r>
    </w:p>
    <w:p w14:paraId="774E3B05" w14:textId="77777777" w:rsidR="00163CC4" w:rsidRPr="00360EC5" w:rsidRDefault="00163CC4" w:rsidP="00163CC4">
      <w:pPr>
        <w:spacing w:before="57" w:after="57"/>
        <w:rPr>
          <w:lang w:val="el-GR"/>
        </w:rPr>
      </w:pPr>
      <w:r w:rsidRPr="00360EC5">
        <w:rPr>
          <w:lang w:val="el-GR"/>
        </w:rPr>
        <w:t>λογαριασμό της, δηλαδή οι Σύμβουλοι, τα υπηρεσιακά στελέχη, μέλη Επιτροπών Αξιολόγησης, Χειριστές</w:t>
      </w:r>
    </w:p>
    <w:p w14:paraId="0F3B317F" w14:textId="77777777" w:rsidR="00163CC4" w:rsidRPr="00360EC5" w:rsidRDefault="00163CC4" w:rsidP="00163CC4">
      <w:pPr>
        <w:spacing w:before="57" w:after="57"/>
        <w:rPr>
          <w:lang w:val="el-GR"/>
        </w:rPr>
      </w:pPr>
      <w:r w:rsidRPr="00360EC5">
        <w:rPr>
          <w:lang w:val="el-GR"/>
        </w:rPr>
        <w:t>του Ηλεκτρονικού Διαγωνισμού και λοιποί εν γένει προστηθέντες της, υπό τον όρο της τήρησης σε κάθε</w:t>
      </w:r>
    </w:p>
    <w:p w14:paraId="6CE68038" w14:textId="77777777" w:rsidR="00163CC4" w:rsidRPr="00360EC5" w:rsidRDefault="00163CC4" w:rsidP="00163CC4">
      <w:pPr>
        <w:spacing w:before="57" w:after="57"/>
        <w:rPr>
          <w:lang w:val="el-GR"/>
        </w:rPr>
      </w:pPr>
      <w:r w:rsidRPr="00360EC5">
        <w:rPr>
          <w:lang w:val="el-GR"/>
        </w:rPr>
        <w:t>περίπτωση του απορρήτου.</w:t>
      </w:r>
    </w:p>
    <w:p w14:paraId="61D1CF31" w14:textId="77777777" w:rsidR="00163CC4" w:rsidRPr="00360EC5" w:rsidRDefault="00163CC4" w:rsidP="00163CC4">
      <w:pPr>
        <w:spacing w:before="57" w:after="57"/>
        <w:rPr>
          <w:lang w:val="el-GR"/>
        </w:rPr>
      </w:pPr>
      <w:r w:rsidRPr="00360EC5">
        <w:rPr>
          <w:lang w:val="el-GR"/>
        </w:rPr>
        <w:t>(β) Το Δημόσιο, άλλοι δημόσιοι φορείς ή δικαστικές αρχές ή άλλες αρχές ή δικαιοδοτικά όργανα, στο</w:t>
      </w:r>
    </w:p>
    <w:p w14:paraId="4906658A" w14:textId="77777777" w:rsidR="00163CC4" w:rsidRPr="00360EC5" w:rsidRDefault="00163CC4" w:rsidP="00163CC4">
      <w:pPr>
        <w:spacing w:before="57" w:after="57"/>
        <w:rPr>
          <w:lang w:val="el-GR"/>
        </w:rPr>
      </w:pPr>
      <w:r w:rsidRPr="00360EC5">
        <w:rPr>
          <w:lang w:val="el-GR"/>
        </w:rPr>
        <w:t>πλαίσιο των αρμοδιοτήτων τους.</w:t>
      </w:r>
    </w:p>
    <w:p w14:paraId="157237B3" w14:textId="77777777" w:rsidR="00163CC4" w:rsidRPr="00360EC5" w:rsidRDefault="00163CC4" w:rsidP="00163CC4">
      <w:pPr>
        <w:spacing w:before="57" w:after="57"/>
        <w:rPr>
          <w:lang w:val="el-GR"/>
        </w:rPr>
      </w:pPr>
      <w:r w:rsidRPr="00360EC5">
        <w:rPr>
          <w:lang w:val="el-GR"/>
        </w:rPr>
        <w:t>(γ) Έτεροι συμμετέχοντες στο Διαγωνισμό, στο πλαίσιο της αρχής της διαφάνειας και του δικαιώματος</w:t>
      </w:r>
    </w:p>
    <w:p w14:paraId="59CF9C53" w14:textId="77777777" w:rsidR="00163CC4" w:rsidRPr="00360EC5" w:rsidRDefault="00163CC4" w:rsidP="00163CC4">
      <w:pPr>
        <w:spacing w:before="57" w:after="57"/>
        <w:rPr>
          <w:lang w:val="el-GR"/>
        </w:rPr>
      </w:pPr>
      <w:r w:rsidRPr="00360EC5">
        <w:rPr>
          <w:lang w:val="el-GR"/>
        </w:rPr>
        <w:t>προδικαστικής και δικαστικής προστασίας των συμμετεχόντων στο Διαγωνισμό, σύμφωνα με το νόμο.</w:t>
      </w:r>
    </w:p>
    <w:p w14:paraId="0CAD153D" w14:textId="77777777" w:rsidR="00163CC4" w:rsidRPr="00360EC5" w:rsidRDefault="00163CC4" w:rsidP="00163CC4">
      <w:pPr>
        <w:spacing w:before="57" w:after="57"/>
        <w:rPr>
          <w:lang w:val="el-GR"/>
        </w:rPr>
      </w:pPr>
      <w:r w:rsidRPr="00360EC5">
        <w:rPr>
          <w:lang w:val="el-GR"/>
        </w:rPr>
        <w:t>IV. Τα δεδομένα θα τηρούνται για χρονικό διάστημα για χρονικό διάστημα ίσο με τη διάρκεια της</w:t>
      </w:r>
    </w:p>
    <w:p w14:paraId="67148D04" w14:textId="77777777" w:rsidR="00163CC4" w:rsidRPr="00360EC5" w:rsidRDefault="00163CC4" w:rsidP="00163CC4">
      <w:pPr>
        <w:spacing w:before="57" w:after="57"/>
        <w:rPr>
          <w:lang w:val="el-GR"/>
        </w:rPr>
      </w:pPr>
      <w:r w:rsidRPr="00360EC5">
        <w:rPr>
          <w:lang w:val="el-GR"/>
        </w:rPr>
        <w:t>εκτέλεσης της σύμβασης, και μετά τη λήξη αυτής για χρονικό διάστημα πέντε ετών, για μελλοντικούς</w:t>
      </w:r>
    </w:p>
    <w:p w14:paraId="1A72B3B6" w14:textId="77777777" w:rsidR="00163CC4" w:rsidRPr="00360EC5" w:rsidRDefault="00163CC4" w:rsidP="00163CC4">
      <w:pPr>
        <w:spacing w:before="57" w:after="57"/>
        <w:rPr>
          <w:lang w:val="el-GR"/>
        </w:rPr>
      </w:pPr>
      <w:r w:rsidRPr="00360EC5">
        <w:rPr>
          <w:lang w:val="el-GR"/>
        </w:rPr>
        <w:t>φορολογικούς-δημοσιονομικούς ή ελέγχους χρηματοδοτών ή άλλους προβλεπόμενους ελέγχους από την</w:t>
      </w:r>
    </w:p>
    <w:p w14:paraId="3D651E1D" w14:textId="77777777" w:rsidR="00163CC4" w:rsidRPr="00360EC5" w:rsidRDefault="00163CC4" w:rsidP="00163CC4">
      <w:pPr>
        <w:spacing w:before="57" w:after="57"/>
        <w:rPr>
          <w:lang w:val="el-GR"/>
        </w:rPr>
      </w:pPr>
      <w:r w:rsidRPr="00360EC5">
        <w:rPr>
          <w:lang w:val="el-GR"/>
        </w:rPr>
        <w:t>κείμενη νομοθεσία, εκτός εάν η νομοθεσία προβλέπει διαφορετική περίοδο διατήρησης. Σε περίπτωση</w:t>
      </w:r>
    </w:p>
    <w:p w14:paraId="6B4125EF" w14:textId="77777777" w:rsidR="00163CC4" w:rsidRPr="00360EC5" w:rsidRDefault="00163CC4" w:rsidP="00163CC4">
      <w:pPr>
        <w:spacing w:before="57" w:after="57"/>
        <w:rPr>
          <w:lang w:val="el-GR"/>
        </w:rPr>
      </w:pPr>
      <w:r w:rsidRPr="00360EC5">
        <w:rPr>
          <w:lang w:val="el-GR"/>
        </w:rPr>
        <w:t>εκκρεμοδικίας αναφορικά με δημόσια σύμβαση τα δεδομένα τηρούνται μέχρι το πέρας της εκκρεμοδικίας.</w:t>
      </w:r>
    </w:p>
    <w:p w14:paraId="3D593524" w14:textId="77777777" w:rsidR="00163CC4" w:rsidRPr="00360EC5" w:rsidRDefault="00163CC4" w:rsidP="00163CC4">
      <w:pPr>
        <w:spacing w:before="57" w:after="57"/>
        <w:rPr>
          <w:lang w:val="el-GR"/>
        </w:rPr>
      </w:pPr>
      <w:r w:rsidRPr="00360EC5">
        <w:rPr>
          <w:lang w:val="el-GR"/>
        </w:rPr>
        <w:t>Μετά τη λήξη των ανωτέρω περιόδων, τα προσωπικά δεδομένα θα καταστρέφονται.</w:t>
      </w:r>
    </w:p>
    <w:p w14:paraId="22586E89" w14:textId="77777777" w:rsidR="00163CC4" w:rsidRPr="00360EC5" w:rsidRDefault="00163CC4" w:rsidP="00163CC4">
      <w:pPr>
        <w:spacing w:before="57" w:after="57"/>
        <w:rPr>
          <w:lang w:val="el-GR"/>
        </w:rPr>
      </w:pPr>
      <w:r w:rsidRPr="00360EC5">
        <w:rPr>
          <w:lang w:val="el-GR"/>
        </w:rPr>
        <w:t>V. Το φυσικό πρόσωπο που είναι είτε Προσφέρων είτε Νόμιμος Εκπρόσωπος του Προσφέροντος, μπορεί</w:t>
      </w:r>
    </w:p>
    <w:p w14:paraId="35954A0C" w14:textId="77777777" w:rsidR="00163CC4" w:rsidRPr="00360EC5" w:rsidRDefault="00163CC4" w:rsidP="00163CC4">
      <w:pPr>
        <w:spacing w:before="57" w:after="57"/>
        <w:rPr>
          <w:lang w:val="el-GR"/>
        </w:rPr>
      </w:pPr>
      <w:r w:rsidRPr="00360EC5">
        <w:rPr>
          <w:lang w:val="el-GR"/>
        </w:rPr>
        <w:t>να ασκεί κάθε νόμιμο δικαίωμά του σχετικά με τα δεδομένα προσωπικού χαρακτήρα που το αφορούν,</w:t>
      </w:r>
    </w:p>
    <w:p w14:paraId="3B4684C1" w14:textId="77777777" w:rsidR="00163CC4" w:rsidRPr="00360EC5" w:rsidRDefault="00163CC4" w:rsidP="00163CC4">
      <w:pPr>
        <w:spacing w:before="57" w:after="57"/>
        <w:rPr>
          <w:lang w:val="el-GR"/>
        </w:rPr>
      </w:pPr>
      <w:r w:rsidRPr="00360EC5">
        <w:rPr>
          <w:lang w:val="el-GR"/>
        </w:rPr>
        <w:t>απευθυνόμενο στον υπεύθυνο προστασίας προσωπικών δεδομένων της Αναθέτουσας Αρχής.</w:t>
      </w:r>
    </w:p>
    <w:p w14:paraId="1B5FA427" w14:textId="77777777" w:rsidR="00163CC4" w:rsidRPr="00360EC5" w:rsidRDefault="00163CC4" w:rsidP="00163CC4">
      <w:pPr>
        <w:spacing w:before="57" w:after="57"/>
        <w:rPr>
          <w:lang w:val="el-GR"/>
        </w:rPr>
      </w:pPr>
      <w:r w:rsidRPr="00360EC5">
        <w:rPr>
          <w:lang w:val="el-GR"/>
        </w:rPr>
        <w:t>VI. H Αναθέτουσα Αρχή έχει υποχρέωση να λαμβάνει κάθε εύλογο μέτρο για τη διασφάλιση του</w:t>
      </w:r>
    </w:p>
    <w:p w14:paraId="3F291CF2" w14:textId="77777777" w:rsidR="00163CC4" w:rsidRPr="00360EC5" w:rsidRDefault="00163CC4" w:rsidP="00163CC4">
      <w:pPr>
        <w:spacing w:before="57" w:after="57"/>
        <w:rPr>
          <w:lang w:val="el-GR"/>
        </w:rPr>
      </w:pPr>
      <w:r w:rsidRPr="00360EC5">
        <w:rPr>
          <w:lang w:val="el-GR"/>
        </w:rPr>
        <w:t>απόρρητου και της ασφάλειας της επεξεργασίας των δεδομένων και της προστασίας τους από τυχαία ή</w:t>
      </w:r>
    </w:p>
    <w:p w14:paraId="27485345" w14:textId="77777777" w:rsidR="00163CC4" w:rsidRPr="00360EC5" w:rsidRDefault="00163CC4" w:rsidP="00163CC4">
      <w:pPr>
        <w:spacing w:before="57" w:after="57"/>
        <w:rPr>
          <w:lang w:val="el-GR"/>
        </w:rPr>
      </w:pPr>
      <w:r w:rsidRPr="00360EC5">
        <w:rPr>
          <w:lang w:val="el-GR"/>
        </w:rPr>
        <w:t>αθέμιτη καταστροφή, τυχαία απώλεια, αλλοίωση, απαγορευμένη διάδοση ή πρόσβαση από οποιονδήποτε</w:t>
      </w:r>
    </w:p>
    <w:p w14:paraId="1CAF525D" w14:textId="77777777" w:rsidR="00163CC4" w:rsidRDefault="00163CC4" w:rsidP="00163CC4">
      <w:pPr>
        <w:spacing w:before="57" w:after="57"/>
        <w:rPr>
          <w:lang w:val="el-GR"/>
        </w:rPr>
      </w:pPr>
      <w:r w:rsidRPr="00360EC5">
        <w:rPr>
          <w:lang w:val="el-GR"/>
        </w:rPr>
        <w:t>και κάθε άλλης μορφή αθέμιτη επεξεργασία.</w:t>
      </w:r>
    </w:p>
    <w:p w14:paraId="0C4892EB" w14:textId="77777777" w:rsidR="003929DA" w:rsidRDefault="003929DA">
      <w:pPr>
        <w:spacing w:before="57" w:after="57"/>
        <w:rPr>
          <w:lang w:val="el-GR"/>
        </w:rPr>
      </w:pPr>
    </w:p>
    <w:p w14:paraId="5738F96B" w14:textId="77777777" w:rsidR="00BC0A0D" w:rsidRDefault="00BC0A0D">
      <w:pPr>
        <w:spacing w:before="57" w:after="57"/>
        <w:rPr>
          <w:lang w:val="el-GR"/>
        </w:rPr>
      </w:pPr>
    </w:p>
    <w:p w14:paraId="45FE24B8" w14:textId="45D3B01C" w:rsidR="003929DA" w:rsidRDefault="003929DA">
      <w:pPr>
        <w:spacing w:before="57" w:after="57"/>
        <w:rPr>
          <w:lang w:val="el-GR"/>
        </w:rPr>
      </w:pPr>
    </w:p>
    <w:p w14:paraId="62EC2945" w14:textId="77777777" w:rsidR="0037670C" w:rsidRDefault="0037670C" w:rsidP="00825D2C">
      <w:pPr>
        <w:rPr>
          <w:lang w:val="el-GR"/>
        </w:rPr>
      </w:pPr>
    </w:p>
    <w:sectPr w:rsidR="0037670C" w:rsidSect="003E3C6D">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EF896" w14:textId="77777777" w:rsidR="00EB5127" w:rsidRDefault="00EB5127">
      <w:pPr>
        <w:spacing w:after="0"/>
      </w:pPr>
      <w:r>
        <w:separator/>
      </w:r>
    </w:p>
  </w:endnote>
  <w:endnote w:type="continuationSeparator" w:id="0">
    <w:p w14:paraId="1EEBDD1F" w14:textId="77777777" w:rsidR="00EB5127" w:rsidRDefault="00EB5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Andale Sans UI">
    <w:altName w:val="Arial Unicode MS"/>
    <w:charset w:val="A1"/>
    <w:family w:val="auto"/>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f Garamond">
    <w:altName w:val="Arial"/>
    <w:panose1 w:val="00000000000000000000"/>
    <w:charset w:val="A1"/>
    <w:family w:val="swiss"/>
    <w:notTrueType/>
    <w:pitch w:val="default"/>
    <w:sig w:usb0="00000001" w:usb1="00000000" w:usb2="00000000" w:usb3="00000000" w:csb0="00000009"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EB36" w14:textId="77777777" w:rsidR="007D450A" w:rsidRPr="008C30FC" w:rsidRDefault="007B5D69" w:rsidP="00F60DAE">
    <w:pPr>
      <w:pStyle w:val="af3"/>
      <w:pBdr>
        <w:top w:val="single" w:sz="4" w:space="1" w:color="808080" w:themeColor="background1" w:themeShade="80"/>
      </w:pBdr>
      <w:tabs>
        <w:tab w:val="left" w:pos="3254"/>
      </w:tabs>
      <w:jc w:val="center"/>
      <w:rPr>
        <w:color w:val="808080" w:themeColor="background1" w:themeShade="80"/>
        <w:sz w:val="18"/>
        <w:szCs w:val="18"/>
      </w:rPr>
    </w:pPr>
    <w:sdt>
      <w:sdtPr>
        <w:rPr>
          <w:color w:val="808080" w:themeColor="background1" w:themeShade="80"/>
          <w:sz w:val="18"/>
          <w:szCs w:val="18"/>
        </w:rPr>
        <w:id w:val="1360777962"/>
        <w:docPartObj>
          <w:docPartGallery w:val="Page Numbers (Top of Page)"/>
          <w:docPartUnique/>
        </w:docPartObj>
      </w:sdtPr>
      <w:sdtEndPr/>
      <w:sdtContent>
        <w:r w:rsidR="007D450A">
          <w:rPr>
            <w:color w:val="808080" w:themeColor="background1" w:themeShade="80"/>
            <w:sz w:val="18"/>
            <w:szCs w:val="18"/>
          </w:rPr>
          <w:t>Σελί</w:t>
        </w:r>
        <w:r w:rsidR="007D450A" w:rsidRPr="008C30FC">
          <w:rPr>
            <w:color w:val="808080" w:themeColor="background1" w:themeShade="80"/>
            <w:sz w:val="18"/>
            <w:szCs w:val="18"/>
          </w:rPr>
          <w:t xml:space="preserve">δα </w:t>
        </w:r>
        <w:r w:rsidR="007D450A" w:rsidRPr="008C30FC">
          <w:rPr>
            <w:color w:val="808080" w:themeColor="background1" w:themeShade="80"/>
            <w:sz w:val="18"/>
            <w:szCs w:val="18"/>
          </w:rPr>
          <w:fldChar w:fldCharType="begin"/>
        </w:r>
        <w:r w:rsidR="007D450A" w:rsidRPr="008C30FC">
          <w:rPr>
            <w:color w:val="808080" w:themeColor="background1" w:themeShade="80"/>
            <w:sz w:val="18"/>
            <w:szCs w:val="18"/>
          </w:rPr>
          <w:instrText xml:space="preserve"> PAGE </w:instrText>
        </w:r>
        <w:r w:rsidR="007D450A" w:rsidRPr="008C30FC">
          <w:rPr>
            <w:color w:val="808080" w:themeColor="background1" w:themeShade="80"/>
            <w:sz w:val="18"/>
            <w:szCs w:val="18"/>
          </w:rPr>
          <w:fldChar w:fldCharType="separate"/>
        </w:r>
        <w:r w:rsidR="007D450A">
          <w:rPr>
            <w:noProof/>
            <w:color w:val="808080" w:themeColor="background1" w:themeShade="80"/>
            <w:sz w:val="18"/>
            <w:szCs w:val="18"/>
          </w:rPr>
          <w:t>19</w:t>
        </w:r>
        <w:r w:rsidR="007D450A" w:rsidRPr="008C30FC">
          <w:rPr>
            <w:color w:val="808080" w:themeColor="background1" w:themeShade="80"/>
            <w:sz w:val="18"/>
            <w:szCs w:val="18"/>
          </w:rPr>
          <w:fldChar w:fldCharType="end"/>
        </w:r>
        <w:r w:rsidR="007D450A" w:rsidRPr="008C30FC">
          <w:rPr>
            <w:color w:val="808080" w:themeColor="background1" w:themeShade="80"/>
            <w:sz w:val="18"/>
            <w:szCs w:val="18"/>
          </w:rPr>
          <w:t xml:space="preserve"> από </w:t>
        </w:r>
        <w:r w:rsidR="007D450A" w:rsidRPr="008C30FC">
          <w:rPr>
            <w:color w:val="808080" w:themeColor="background1" w:themeShade="80"/>
            <w:sz w:val="18"/>
            <w:szCs w:val="18"/>
          </w:rPr>
          <w:fldChar w:fldCharType="begin"/>
        </w:r>
        <w:r w:rsidR="007D450A" w:rsidRPr="008C30FC">
          <w:rPr>
            <w:color w:val="808080" w:themeColor="background1" w:themeShade="80"/>
            <w:sz w:val="18"/>
            <w:szCs w:val="18"/>
          </w:rPr>
          <w:instrText xml:space="preserve"> NUMPAGES  </w:instrText>
        </w:r>
        <w:r w:rsidR="007D450A" w:rsidRPr="008C30FC">
          <w:rPr>
            <w:color w:val="808080" w:themeColor="background1" w:themeShade="80"/>
            <w:sz w:val="18"/>
            <w:szCs w:val="18"/>
          </w:rPr>
          <w:fldChar w:fldCharType="separate"/>
        </w:r>
        <w:r w:rsidR="007D450A">
          <w:rPr>
            <w:noProof/>
            <w:color w:val="808080" w:themeColor="background1" w:themeShade="80"/>
            <w:sz w:val="18"/>
            <w:szCs w:val="18"/>
          </w:rPr>
          <w:t>20</w:t>
        </w:r>
        <w:r w:rsidR="007D450A" w:rsidRPr="008C30FC">
          <w:rPr>
            <w:color w:val="808080" w:themeColor="background1" w:themeShade="80"/>
            <w:sz w:val="18"/>
            <w:szCs w:val="18"/>
          </w:rPr>
          <w:fldChar w:fldCharType="end"/>
        </w:r>
      </w:sdtContent>
    </w:sdt>
  </w:p>
  <w:p w14:paraId="11395D92" w14:textId="77777777" w:rsidR="007D450A" w:rsidRDefault="007D450A" w:rsidP="00B11671">
    <w:pPr>
      <w:pStyle w:val="af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9E23A8" w:rsidRDefault="009E23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E0E7" w14:textId="77777777" w:rsidR="00EB5127" w:rsidRDefault="00EB5127">
      <w:pPr>
        <w:spacing w:after="0"/>
      </w:pPr>
      <w:r>
        <w:separator/>
      </w:r>
    </w:p>
  </w:footnote>
  <w:footnote w:type="continuationSeparator" w:id="0">
    <w:p w14:paraId="6C845716" w14:textId="77777777" w:rsidR="00EB5127" w:rsidRDefault="00EB5127">
      <w:pPr>
        <w:spacing w:after="0"/>
      </w:pPr>
      <w:r>
        <w:continuationSeparator/>
      </w:r>
    </w:p>
  </w:footnote>
  <w:footnote w:id="1">
    <w:p w14:paraId="100D8CCE" w14:textId="77777777" w:rsidR="00703F02" w:rsidRPr="00D31DA2" w:rsidRDefault="00703F02" w:rsidP="00212D51">
      <w:pPr>
        <w:pStyle w:val="af5"/>
        <w:rPr>
          <w:lang w:val="el-GR"/>
        </w:rPr>
      </w:pPr>
      <w:r>
        <w:rPr>
          <w:rStyle w:val="ad"/>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703F02" w:rsidRPr="00D31DA2" w:rsidRDefault="00703F02"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703F02" w:rsidRPr="005A0EC7" w:rsidRDefault="00703F02"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703F02" w:rsidRPr="00E90CD8" w:rsidRDefault="00703F02">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703F02" w:rsidRPr="00E90CD8" w:rsidRDefault="00703F02">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0F38E8B2" w14:textId="77777777" w:rsidR="009E23A8" w:rsidRPr="00E90CD8" w:rsidRDefault="009E23A8">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4584E240" w14:textId="77777777" w:rsidR="00703F02" w:rsidRPr="00E90CD8" w:rsidRDefault="00703F02">
      <w:pPr>
        <w:pStyle w:val="af5"/>
        <w:rPr>
          <w:lang w:val="el-GR"/>
        </w:rPr>
      </w:pPr>
      <w:r>
        <w:rPr>
          <w:rStyle w:val="a8"/>
        </w:rPr>
        <w:footnoteRef/>
      </w:r>
      <w:r>
        <w:rPr>
          <w:rStyle w:val="a4"/>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9E23A8" w:rsidRPr="00E90CD8" w:rsidRDefault="009E23A8">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01AFB6CB" w14:textId="77777777" w:rsidR="009E23A8" w:rsidRPr="007037EB" w:rsidRDefault="009E23A8">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0">
    <w:p w14:paraId="4D044384" w14:textId="77777777" w:rsidR="009E23A8" w:rsidRPr="007037EB" w:rsidRDefault="009E23A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14:paraId="379EFA85" w14:textId="77777777" w:rsidR="009E23A8" w:rsidRPr="007037EB" w:rsidRDefault="009E23A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14:paraId="68FD8972" w14:textId="77777777" w:rsidR="009E23A8" w:rsidRPr="007037EB" w:rsidRDefault="009E23A8" w:rsidP="00E36D16">
      <w:pPr>
        <w:pStyle w:val="af5"/>
        <w:rPr>
          <w:lang w:val="el-GR"/>
        </w:rPr>
      </w:pPr>
      <w:r>
        <w:rPr>
          <w:rStyle w:val="a8"/>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3">
    <w:p w14:paraId="618EBF0B" w14:textId="77777777" w:rsidR="009E23A8" w:rsidRPr="002E7A08" w:rsidRDefault="009E23A8" w:rsidP="00430D31">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26964AAB" w14:textId="77777777" w:rsidR="009E23A8" w:rsidRDefault="009E23A8">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p w14:paraId="6EBB3C30" w14:textId="77777777" w:rsidR="009E23A8" w:rsidRPr="00186B76" w:rsidRDefault="009E23A8">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15">
    <w:p w14:paraId="0CC68FD3" w14:textId="77777777" w:rsidR="009E23A8" w:rsidRPr="001611ED" w:rsidRDefault="009E23A8">
      <w:pPr>
        <w:pStyle w:val="af5"/>
        <w:rPr>
          <w:lang w:val="el-GR"/>
        </w:rPr>
      </w:pPr>
      <w:r>
        <w:rPr>
          <w:rStyle w:val="a8"/>
        </w:rPr>
        <w:footnoteRef/>
      </w:r>
      <w:r>
        <w:rPr>
          <w:lang w:val="el-GR"/>
        </w:rPr>
        <w:tab/>
        <w:t xml:space="preserve">Άρθρο 86 ν.4412/2016. </w:t>
      </w:r>
    </w:p>
  </w:footnote>
  <w:footnote w:id="16">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7">
    <w:p w14:paraId="5784E5BA" w14:textId="77777777" w:rsidR="009E23A8" w:rsidRPr="00F50CA4" w:rsidRDefault="009E23A8">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8">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14:paraId="26601621" w14:textId="77777777" w:rsidR="009E23A8" w:rsidRPr="00D46D13" w:rsidRDefault="009E23A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0">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1">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2">
    <w:p w14:paraId="05DF2512" w14:textId="5E2398D8" w:rsidR="009E23A8" w:rsidRPr="00AE47A1" w:rsidRDefault="009E23A8">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3">
    <w:p w14:paraId="0FBE773A" w14:textId="0EF6F677" w:rsidR="009E23A8" w:rsidRPr="00E528D5" w:rsidRDefault="009E23A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4">
    <w:p w14:paraId="18F0A7DE" w14:textId="77777777" w:rsidR="009E23A8" w:rsidRPr="00FC2FD7" w:rsidRDefault="009E23A8">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5">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6">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27">
    <w:p w14:paraId="0AC97C3C" w14:textId="77777777" w:rsidR="009E23A8" w:rsidRPr="00175691" w:rsidRDefault="009E23A8">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8">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29">
    <w:p w14:paraId="64B5725A" w14:textId="3DA9605E" w:rsidR="009E23A8" w:rsidRPr="00D6713A" w:rsidRDefault="009E23A8">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0">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1">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32">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3">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4">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5">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6">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7">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8">
    <w:p w14:paraId="49FCF301" w14:textId="77777777" w:rsidR="009E23A8" w:rsidRPr="006B4E4A" w:rsidRDefault="009E23A8">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9">
    <w:p w14:paraId="080351B2" w14:textId="77777777" w:rsidR="009E23A8" w:rsidRPr="006B4E4A" w:rsidRDefault="009E23A8">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0">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1">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2">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3">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44">
    <w:p w14:paraId="08169839" w14:textId="77777777" w:rsidR="009E23A8" w:rsidRPr="008751C4" w:rsidRDefault="009E23A8">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5">
    <w:p w14:paraId="65DA6A1E" w14:textId="77777777" w:rsidR="009E23A8" w:rsidRDefault="009E23A8"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6">
    <w:p w14:paraId="0725EF92" w14:textId="77777777" w:rsidR="009E23A8" w:rsidRPr="008751C4" w:rsidRDefault="009E23A8">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7">
    <w:p w14:paraId="55647261" w14:textId="77777777" w:rsidR="009E23A8" w:rsidRPr="008751C4" w:rsidRDefault="009E23A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8">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9">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0">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51">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2">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3">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4">
    <w:p w14:paraId="01E4AE6E" w14:textId="77777777" w:rsidR="009E23A8" w:rsidRPr="00215ADE" w:rsidRDefault="009E23A8">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5">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6">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57">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8">
    <w:p w14:paraId="737E8B5B" w14:textId="77777777" w:rsidR="009E23A8" w:rsidRPr="00BD65F6" w:rsidRDefault="009E23A8">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59">
    <w:p w14:paraId="23027E40" w14:textId="77777777" w:rsidR="009E23A8" w:rsidRPr="007626C4" w:rsidRDefault="009E23A8">
      <w:pPr>
        <w:pStyle w:val="af5"/>
        <w:rPr>
          <w:lang w:val="el-GR"/>
        </w:rPr>
      </w:pPr>
      <w:r w:rsidRPr="007626C4">
        <w:rPr>
          <w:rStyle w:val="ad"/>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ΣτΕ, μετά από παραπομπή σε αυτήν, με την  απόφαση  ΣτΕ Δ’ Τμ. 1939/2022.</w:t>
      </w:r>
    </w:p>
  </w:footnote>
  <w:footnote w:id="60">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61">
    <w:p w14:paraId="67E74C15" w14:textId="77777777" w:rsidR="00F37E36" w:rsidRPr="002B20BB" w:rsidRDefault="00F37E36" w:rsidP="00F37E36">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2">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3">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64">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65">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6">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7">
    <w:p w14:paraId="158D9751" w14:textId="77777777" w:rsidR="009E23A8" w:rsidRDefault="009E23A8">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68">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69">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70">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1">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2">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3">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4">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5">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6">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77">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78">
    <w:p w14:paraId="35BFBA50" w14:textId="77777777" w:rsidR="00072669" w:rsidRPr="005B2FD1" w:rsidRDefault="00072669" w:rsidP="00072669">
      <w:pPr>
        <w:pStyle w:val="af5"/>
        <w:ind w:left="0"/>
        <w:rPr>
          <w:strike/>
          <w:color w:val="000000"/>
          <w:lang w:val="el-GR"/>
        </w:rPr>
      </w:pPr>
      <w:r>
        <w:rPr>
          <w:lang w:val="el-GR"/>
        </w:rPr>
        <w:t xml:space="preserve">           </w:t>
      </w:r>
      <w:r>
        <w:rPr>
          <w:rStyle w:val="0"/>
        </w:rPr>
        <w:footnoteRef/>
      </w:r>
      <w:r>
        <w:rPr>
          <w:lang w:val="el-GR"/>
        </w:rPr>
        <w:t xml:space="preserve">      Άρθρα 134 -135, </w:t>
      </w:r>
      <w:r w:rsidRPr="003338B5">
        <w:rPr>
          <w:color w:val="000000"/>
          <w:lang w:val="el-GR"/>
        </w:rPr>
        <w:t xml:space="preserve">Ν.5090/2024 </w:t>
      </w:r>
      <w:r>
        <w:rPr>
          <w:color w:val="000000"/>
          <w:lang w:val="el-GR"/>
        </w:rPr>
        <w:t>«</w:t>
      </w:r>
      <w:r w:rsidRPr="003338B5">
        <w:rPr>
          <w:i/>
          <w:iCs/>
          <w:color w:val="000000"/>
          <w:lang w:val="el-GR"/>
        </w:rPr>
        <w:t xml:space="preserve">Παρεμβάσεις στον Ποινικό Κώδικα και τον Κώδικα Ποινικής Δικονομίας για την επιτάχυνση και </w:t>
      </w:r>
      <w:r>
        <w:rPr>
          <w:i/>
          <w:iCs/>
          <w:color w:val="000000"/>
          <w:lang w:val="el-GR"/>
        </w:rPr>
        <w:t xml:space="preserve">  </w:t>
      </w:r>
      <w:r w:rsidRPr="003338B5">
        <w:rPr>
          <w:i/>
          <w:iCs/>
          <w:color w:val="000000"/>
          <w:lang w:val="el-GR"/>
        </w:rPr>
        <w:t>την ποιοτική αναβάθμιση της ποινικής δίκης</w:t>
      </w:r>
      <w:r w:rsidRPr="003338B5">
        <w:rPr>
          <w:color w:val="000000"/>
          <w:lang w:val="el-GR"/>
        </w:rPr>
        <w:t>(Α΄30/23-02-2024).</w:t>
      </w:r>
      <w:r>
        <w:rPr>
          <w:color w:val="000000"/>
          <w:lang w:val="el-GR"/>
        </w:rPr>
        <w:t>»</w:t>
      </w:r>
    </w:p>
  </w:footnote>
  <w:footnote w:id="79">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80">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81">
    <w:p w14:paraId="0ECFEE7A" w14:textId="77777777" w:rsidR="009E23A8" w:rsidRPr="00B55565" w:rsidRDefault="009E23A8">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2">
    <w:p w14:paraId="478EEF49" w14:textId="77777777" w:rsidR="009E23A8" w:rsidRPr="00E85DA7" w:rsidRDefault="009E23A8" w:rsidP="001C3E1B">
      <w:pPr>
        <w:pStyle w:val="af5"/>
        <w:rPr>
          <w:lang w:val="el-GR"/>
        </w:rPr>
      </w:pPr>
      <w:r>
        <w:rPr>
          <w:rStyle w:val="a8"/>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3">
    <w:p w14:paraId="6B557D95" w14:textId="77777777" w:rsidR="00F37E36" w:rsidRPr="00BA063F" w:rsidRDefault="00F37E36" w:rsidP="00F37E36">
      <w:pPr>
        <w:pStyle w:val="af5"/>
        <w:rPr>
          <w:lang w:val="el-GR"/>
        </w:rPr>
      </w:pPr>
      <w:r w:rsidRPr="00AD164C">
        <w:rPr>
          <w:rStyle w:val="ad"/>
        </w:rPr>
        <w:footnoteRef/>
      </w:r>
      <w:r w:rsidRPr="00AD164C">
        <w:rPr>
          <w:lang w:val="el-GR"/>
        </w:rPr>
        <w:t xml:space="preserve"> </w:t>
      </w:r>
      <w:r w:rsidRPr="00AD164C">
        <w:rPr>
          <w:lang w:val="el-GR"/>
        </w:rPr>
        <w:tab/>
        <w:t>Πρβλ απόφαση  ΣτΕ Δ’ Τμ. 1939/2022 σκ. 28.</w:t>
      </w:r>
      <w:r>
        <w:rPr>
          <w:lang w:val="el-GR"/>
        </w:rPr>
        <w:t xml:space="preserve"> </w:t>
      </w:r>
    </w:p>
  </w:footnote>
  <w:footnote w:id="84">
    <w:p w14:paraId="473193B5" w14:textId="77777777" w:rsidR="00F37E36" w:rsidRPr="00BD65F6" w:rsidRDefault="00F37E36" w:rsidP="00F37E36">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85">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9E23A8" w:rsidRPr="00510A93" w:rsidRDefault="009E23A8"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9E23A8" w:rsidRPr="00510A93" w:rsidRDefault="009E23A8"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86">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7">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88">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9">
    <w:p w14:paraId="715969D2" w14:textId="343C7321" w:rsidR="009E23A8" w:rsidRPr="00BD65F6" w:rsidRDefault="009E23A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0">
    <w:p w14:paraId="0E3DA37D" w14:textId="77777777" w:rsidR="009E23A8" w:rsidRPr="00BD65F6" w:rsidRDefault="009E23A8">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91">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92">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93">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4">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5">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6">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97">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8">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9">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100">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01">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102">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03">
    <w:p w14:paraId="378168BB" w14:textId="77777777" w:rsidR="009E23A8" w:rsidRPr="00BD65F6" w:rsidRDefault="009E23A8">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4">
    <w:p w14:paraId="7A9BADEA" w14:textId="77777777" w:rsidR="009E23A8" w:rsidRPr="00BD65F6" w:rsidRDefault="009E23A8">
      <w:pPr>
        <w:pStyle w:val="af5"/>
        <w:rPr>
          <w:lang w:val="el-GR"/>
        </w:rPr>
      </w:pPr>
      <w:r>
        <w:rPr>
          <w:rStyle w:val="a8"/>
        </w:rPr>
        <w:footnoteRef/>
      </w:r>
      <w:r>
        <w:rPr>
          <w:lang w:val="el-GR"/>
        </w:rPr>
        <w:tab/>
        <w:t>Άρθρο 58 του ν. 4412/2016.</w:t>
      </w:r>
    </w:p>
  </w:footnote>
  <w:footnote w:id="105">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06">
    <w:p w14:paraId="6230605E" w14:textId="79C7EEB5" w:rsidR="009E23A8" w:rsidRPr="00BD65F6" w:rsidRDefault="009E23A8">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107">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108">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109">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10">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11">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2">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3">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14">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15">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16">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7">
    <w:p w14:paraId="5B543248" w14:textId="4C49608A"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118">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9">
    <w:p w14:paraId="0EFA64FB" w14:textId="16082943" w:rsidR="009E23A8" w:rsidRPr="007D4F03" w:rsidRDefault="009E23A8">
      <w:pPr>
        <w:pStyle w:val="af5"/>
        <w:rPr>
          <w:lang w:val="el-GR"/>
        </w:rPr>
      </w:pPr>
      <w:r>
        <w:rPr>
          <w:rStyle w:val="ad"/>
        </w:rPr>
        <w:footnoteRef/>
      </w:r>
      <w:r w:rsidRPr="007D4F03">
        <w:rPr>
          <w:lang w:val="el-GR"/>
        </w:rPr>
        <w:t xml:space="preserve"> </w:t>
      </w:r>
      <w:r>
        <w:rPr>
          <w:rStyle w:val="a4"/>
          <w:vertAlign w:val="baseline"/>
          <w:lang w:val="el-GR"/>
        </w:rPr>
        <w:tab/>
      </w:r>
      <w:r>
        <w:rPr>
          <w:lang w:val="el-GR"/>
        </w:rPr>
        <w:t>Άρθρο 100 παρ. 5 του ν. 4412/2016</w:t>
      </w:r>
    </w:p>
  </w:footnote>
  <w:footnote w:id="120">
    <w:p w14:paraId="3700B3F2" w14:textId="3DAB3994" w:rsidR="009E23A8" w:rsidRPr="007D4F03" w:rsidRDefault="009E23A8">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21">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22">
    <w:p w14:paraId="0619FC44" w14:textId="5E83BC4D" w:rsidR="009E23A8" w:rsidRPr="00BF6D04" w:rsidRDefault="009E23A8">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23">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24">
    <w:p w14:paraId="3643A080" w14:textId="77777777" w:rsidR="00FB4A61" w:rsidRPr="00BD65F6" w:rsidRDefault="00FB4A61" w:rsidP="003B264E">
      <w:pPr>
        <w:pStyle w:val="af5"/>
        <w:rPr>
          <w:lang w:val="el-GR"/>
        </w:rPr>
      </w:pPr>
      <w:r>
        <w:rPr>
          <w:rStyle w:val="a8"/>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25">
    <w:p w14:paraId="1FFDCA97" w14:textId="77777777" w:rsidR="00FB4A61" w:rsidRPr="00BD65F6" w:rsidRDefault="00FB4A61" w:rsidP="003B264E">
      <w:pPr>
        <w:pStyle w:val="af5"/>
        <w:rPr>
          <w:lang w:val="el-GR"/>
        </w:rPr>
      </w:pPr>
      <w:r>
        <w:rPr>
          <w:rStyle w:val="a8"/>
        </w:rPr>
        <w:footnoteRef/>
      </w:r>
      <w:r>
        <w:rPr>
          <w:lang w:val="el-GR"/>
        </w:rPr>
        <w:tab/>
        <w:t>Το ποσοστό αυτό δεν μπορεί να υπερβαίνει το 80% ( άρθρο 105  παρ. 1  του ν. 4412/2016)</w:t>
      </w:r>
    </w:p>
  </w:footnote>
  <w:footnote w:id="126">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7">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28">
    <w:p w14:paraId="30290978" w14:textId="77777777" w:rsidR="009E23A8" w:rsidRPr="00BD65F6" w:rsidRDefault="009E23A8" w:rsidP="006A42C7">
      <w:pPr>
        <w:pStyle w:val="af5"/>
        <w:rPr>
          <w:lang w:val="el-GR"/>
        </w:rPr>
      </w:pPr>
      <w:r>
        <w:rPr>
          <w:rStyle w:val="a8"/>
          <w:rFonts w:eastAsia="OpenSymbol"/>
        </w:rPr>
        <w:footnoteRef/>
      </w:r>
      <w:r>
        <w:rPr>
          <w:lang w:val="el-GR"/>
        </w:rPr>
        <w:tab/>
        <w:t>Άρθρο 100 παρ. 2 του ν. 4412/2016</w:t>
      </w:r>
    </w:p>
  </w:footnote>
  <w:footnote w:id="129">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30">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31">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32">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133">
    <w:p w14:paraId="65B67247" w14:textId="141CC016" w:rsidR="009E23A8" w:rsidRPr="007C4E1D" w:rsidRDefault="009E23A8">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34">
    <w:p w14:paraId="234AEBAE" w14:textId="77777777" w:rsidR="009E23A8" w:rsidRPr="00F40EF3" w:rsidRDefault="009E23A8">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35">
    <w:p w14:paraId="0C403C8B" w14:textId="77777777" w:rsidR="009E23A8" w:rsidRPr="00F40EF3" w:rsidRDefault="009E23A8">
      <w:pPr>
        <w:pStyle w:val="af5"/>
        <w:rPr>
          <w:lang w:val="el-GR"/>
        </w:rPr>
      </w:pPr>
      <w:r>
        <w:rPr>
          <w:rStyle w:val="ad"/>
        </w:rPr>
        <w:footnoteRef/>
      </w:r>
      <w:r w:rsidRPr="006A44BE">
        <w:rPr>
          <w:lang w:val="el-GR"/>
        </w:rPr>
        <w:t xml:space="preserve"> Πρβλ άρθρο 372 παρ. 6 του ν. 4412/2016.</w:t>
      </w:r>
    </w:p>
  </w:footnote>
  <w:footnote w:id="136">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7">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38">
    <w:p w14:paraId="5FE1CF68" w14:textId="01B388E7" w:rsidR="009E23A8" w:rsidRPr="00BD65F6" w:rsidRDefault="009E23A8">
      <w:pPr>
        <w:pStyle w:val="af5"/>
        <w:rPr>
          <w:lang w:val="el-GR"/>
        </w:rPr>
      </w:pPr>
      <w:r>
        <w:rPr>
          <w:rStyle w:val="a8"/>
        </w:rPr>
        <w:footnoteRef/>
      </w:r>
      <w:r>
        <w:rPr>
          <w:lang w:val="el-GR"/>
        </w:rPr>
        <w:tab/>
        <w:t>Πρβλ.  παρ. 2 του άρθρου 78 του ν. 4412/2016</w:t>
      </w:r>
    </w:p>
  </w:footnote>
  <w:footnote w:id="139">
    <w:p w14:paraId="1C819A64" w14:textId="77777777" w:rsidR="009E23A8" w:rsidRPr="00BD65F6" w:rsidRDefault="009E23A8">
      <w:pPr>
        <w:pStyle w:val="af5"/>
        <w:rPr>
          <w:lang w:val="el-GR"/>
        </w:rPr>
      </w:pPr>
      <w:r>
        <w:rPr>
          <w:rStyle w:val="a8"/>
        </w:rPr>
        <w:footnoteRef/>
      </w:r>
      <w:r>
        <w:rPr>
          <w:lang w:val="el-GR"/>
        </w:rPr>
        <w:tab/>
        <w:t xml:space="preserve"> Πρβλ. άρθρο 132 του ν. 4412/2016</w:t>
      </w:r>
    </w:p>
  </w:footnote>
  <w:footnote w:id="140">
    <w:p w14:paraId="330CC087" w14:textId="6455277C" w:rsidR="009E23A8" w:rsidRPr="00BD65F6" w:rsidRDefault="009E23A8" w:rsidP="001C5104">
      <w:pPr>
        <w:pStyle w:val="af5"/>
        <w:rPr>
          <w:lang w:val="el-GR"/>
        </w:rPr>
      </w:pPr>
      <w:r>
        <w:rPr>
          <w:rStyle w:val="a8"/>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41">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42">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43">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44">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5">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6">
    <w:p w14:paraId="31A36068" w14:textId="77777777" w:rsidR="009E23A8" w:rsidRPr="00BD65F6" w:rsidRDefault="009E23A8">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7">
    <w:p w14:paraId="63B64DAC" w14:textId="77777777" w:rsidR="009E23A8" w:rsidRPr="00BD65F6" w:rsidRDefault="009E23A8">
      <w:pPr>
        <w:pStyle w:val="af5"/>
        <w:rPr>
          <w:lang w:val="el-GR"/>
        </w:rPr>
      </w:pPr>
      <w:r>
        <w:rPr>
          <w:rStyle w:val="a8"/>
        </w:rPr>
        <w:footnoteRef/>
      </w:r>
      <w:r>
        <w:rPr>
          <w:lang w:val="el-GR"/>
        </w:rPr>
        <w:tab/>
        <w:t>Ά</w:t>
      </w:r>
      <w:r>
        <w:rPr>
          <w:szCs w:val="18"/>
          <w:lang w:val="el-GR"/>
        </w:rPr>
        <w:t>ρθρο 350,  παρ. 3  του ν. 4412/2016, όπως ισχύει.</w:t>
      </w:r>
    </w:p>
  </w:footnote>
  <w:footnote w:id="148">
    <w:p w14:paraId="6AE8CA7D" w14:textId="77777777" w:rsidR="000D2427" w:rsidRPr="00BD65F6" w:rsidRDefault="000D2427" w:rsidP="000D2427">
      <w:pPr>
        <w:pStyle w:val="af5"/>
        <w:rPr>
          <w:lang w:val="el-GR"/>
        </w:rPr>
      </w:pPr>
      <w:r>
        <w:rPr>
          <w:rStyle w:val="a8"/>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9">
    <w:p w14:paraId="7AB98052" w14:textId="77777777" w:rsidR="0043186C" w:rsidRPr="00954CC6" w:rsidRDefault="0043186C" w:rsidP="0043186C">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50">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151">
    <w:p w14:paraId="324BA3B6" w14:textId="77777777" w:rsidR="009E23A8" w:rsidRPr="00BD65F6" w:rsidRDefault="009E23A8">
      <w:pPr>
        <w:pStyle w:val="af5"/>
        <w:rPr>
          <w:lang w:val="el-GR"/>
        </w:rPr>
      </w:pPr>
      <w:r>
        <w:rPr>
          <w:lang w:val="el-GR"/>
        </w:rPr>
        <w:tab/>
        <w:t xml:space="preserve"> </w:t>
      </w:r>
    </w:p>
  </w:footnote>
  <w:footnote w:id="152">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153">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4">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155">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6">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157">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8">
    <w:p w14:paraId="37BEC7A2" w14:textId="77777777" w:rsidR="009E23A8" w:rsidRPr="00BD65F6" w:rsidRDefault="009E23A8">
      <w:pPr>
        <w:pStyle w:val="af5"/>
        <w:rPr>
          <w:lang w:val="el-GR"/>
        </w:rPr>
      </w:pPr>
      <w:r w:rsidRPr="00AE4565">
        <w:rPr>
          <w:rStyle w:val="a8"/>
        </w:rPr>
        <w:footnoteRef/>
      </w:r>
      <w:r>
        <w:rPr>
          <w:lang w:val="el-GR"/>
        </w:rPr>
        <w:tab/>
        <w:t>Άρθρο 215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3D75" w14:textId="77777777" w:rsidR="007D450A" w:rsidRPr="00D65734" w:rsidRDefault="007D450A" w:rsidP="00415BCB">
    <w:pPr>
      <w:tabs>
        <w:tab w:val="left" w:pos="3353"/>
      </w:tabs>
      <w:rPr>
        <w:rFonts w:ascii="Arial Narrow" w:hAnsi="Arial Narrow" w:cs="Times New Roman"/>
        <w:b/>
        <w:color w:val="000080"/>
        <w:sz w:val="24"/>
        <w:lang w:eastAsia="en-US"/>
      </w:rPr>
    </w:pPr>
    <w:r w:rsidRPr="00D65734">
      <w:rPr>
        <w:rFonts w:ascii="Arial Narrow" w:hAnsi="Arial Narrow" w:cs="Times New Roman"/>
        <w:b/>
        <w:noProof/>
        <w:color w:val="000080"/>
        <w:sz w:val="26"/>
        <w:szCs w:val="26"/>
      </w:rPr>
      <w:drawing>
        <wp:inline distT="0" distB="0" distL="0" distR="0" wp14:anchorId="6D9F4820" wp14:editId="129EEC0A">
          <wp:extent cx="852805" cy="349250"/>
          <wp:effectExtent l="0" t="0" r="4445" b="0"/>
          <wp:docPr id="236613758" name="Εικόνα 23661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349250"/>
                  </a:xfrm>
                  <a:prstGeom prst="rect">
                    <a:avLst/>
                  </a:prstGeom>
                  <a:noFill/>
                  <a:ln>
                    <a:noFill/>
                  </a:ln>
                </pic:spPr>
              </pic:pic>
            </a:graphicData>
          </a:graphic>
        </wp:inline>
      </w:drawing>
    </w:r>
    <w:r w:rsidRPr="00D65734">
      <w:rPr>
        <w:rFonts w:ascii="Arial Narrow" w:hAnsi="Arial Narrow" w:cs="Times New Roman"/>
        <w:b/>
        <w:color w:val="000080"/>
        <w:sz w:val="26"/>
        <w:szCs w:val="26"/>
        <w:lang w:eastAsia="en-US"/>
      </w:rPr>
      <w:tab/>
      <w:t>Ε</w:t>
    </w:r>
    <w:r w:rsidRPr="00D65734">
      <w:rPr>
        <w:rFonts w:ascii="Arial Narrow" w:hAnsi="Arial Narrow" w:cs="Times New Roman"/>
        <w:b/>
        <w:color w:val="000080"/>
        <w:sz w:val="24"/>
        <w:lang w:eastAsia="en-US"/>
      </w:rPr>
      <w:t xml:space="preserve">ΛΛΗΝΙΚΗ </w:t>
    </w:r>
    <w:r w:rsidRPr="00D65734">
      <w:rPr>
        <w:rFonts w:ascii="Arial Narrow" w:hAnsi="Arial Narrow" w:cs="Times New Roman"/>
        <w:b/>
        <w:color w:val="000080"/>
        <w:sz w:val="26"/>
        <w:szCs w:val="26"/>
        <w:lang w:eastAsia="en-US"/>
      </w:rPr>
      <w:t>Ρ</w:t>
    </w:r>
    <w:r w:rsidRPr="00D65734">
      <w:rPr>
        <w:rFonts w:ascii="Arial Narrow" w:hAnsi="Arial Narrow" w:cs="Times New Roman"/>
        <w:b/>
        <w:color w:val="000080"/>
        <w:sz w:val="24"/>
        <w:lang w:eastAsia="en-US"/>
      </w:rPr>
      <w:t>ΑΔΙΟΦΩΝΙΑ</w:t>
    </w:r>
    <w:r w:rsidRPr="00D65734">
      <w:rPr>
        <w:rFonts w:ascii="Arial Narrow" w:hAnsi="Arial Narrow" w:cs="Times New Roman"/>
        <w:b/>
        <w:color w:val="000080"/>
        <w:sz w:val="26"/>
        <w:szCs w:val="26"/>
        <w:lang w:eastAsia="en-US"/>
      </w:rPr>
      <w:t>Τ</w:t>
    </w:r>
    <w:r w:rsidRPr="00D65734">
      <w:rPr>
        <w:rFonts w:ascii="Arial Narrow" w:hAnsi="Arial Narrow" w:cs="Times New Roman"/>
        <w:b/>
        <w:color w:val="000080"/>
        <w:sz w:val="24"/>
        <w:lang w:eastAsia="en-US"/>
      </w:rPr>
      <w:t>ΗΛΕΟΡΑΣΗ Α.Ε.</w:t>
    </w:r>
    <w:r w:rsidRPr="00D65734">
      <w:rPr>
        <w:rFonts w:ascii="Arial Narrow" w:hAnsi="Arial Narrow"/>
        <w:b/>
        <w:color w:val="000080"/>
      </w:rPr>
      <w:t xml:space="preserve"> </w:t>
    </w:r>
  </w:p>
  <w:p w14:paraId="0AE19C48" w14:textId="77777777" w:rsidR="007D450A" w:rsidRPr="00D65734" w:rsidRDefault="007D450A" w:rsidP="00415BCB">
    <w:pPr>
      <w:rPr>
        <w:rFonts w:cs="Arial"/>
        <w:color w:val="20227A"/>
        <w:sz w:val="24"/>
        <w:lang w:eastAsia="en-US"/>
      </w:rPr>
    </w:pPr>
    <w:r w:rsidRPr="00D65734">
      <w:rPr>
        <w:rFonts w:ascii="Arial Narrow" w:hAnsi="Arial Narrow" w:cs="Times New Roman"/>
        <w:color w:val="20227A"/>
        <w:sz w:val="8"/>
        <w:szCs w:val="8"/>
        <w:lang w:eastAsia="en-US"/>
      </w:rPr>
      <w:t>_</w:t>
    </w:r>
    <w:r w:rsidRPr="00D65734">
      <w:rPr>
        <w:rFonts w:ascii="Arial Narrow" w:hAnsi="Arial Narrow" w:cs="Times New Roman"/>
        <w:color w:val="20227A"/>
        <w:sz w:val="8"/>
        <w:szCs w:val="8"/>
        <w:u w:val="single"/>
        <w:lang w:eastAsia="en-US"/>
      </w:rPr>
      <w:t>__________________________________________________________________________________________________________________________________________________________________________________________________________________________________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3C58" w14:textId="77777777" w:rsidR="007D450A" w:rsidRPr="00D65734" w:rsidRDefault="007D450A" w:rsidP="002E4061">
    <w:pPr>
      <w:tabs>
        <w:tab w:val="left" w:pos="3353"/>
      </w:tabs>
      <w:rPr>
        <w:rFonts w:ascii="Arial Narrow" w:hAnsi="Arial Narrow" w:cs="Times New Roman"/>
        <w:b/>
        <w:color w:val="000080"/>
        <w:sz w:val="24"/>
        <w:lang w:eastAsia="en-US"/>
      </w:rPr>
    </w:pPr>
    <w:r w:rsidRPr="00D65734">
      <w:rPr>
        <w:rFonts w:ascii="Arial Narrow" w:hAnsi="Arial Narrow" w:cs="Times New Roman"/>
        <w:b/>
        <w:noProof/>
        <w:color w:val="000080"/>
        <w:sz w:val="26"/>
        <w:szCs w:val="26"/>
      </w:rPr>
      <w:drawing>
        <wp:inline distT="0" distB="0" distL="0" distR="0" wp14:anchorId="5630C8AF" wp14:editId="288FD484">
          <wp:extent cx="852805" cy="349250"/>
          <wp:effectExtent l="0" t="0" r="4445" b="0"/>
          <wp:docPr id="2007412626" name="Εικόνα 200741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349250"/>
                  </a:xfrm>
                  <a:prstGeom prst="rect">
                    <a:avLst/>
                  </a:prstGeom>
                  <a:noFill/>
                  <a:ln>
                    <a:noFill/>
                  </a:ln>
                </pic:spPr>
              </pic:pic>
            </a:graphicData>
          </a:graphic>
        </wp:inline>
      </w:drawing>
    </w:r>
    <w:r w:rsidRPr="00D65734">
      <w:rPr>
        <w:rFonts w:ascii="Arial Narrow" w:hAnsi="Arial Narrow" w:cs="Times New Roman"/>
        <w:b/>
        <w:color w:val="000080"/>
        <w:sz w:val="26"/>
        <w:szCs w:val="26"/>
        <w:lang w:eastAsia="en-US"/>
      </w:rPr>
      <w:tab/>
      <w:t>Ε</w:t>
    </w:r>
    <w:r w:rsidRPr="00D65734">
      <w:rPr>
        <w:rFonts w:ascii="Arial Narrow" w:hAnsi="Arial Narrow" w:cs="Times New Roman"/>
        <w:b/>
        <w:color w:val="000080"/>
        <w:sz w:val="24"/>
        <w:lang w:eastAsia="en-US"/>
      </w:rPr>
      <w:t xml:space="preserve">ΛΛΗΝΙΚΗ </w:t>
    </w:r>
    <w:r w:rsidRPr="00D65734">
      <w:rPr>
        <w:rFonts w:ascii="Arial Narrow" w:hAnsi="Arial Narrow" w:cs="Times New Roman"/>
        <w:b/>
        <w:color w:val="000080"/>
        <w:sz w:val="26"/>
        <w:szCs w:val="26"/>
        <w:lang w:eastAsia="en-US"/>
      </w:rPr>
      <w:t>Ρ</w:t>
    </w:r>
    <w:r w:rsidRPr="00D65734">
      <w:rPr>
        <w:rFonts w:ascii="Arial Narrow" w:hAnsi="Arial Narrow" w:cs="Times New Roman"/>
        <w:b/>
        <w:color w:val="000080"/>
        <w:sz w:val="24"/>
        <w:lang w:eastAsia="en-US"/>
      </w:rPr>
      <w:t>ΑΔΙΟΦΩΝΙΑ</w:t>
    </w:r>
    <w:r w:rsidRPr="00D65734">
      <w:rPr>
        <w:rFonts w:ascii="Arial Narrow" w:hAnsi="Arial Narrow" w:cs="Times New Roman"/>
        <w:b/>
        <w:color w:val="000080"/>
        <w:sz w:val="26"/>
        <w:szCs w:val="26"/>
        <w:lang w:eastAsia="en-US"/>
      </w:rPr>
      <w:t>Τ</w:t>
    </w:r>
    <w:r w:rsidRPr="00D65734">
      <w:rPr>
        <w:rFonts w:ascii="Arial Narrow" w:hAnsi="Arial Narrow" w:cs="Times New Roman"/>
        <w:b/>
        <w:color w:val="000080"/>
        <w:sz w:val="24"/>
        <w:lang w:eastAsia="en-US"/>
      </w:rPr>
      <w:t>ΗΛΕΟΡΑΣΗ Α.Ε.</w:t>
    </w:r>
    <w:r w:rsidRPr="00D65734">
      <w:rPr>
        <w:rFonts w:ascii="Arial Narrow" w:hAnsi="Arial Narrow"/>
        <w:b/>
        <w:color w:val="000080"/>
      </w:rPr>
      <w:t xml:space="preserve"> </w:t>
    </w:r>
  </w:p>
  <w:p w14:paraId="5D4DDD26" w14:textId="77777777" w:rsidR="007D450A" w:rsidRPr="00D65734" w:rsidRDefault="007D450A" w:rsidP="002E4061">
    <w:pPr>
      <w:rPr>
        <w:rFonts w:cs="Arial"/>
        <w:color w:val="20227A"/>
        <w:sz w:val="24"/>
        <w:lang w:eastAsia="en-US"/>
      </w:rPr>
    </w:pPr>
    <w:r w:rsidRPr="00D65734">
      <w:rPr>
        <w:rFonts w:ascii="Arial Narrow" w:hAnsi="Arial Narrow" w:cs="Times New Roman"/>
        <w:color w:val="20227A"/>
        <w:sz w:val="8"/>
        <w:szCs w:val="8"/>
        <w:lang w:eastAsia="en-US"/>
      </w:rPr>
      <w:t>_</w:t>
    </w:r>
    <w:r w:rsidRPr="00D65734">
      <w:rPr>
        <w:rFonts w:ascii="Arial Narrow" w:hAnsi="Arial Narrow" w:cs="Times New Roman"/>
        <w:color w:val="20227A"/>
        <w:sz w:val="8"/>
        <w:szCs w:val="8"/>
        <w:u w:val="single"/>
        <w:lang w:eastAsia="en-US"/>
      </w:rPr>
      <w:t>__________________________________________________________________________________________________________________________________________________________________________________________________________________________________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9E23A8" w:rsidRDefault="009E23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9E23A8" w:rsidRDefault="009E23A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3853B89"/>
    <w:multiLevelType w:val="multilevel"/>
    <w:tmpl w:val="07FCC750"/>
    <w:lvl w:ilvl="0">
      <w:start w:val="1"/>
      <w:numFmt w:val="decimal"/>
      <w:lvlText w:val="10.1.%1."/>
      <w:lvlJc w:val="left"/>
      <w:pPr>
        <w:ind w:left="360" w:hanging="360"/>
      </w:pPr>
      <w:rPr>
        <w:rFonts w:hint="default"/>
        <w:color w:val="323E4F" w:themeColor="text2" w:themeShade="B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B24FF5"/>
    <w:multiLevelType w:val="hybridMultilevel"/>
    <w:tmpl w:val="6BB46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4E2B51"/>
    <w:multiLevelType w:val="multilevel"/>
    <w:tmpl w:val="0408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264895"/>
    <w:multiLevelType w:val="hybridMultilevel"/>
    <w:tmpl w:val="127A3934"/>
    <w:lvl w:ilvl="0" w:tplc="DC321A02">
      <w:start w:val="17"/>
      <w:numFmt w:val="bullet"/>
      <w:lvlText w:val="-"/>
      <w:lvlJc w:val="left"/>
      <w:pPr>
        <w:ind w:left="720" w:hanging="360"/>
      </w:pPr>
      <w:rPr>
        <w:rFonts w:ascii="Candara" w:eastAsiaTheme="minorEastAsia" w:hAnsi="Candar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6" w15:restartNumberingAfterBreak="0">
    <w:nsid w:val="1B814DA1"/>
    <w:multiLevelType w:val="multilevel"/>
    <w:tmpl w:val="05A62390"/>
    <w:lvl w:ilvl="0">
      <w:start w:val="1"/>
      <w:numFmt w:val="none"/>
      <w:lvlText w:val="14.1.7."/>
      <w:lvlJc w:val="left"/>
      <w:pPr>
        <w:ind w:left="1004" w:hanging="360"/>
      </w:pPr>
      <w:rPr>
        <w:rFonts w:hint="default"/>
        <w:color w:val="323E4F" w:themeColor="text2" w:themeShade="BF"/>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15:restartNumberingAfterBreak="0">
    <w:nsid w:val="20EC46CD"/>
    <w:multiLevelType w:val="multilevel"/>
    <w:tmpl w:val="6C9638B0"/>
    <w:lvl w:ilvl="0">
      <w:start w:val="1"/>
      <w:numFmt w:val="decimal"/>
      <w:lvlText w:val="17.%1."/>
      <w:lvlJc w:val="right"/>
      <w:pPr>
        <w:ind w:left="360" w:hanging="360"/>
      </w:pPr>
      <w:rPr>
        <w:rFonts w:hint="default"/>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6E846FE"/>
    <w:multiLevelType w:val="multilevel"/>
    <w:tmpl w:val="09D47932"/>
    <w:lvl w:ilvl="0">
      <w:start w:val="1"/>
      <w:numFmt w:val="decimal"/>
      <w:lvlText w:val="9.1.%1."/>
      <w:lvlJc w:val="left"/>
      <w:pPr>
        <w:ind w:left="360" w:hanging="360"/>
      </w:pPr>
      <w:rPr>
        <w:rFonts w:hint="default"/>
        <w:color w:val="323E4F" w:themeColor="text2" w:themeShade="BF"/>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27215AC0"/>
    <w:multiLevelType w:val="multilevel"/>
    <w:tmpl w:val="10E21D9A"/>
    <w:lvl w:ilvl="0">
      <w:start w:val="1"/>
      <w:numFmt w:val="decimal"/>
      <w:lvlText w:val="11.1.%1."/>
      <w:lvlJc w:val="left"/>
      <w:pPr>
        <w:ind w:left="720" w:hanging="360"/>
      </w:pPr>
      <w:rPr>
        <w:rFonts w:hint="default"/>
        <w:color w:val="323E4F" w:themeColor="text2" w:themeShade="B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B458CF"/>
    <w:multiLevelType w:val="multilevel"/>
    <w:tmpl w:val="1BEA5B56"/>
    <w:lvl w:ilvl="0">
      <w:start w:val="1"/>
      <w:numFmt w:val="none"/>
      <w:lvlText w:val="14.1.8."/>
      <w:lvlJc w:val="left"/>
      <w:pPr>
        <w:ind w:left="1004" w:hanging="360"/>
      </w:pPr>
      <w:rPr>
        <w:rFonts w:hint="default"/>
        <w:color w:val="323E4F" w:themeColor="text2" w:themeShade="BF"/>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3085106E"/>
    <w:multiLevelType w:val="multilevel"/>
    <w:tmpl w:val="794CCC6A"/>
    <w:lvl w:ilvl="0">
      <w:start w:val="1"/>
      <w:numFmt w:val="decimal"/>
      <w:lvlText w:val="25.%1."/>
      <w:lvlJc w:val="center"/>
      <w:pPr>
        <w:ind w:left="502" w:hanging="360"/>
      </w:pPr>
      <w:rPr>
        <w:rFonts w:hint="default"/>
        <w:b w:val="0"/>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33EB0D5B"/>
    <w:multiLevelType w:val="hybridMultilevel"/>
    <w:tmpl w:val="2F52A92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4" w15:restartNumberingAfterBreak="0">
    <w:nsid w:val="38CC37FF"/>
    <w:multiLevelType w:val="multilevel"/>
    <w:tmpl w:val="64EAE01A"/>
    <w:lvl w:ilvl="0">
      <w:start w:val="1"/>
      <w:numFmt w:val="decimal"/>
      <w:lvlText w:val="19.%1."/>
      <w:lvlJc w:val="right"/>
      <w:pPr>
        <w:ind w:left="360" w:hanging="360"/>
      </w:pPr>
      <w:rPr>
        <w:rFonts w:hint="default"/>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BE90C0A"/>
    <w:multiLevelType w:val="multilevel"/>
    <w:tmpl w:val="BB16E058"/>
    <w:lvl w:ilvl="0">
      <w:start w:val="1"/>
      <w:numFmt w:val="decimal"/>
      <w:lvlText w:val="22.%1."/>
      <w:lvlJc w:val="right"/>
      <w:pPr>
        <w:ind w:left="360" w:hanging="360"/>
      </w:pPr>
      <w:rPr>
        <w:rFonts w:hint="default"/>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185477E"/>
    <w:multiLevelType w:val="hybridMultilevel"/>
    <w:tmpl w:val="CC325190"/>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42591DFC"/>
    <w:multiLevelType w:val="multilevel"/>
    <w:tmpl w:val="0408001D"/>
    <w:styleLink w:val="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8B879EC"/>
    <w:multiLevelType w:val="hybridMultilevel"/>
    <w:tmpl w:val="6D5E3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BE02047"/>
    <w:multiLevelType w:val="multilevel"/>
    <w:tmpl w:val="6B8AFE42"/>
    <w:lvl w:ilvl="0">
      <w:start w:val="1"/>
      <w:numFmt w:val="decimal"/>
      <w:lvlText w:val="16.%1."/>
      <w:lvlJc w:val="right"/>
      <w:pPr>
        <w:ind w:left="360" w:hanging="360"/>
      </w:pPr>
      <w:rPr>
        <w:rFonts w:hint="default"/>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D295E8F"/>
    <w:multiLevelType w:val="multilevel"/>
    <w:tmpl w:val="9FD4FDC2"/>
    <w:lvl w:ilvl="0">
      <w:start w:val="1"/>
      <w:numFmt w:val="decimal"/>
      <w:lvlText w:val="14.1.%1."/>
      <w:lvlJc w:val="left"/>
      <w:pPr>
        <w:ind w:left="360" w:hanging="360"/>
      </w:pPr>
      <w:rPr>
        <w:rFonts w:hint="default"/>
        <w:b w:val="0"/>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A35D16"/>
    <w:multiLevelType w:val="hybridMultilevel"/>
    <w:tmpl w:val="D5D61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FF11405"/>
    <w:multiLevelType w:val="multilevel"/>
    <w:tmpl w:val="06647154"/>
    <w:lvl w:ilvl="0">
      <w:start w:val="1"/>
      <w:numFmt w:val="decimal"/>
      <w:lvlText w:val="18.%1."/>
      <w:lvlJc w:val="right"/>
      <w:pPr>
        <w:ind w:left="360" w:hanging="360"/>
      </w:pPr>
      <w:rPr>
        <w:rFonts w:hint="default"/>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35"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36" w15:restartNumberingAfterBreak="0">
    <w:nsid w:val="5A8F63DA"/>
    <w:multiLevelType w:val="multilevel"/>
    <w:tmpl w:val="F8765198"/>
    <w:lvl w:ilvl="0">
      <w:start w:val="1"/>
      <w:numFmt w:val="none"/>
      <w:lvlText w:val="14.1.6."/>
      <w:lvlJc w:val="left"/>
      <w:pPr>
        <w:ind w:left="360" w:hanging="360"/>
      </w:pPr>
      <w:rPr>
        <w:rFonts w:hint="default"/>
        <w:color w:val="323E4F" w:themeColor="text2" w:themeShade="BF"/>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B853930"/>
    <w:multiLevelType w:val="multilevel"/>
    <w:tmpl w:val="D780FF50"/>
    <w:styleLink w:val="1"/>
    <w:lvl w:ilvl="0">
      <w:start w:val="18"/>
      <w:numFmt w:val="decimal"/>
      <w:lvlText w:val="17.%1"/>
      <w:lvlJc w:val="center"/>
      <w:pPr>
        <w:ind w:left="360" w:hanging="360"/>
      </w:pPr>
      <w:rPr>
        <w:rFonts w:hint="default"/>
        <w:color w:val="323E4F" w:themeColor="text2" w:themeShade="BF"/>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D4B484C"/>
    <w:multiLevelType w:val="hybridMultilevel"/>
    <w:tmpl w:val="AA6EE4EA"/>
    <w:lvl w:ilvl="0" w:tplc="650CD972">
      <w:start w:val="17"/>
      <w:numFmt w:val="bullet"/>
      <w:lvlText w:val="≤"/>
      <w:lvlJc w:val="left"/>
      <w:pPr>
        <w:ind w:left="720" w:hanging="360"/>
      </w:pPr>
      <w:rPr>
        <w:rFonts w:ascii="Candara" w:eastAsiaTheme="minorEastAsia" w:hAnsi="Candar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09C15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1" w15:restartNumberingAfterBreak="0">
    <w:nsid w:val="6E8B17DB"/>
    <w:multiLevelType w:val="hybridMultilevel"/>
    <w:tmpl w:val="C4A0B8E8"/>
    <w:lvl w:ilvl="0" w:tplc="161A2DF6">
      <w:start w:val="1"/>
      <w:numFmt w:val="bullet"/>
      <w:lvlText w:val="-"/>
      <w:lvlJc w:val="left"/>
      <w:pPr>
        <w:ind w:left="1080" w:hanging="360"/>
      </w:pPr>
      <w:rPr>
        <w:rFonts w:ascii="Calibri" w:eastAsia="Times New Roman" w:hAnsi="Calibri" w:cs="Calibri" w:hint="default"/>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43"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741F0E23"/>
    <w:multiLevelType w:val="multilevel"/>
    <w:tmpl w:val="ED94DA3E"/>
    <w:lvl w:ilvl="0">
      <w:start w:val="1"/>
      <w:numFmt w:val="decimal"/>
      <w:lvlText w:val="23.%1."/>
      <w:lvlJc w:val="right"/>
      <w:pPr>
        <w:ind w:left="360" w:hanging="360"/>
      </w:pPr>
      <w:rPr>
        <w:rFonts w:hint="default"/>
        <w:b w:val="0"/>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7ABE0F2D"/>
    <w:multiLevelType w:val="multilevel"/>
    <w:tmpl w:val="469C1CBA"/>
    <w:lvl w:ilvl="0">
      <w:start w:val="1"/>
      <w:numFmt w:val="decimal"/>
      <w:lvlText w:val="15.1.%1."/>
      <w:lvlJc w:val="left"/>
      <w:pPr>
        <w:ind w:left="360" w:hanging="360"/>
      </w:pPr>
      <w:rPr>
        <w:rFonts w:hint="default"/>
        <w:color w:val="323E4F" w:themeColor="text2" w:themeShade="BF"/>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BE131A9"/>
    <w:multiLevelType w:val="hybridMultilevel"/>
    <w:tmpl w:val="A162992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EF5642D"/>
    <w:multiLevelType w:val="hybridMultilevel"/>
    <w:tmpl w:val="C9CE9826"/>
    <w:lvl w:ilvl="0" w:tplc="372287F4">
      <w:start w:val="1"/>
      <w:numFmt w:val="decimal"/>
      <w:lvlText w:val="3.%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89182384">
    <w:abstractNumId w:val="0"/>
  </w:num>
  <w:num w:numId="2" w16cid:durableId="1619219931">
    <w:abstractNumId w:val="1"/>
  </w:num>
  <w:num w:numId="3" w16cid:durableId="372731241">
    <w:abstractNumId w:val="2"/>
  </w:num>
  <w:num w:numId="4" w16cid:durableId="208735320">
    <w:abstractNumId w:val="3"/>
  </w:num>
  <w:num w:numId="5" w16cid:durableId="28141341">
    <w:abstractNumId w:val="4"/>
  </w:num>
  <w:num w:numId="6" w16cid:durableId="1590120577">
    <w:abstractNumId w:val="5"/>
  </w:num>
  <w:num w:numId="7" w16cid:durableId="1380320398">
    <w:abstractNumId w:val="6"/>
  </w:num>
  <w:num w:numId="8" w16cid:durableId="1706297186">
    <w:abstractNumId w:val="7"/>
  </w:num>
  <w:num w:numId="9" w16cid:durableId="461269483">
    <w:abstractNumId w:val="8"/>
  </w:num>
  <w:num w:numId="10" w16cid:durableId="555505309">
    <w:abstractNumId w:val="9"/>
  </w:num>
  <w:num w:numId="11" w16cid:durableId="1209761131">
    <w:abstractNumId w:val="10"/>
  </w:num>
  <w:num w:numId="12" w16cid:durableId="1361083652">
    <w:abstractNumId w:val="46"/>
  </w:num>
  <w:num w:numId="13" w16cid:durableId="1998724873">
    <w:abstractNumId w:val="44"/>
  </w:num>
  <w:num w:numId="14" w16cid:durableId="2100371423">
    <w:abstractNumId w:val="34"/>
  </w:num>
  <w:num w:numId="15" w16cid:durableId="572618289">
    <w:abstractNumId w:val="35"/>
  </w:num>
  <w:num w:numId="16" w16cid:durableId="686833929">
    <w:abstractNumId w:val="42"/>
  </w:num>
  <w:num w:numId="17" w16cid:durableId="669796052">
    <w:abstractNumId w:val="23"/>
  </w:num>
  <w:num w:numId="18" w16cid:durableId="1769110003">
    <w:abstractNumId w:val="15"/>
  </w:num>
  <w:num w:numId="19" w16cid:durableId="233593589">
    <w:abstractNumId w:val="31"/>
  </w:num>
  <w:num w:numId="20" w16cid:durableId="549996109">
    <w:abstractNumId w:val="40"/>
  </w:num>
  <w:num w:numId="21" w16cid:durableId="829639309">
    <w:abstractNumId w:val="43"/>
  </w:num>
  <w:num w:numId="22" w16cid:durableId="289940701">
    <w:abstractNumId w:val="21"/>
  </w:num>
  <w:num w:numId="23" w16cid:durableId="292712129">
    <w:abstractNumId w:val="30"/>
  </w:num>
  <w:num w:numId="24" w16cid:durableId="1850025268">
    <w:abstractNumId w:val="47"/>
  </w:num>
  <w:num w:numId="25" w16cid:durableId="360589236">
    <w:abstractNumId w:val="29"/>
  </w:num>
  <w:num w:numId="26" w16cid:durableId="2104062827">
    <w:abstractNumId w:val="17"/>
  </w:num>
  <w:num w:numId="27" w16cid:durableId="1678799975">
    <w:abstractNumId w:val="33"/>
  </w:num>
  <w:num w:numId="28" w16cid:durableId="223686712">
    <w:abstractNumId w:val="24"/>
  </w:num>
  <w:num w:numId="29" w16cid:durableId="266238275">
    <w:abstractNumId w:val="25"/>
  </w:num>
  <w:num w:numId="30" w16cid:durableId="1597443344">
    <w:abstractNumId w:val="37"/>
  </w:num>
  <w:num w:numId="31" w16cid:durableId="1272394248">
    <w:abstractNumId w:val="45"/>
  </w:num>
  <w:num w:numId="32" w16cid:durableId="646320991">
    <w:abstractNumId w:val="13"/>
  </w:num>
  <w:num w:numId="33" w16cid:durableId="303125920">
    <w:abstractNumId w:val="27"/>
  </w:num>
  <w:num w:numId="34" w16cid:durableId="1067074299">
    <w:abstractNumId w:val="18"/>
  </w:num>
  <w:num w:numId="35" w16cid:durableId="13311181">
    <w:abstractNumId w:val="11"/>
  </w:num>
  <w:num w:numId="36" w16cid:durableId="554661422">
    <w:abstractNumId w:val="19"/>
  </w:num>
  <w:num w:numId="37" w16cid:durableId="179515098">
    <w:abstractNumId w:val="36"/>
  </w:num>
  <w:num w:numId="38" w16cid:durableId="612174262">
    <w:abstractNumId w:val="16"/>
  </w:num>
  <w:num w:numId="39" w16cid:durableId="504170215">
    <w:abstractNumId w:val="20"/>
  </w:num>
  <w:num w:numId="40" w16cid:durableId="2146005305">
    <w:abstractNumId w:val="48"/>
  </w:num>
  <w:num w:numId="41" w16cid:durableId="922422203">
    <w:abstractNumId w:val="22"/>
  </w:num>
  <w:num w:numId="42" w16cid:durableId="154613425">
    <w:abstractNumId w:val="26"/>
  </w:num>
  <w:num w:numId="43" w16cid:durableId="1198813784">
    <w:abstractNumId w:val="28"/>
  </w:num>
  <w:num w:numId="44" w16cid:durableId="1474718794">
    <w:abstractNumId w:val="14"/>
  </w:num>
  <w:num w:numId="45" w16cid:durableId="481193690">
    <w:abstractNumId w:val="38"/>
  </w:num>
  <w:num w:numId="46" w16cid:durableId="872689061">
    <w:abstractNumId w:val="39"/>
  </w:num>
  <w:num w:numId="47" w16cid:durableId="1386831432">
    <w:abstractNumId w:val="49"/>
  </w:num>
  <w:num w:numId="48" w16cid:durableId="1921328175">
    <w:abstractNumId w:val="32"/>
  </w:num>
  <w:num w:numId="49" w16cid:durableId="2082829306">
    <w:abstractNumId w:val="12"/>
  </w:num>
  <w:num w:numId="50" w16cid:durableId="14069508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65567"/>
    <w:rsid w:val="0006766D"/>
    <w:rsid w:val="00070508"/>
    <w:rsid w:val="000715C3"/>
    <w:rsid w:val="00072669"/>
    <w:rsid w:val="000737CC"/>
    <w:rsid w:val="00073FFE"/>
    <w:rsid w:val="00076C9E"/>
    <w:rsid w:val="00077DFF"/>
    <w:rsid w:val="00080FAE"/>
    <w:rsid w:val="0008133F"/>
    <w:rsid w:val="000819A2"/>
    <w:rsid w:val="00084307"/>
    <w:rsid w:val="00085585"/>
    <w:rsid w:val="0008729C"/>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5C1B"/>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40AE"/>
    <w:rsid w:val="000E4E78"/>
    <w:rsid w:val="000E604F"/>
    <w:rsid w:val="000E636F"/>
    <w:rsid w:val="000E64A7"/>
    <w:rsid w:val="000E67AB"/>
    <w:rsid w:val="000F03AE"/>
    <w:rsid w:val="000F12E3"/>
    <w:rsid w:val="000F1B99"/>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1FC"/>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2517"/>
    <w:rsid w:val="00153744"/>
    <w:rsid w:val="001552C1"/>
    <w:rsid w:val="00160111"/>
    <w:rsid w:val="00160404"/>
    <w:rsid w:val="00160A1A"/>
    <w:rsid w:val="001611ED"/>
    <w:rsid w:val="00161D1D"/>
    <w:rsid w:val="00161FB1"/>
    <w:rsid w:val="00162616"/>
    <w:rsid w:val="00163CC4"/>
    <w:rsid w:val="00163F5E"/>
    <w:rsid w:val="00164E1F"/>
    <w:rsid w:val="00165736"/>
    <w:rsid w:val="00166D03"/>
    <w:rsid w:val="00167980"/>
    <w:rsid w:val="00167F4B"/>
    <w:rsid w:val="00171EB5"/>
    <w:rsid w:val="00172FBA"/>
    <w:rsid w:val="001737BA"/>
    <w:rsid w:val="001740E7"/>
    <w:rsid w:val="0017436B"/>
    <w:rsid w:val="00175691"/>
    <w:rsid w:val="001765C9"/>
    <w:rsid w:val="00176884"/>
    <w:rsid w:val="00177032"/>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48B6"/>
    <w:rsid w:val="001A7159"/>
    <w:rsid w:val="001A71FA"/>
    <w:rsid w:val="001A784D"/>
    <w:rsid w:val="001B060C"/>
    <w:rsid w:val="001B0B53"/>
    <w:rsid w:val="001B1284"/>
    <w:rsid w:val="001B1362"/>
    <w:rsid w:val="001B44A3"/>
    <w:rsid w:val="001B4C2F"/>
    <w:rsid w:val="001B4F76"/>
    <w:rsid w:val="001B5915"/>
    <w:rsid w:val="001B716B"/>
    <w:rsid w:val="001B7A17"/>
    <w:rsid w:val="001C17BC"/>
    <w:rsid w:val="001C1814"/>
    <w:rsid w:val="001C2776"/>
    <w:rsid w:val="001C27C7"/>
    <w:rsid w:val="001C2D22"/>
    <w:rsid w:val="001C3331"/>
    <w:rsid w:val="001C3E1B"/>
    <w:rsid w:val="001C3FDE"/>
    <w:rsid w:val="001C4D31"/>
    <w:rsid w:val="001C5104"/>
    <w:rsid w:val="001C57FC"/>
    <w:rsid w:val="001C5C40"/>
    <w:rsid w:val="001C7A2C"/>
    <w:rsid w:val="001D0780"/>
    <w:rsid w:val="001D2422"/>
    <w:rsid w:val="001D490D"/>
    <w:rsid w:val="001D4BC4"/>
    <w:rsid w:val="001D54BD"/>
    <w:rsid w:val="001E006D"/>
    <w:rsid w:val="001E01BC"/>
    <w:rsid w:val="001E15FD"/>
    <w:rsid w:val="001E18DD"/>
    <w:rsid w:val="001E243F"/>
    <w:rsid w:val="001E26D7"/>
    <w:rsid w:val="001E4CC6"/>
    <w:rsid w:val="001E5219"/>
    <w:rsid w:val="001E5D3D"/>
    <w:rsid w:val="001E6028"/>
    <w:rsid w:val="001E6B36"/>
    <w:rsid w:val="001E6F85"/>
    <w:rsid w:val="001E7CA0"/>
    <w:rsid w:val="001F0491"/>
    <w:rsid w:val="001F0AED"/>
    <w:rsid w:val="001F18E1"/>
    <w:rsid w:val="001F1DCF"/>
    <w:rsid w:val="001F2C91"/>
    <w:rsid w:val="001F45BE"/>
    <w:rsid w:val="001F4AC9"/>
    <w:rsid w:val="001F6D94"/>
    <w:rsid w:val="001F7E31"/>
    <w:rsid w:val="00200139"/>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031"/>
    <w:rsid w:val="00236CCA"/>
    <w:rsid w:val="00240CF8"/>
    <w:rsid w:val="00242CC7"/>
    <w:rsid w:val="00243498"/>
    <w:rsid w:val="00244872"/>
    <w:rsid w:val="00245B54"/>
    <w:rsid w:val="00246120"/>
    <w:rsid w:val="00246C18"/>
    <w:rsid w:val="002471DF"/>
    <w:rsid w:val="00247874"/>
    <w:rsid w:val="00251043"/>
    <w:rsid w:val="002510A3"/>
    <w:rsid w:val="0025224F"/>
    <w:rsid w:val="00252BB6"/>
    <w:rsid w:val="00252BDC"/>
    <w:rsid w:val="002534C9"/>
    <w:rsid w:val="0025400A"/>
    <w:rsid w:val="002544F0"/>
    <w:rsid w:val="00254BCB"/>
    <w:rsid w:val="00255761"/>
    <w:rsid w:val="00255DA3"/>
    <w:rsid w:val="002567E1"/>
    <w:rsid w:val="00260F64"/>
    <w:rsid w:val="002615EB"/>
    <w:rsid w:val="0026258A"/>
    <w:rsid w:val="0026349E"/>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3FEE"/>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0DF"/>
    <w:rsid w:val="00295B08"/>
    <w:rsid w:val="00297743"/>
    <w:rsid w:val="002A0571"/>
    <w:rsid w:val="002A1BBF"/>
    <w:rsid w:val="002A2BF9"/>
    <w:rsid w:val="002B20BB"/>
    <w:rsid w:val="002B2B97"/>
    <w:rsid w:val="002B2D40"/>
    <w:rsid w:val="002B301E"/>
    <w:rsid w:val="002B5777"/>
    <w:rsid w:val="002B61F6"/>
    <w:rsid w:val="002B65A6"/>
    <w:rsid w:val="002C1220"/>
    <w:rsid w:val="002C3494"/>
    <w:rsid w:val="002C43FF"/>
    <w:rsid w:val="002D09CF"/>
    <w:rsid w:val="002D1218"/>
    <w:rsid w:val="002D1604"/>
    <w:rsid w:val="002D1EB4"/>
    <w:rsid w:val="002D2139"/>
    <w:rsid w:val="002D213E"/>
    <w:rsid w:val="002D2C87"/>
    <w:rsid w:val="002D492F"/>
    <w:rsid w:val="002D5B3C"/>
    <w:rsid w:val="002D6343"/>
    <w:rsid w:val="002D74DF"/>
    <w:rsid w:val="002D777A"/>
    <w:rsid w:val="002E0E04"/>
    <w:rsid w:val="002E1623"/>
    <w:rsid w:val="002E37DD"/>
    <w:rsid w:val="002E5E6C"/>
    <w:rsid w:val="002E6277"/>
    <w:rsid w:val="002E6CB5"/>
    <w:rsid w:val="002E7A08"/>
    <w:rsid w:val="002F2E8F"/>
    <w:rsid w:val="002F4478"/>
    <w:rsid w:val="002F46A5"/>
    <w:rsid w:val="002F4C4D"/>
    <w:rsid w:val="002F4DB0"/>
    <w:rsid w:val="002F73F2"/>
    <w:rsid w:val="002F7A66"/>
    <w:rsid w:val="0030062D"/>
    <w:rsid w:val="00300654"/>
    <w:rsid w:val="00301991"/>
    <w:rsid w:val="0030212E"/>
    <w:rsid w:val="00303600"/>
    <w:rsid w:val="00303AE1"/>
    <w:rsid w:val="003043E5"/>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5F4"/>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5A19"/>
    <w:rsid w:val="00397542"/>
    <w:rsid w:val="00397984"/>
    <w:rsid w:val="00397E25"/>
    <w:rsid w:val="003A4427"/>
    <w:rsid w:val="003A5AC1"/>
    <w:rsid w:val="003A68B3"/>
    <w:rsid w:val="003A7635"/>
    <w:rsid w:val="003A78D9"/>
    <w:rsid w:val="003A7D22"/>
    <w:rsid w:val="003B0B9F"/>
    <w:rsid w:val="003B130F"/>
    <w:rsid w:val="003B264E"/>
    <w:rsid w:val="003B2F88"/>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3C6D"/>
    <w:rsid w:val="003E77F8"/>
    <w:rsid w:val="003F2BD7"/>
    <w:rsid w:val="003F2C9C"/>
    <w:rsid w:val="003F4D71"/>
    <w:rsid w:val="003F4FB3"/>
    <w:rsid w:val="003F6649"/>
    <w:rsid w:val="003F6737"/>
    <w:rsid w:val="003F6DFD"/>
    <w:rsid w:val="003F7489"/>
    <w:rsid w:val="00401093"/>
    <w:rsid w:val="00405D54"/>
    <w:rsid w:val="00406754"/>
    <w:rsid w:val="0041076B"/>
    <w:rsid w:val="0041103F"/>
    <w:rsid w:val="00412714"/>
    <w:rsid w:val="00412A98"/>
    <w:rsid w:val="004134BB"/>
    <w:rsid w:val="00413AB8"/>
    <w:rsid w:val="004165DD"/>
    <w:rsid w:val="00416EF3"/>
    <w:rsid w:val="00417E8B"/>
    <w:rsid w:val="00420634"/>
    <w:rsid w:val="004209CE"/>
    <w:rsid w:val="004213BA"/>
    <w:rsid w:val="004224C3"/>
    <w:rsid w:val="004246DE"/>
    <w:rsid w:val="004262BF"/>
    <w:rsid w:val="0042733F"/>
    <w:rsid w:val="0043074A"/>
    <w:rsid w:val="00430D31"/>
    <w:rsid w:val="0043186C"/>
    <w:rsid w:val="00431FAC"/>
    <w:rsid w:val="004324F3"/>
    <w:rsid w:val="004331C6"/>
    <w:rsid w:val="00433B0A"/>
    <w:rsid w:val="00433DA3"/>
    <w:rsid w:val="00436457"/>
    <w:rsid w:val="00436CE3"/>
    <w:rsid w:val="00436CFF"/>
    <w:rsid w:val="00436F2C"/>
    <w:rsid w:val="004370FE"/>
    <w:rsid w:val="004401C0"/>
    <w:rsid w:val="004410D8"/>
    <w:rsid w:val="00441C72"/>
    <w:rsid w:val="00442016"/>
    <w:rsid w:val="00444121"/>
    <w:rsid w:val="00444F24"/>
    <w:rsid w:val="004472F1"/>
    <w:rsid w:val="004473F4"/>
    <w:rsid w:val="00450623"/>
    <w:rsid w:val="00451B52"/>
    <w:rsid w:val="00453B9C"/>
    <w:rsid w:val="00454B72"/>
    <w:rsid w:val="00454E15"/>
    <w:rsid w:val="00455376"/>
    <w:rsid w:val="004569EB"/>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2E7"/>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05DC"/>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2092"/>
    <w:rsid w:val="00574EB5"/>
    <w:rsid w:val="0057552B"/>
    <w:rsid w:val="005756A0"/>
    <w:rsid w:val="005776A3"/>
    <w:rsid w:val="00580397"/>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690"/>
    <w:rsid w:val="005B189E"/>
    <w:rsid w:val="005B1A00"/>
    <w:rsid w:val="005B4FFA"/>
    <w:rsid w:val="005B67DD"/>
    <w:rsid w:val="005B6D67"/>
    <w:rsid w:val="005B6EAC"/>
    <w:rsid w:val="005B7461"/>
    <w:rsid w:val="005B7536"/>
    <w:rsid w:val="005B7A1D"/>
    <w:rsid w:val="005C14BB"/>
    <w:rsid w:val="005C355C"/>
    <w:rsid w:val="005C39D6"/>
    <w:rsid w:val="005C4697"/>
    <w:rsid w:val="005C64D5"/>
    <w:rsid w:val="005C7311"/>
    <w:rsid w:val="005C746B"/>
    <w:rsid w:val="005C754C"/>
    <w:rsid w:val="005D11ED"/>
    <w:rsid w:val="005D22A6"/>
    <w:rsid w:val="005D2F9C"/>
    <w:rsid w:val="005D5182"/>
    <w:rsid w:val="005D7EE8"/>
    <w:rsid w:val="005E15A7"/>
    <w:rsid w:val="005E1842"/>
    <w:rsid w:val="005E1BED"/>
    <w:rsid w:val="005E21B2"/>
    <w:rsid w:val="005F0D4C"/>
    <w:rsid w:val="005F1162"/>
    <w:rsid w:val="005F4745"/>
    <w:rsid w:val="005F5058"/>
    <w:rsid w:val="005F589B"/>
    <w:rsid w:val="005F727C"/>
    <w:rsid w:val="005F7599"/>
    <w:rsid w:val="00600236"/>
    <w:rsid w:val="006003D5"/>
    <w:rsid w:val="00600975"/>
    <w:rsid w:val="006021FD"/>
    <w:rsid w:val="006026F6"/>
    <w:rsid w:val="00603B93"/>
    <w:rsid w:val="00603C00"/>
    <w:rsid w:val="00604CE3"/>
    <w:rsid w:val="006060EE"/>
    <w:rsid w:val="00611572"/>
    <w:rsid w:val="0061165C"/>
    <w:rsid w:val="00611B14"/>
    <w:rsid w:val="006132F7"/>
    <w:rsid w:val="00613B1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36413"/>
    <w:rsid w:val="00641E1B"/>
    <w:rsid w:val="006430D7"/>
    <w:rsid w:val="00643C7E"/>
    <w:rsid w:val="00646218"/>
    <w:rsid w:val="00647E93"/>
    <w:rsid w:val="00650987"/>
    <w:rsid w:val="00650AA2"/>
    <w:rsid w:val="006517F1"/>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61F9"/>
    <w:rsid w:val="006877E6"/>
    <w:rsid w:val="00691A67"/>
    <w:rsid w:val="00691CDD"/>
    <w:rsid w:val="006930A1"/>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6DE"/>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2D23"/>
    <w:rsid w:val="006F597B"/>
    <w:rsid w:val="006F6BF0"/>
    <w:rsid w:val="006F6D9C"/>
    <w:rsid w:val="006F780D"/>
    <w:rsid w:val="006F7866"/>
    <w:rsid w:val="006F79E0"/>
    <w:rsid w:val="006F7A86"/>
    <w:rsid w:val="0070081D"/>
    <w:rsid w:val="00700DD6"/>
    <w:rsid w:val="007037EB"/>
    <w:rsid w:val="00703F02"/>
    <w:rsid w:val="00704E5C"/>
    <w:rsid w:val="0070571D"/>
    <w:rsid w:val="007061D9"/>
    <w:rsid w:val="00706A3F"/>
    <w:rsid w:val="00706A55"/>
    <w:rsid w:val="00706B8B"/>
    <w:rsid w:val="00710016"/>
    <w:rsid w:val="00710C1D"/>
    <w:rsid w:val="00711B8B"/>
    <w:rsid w:val="007129EB"/>
    <w:rsid w:val="00712E2A"/>
    <w:rsid w:val="00715593"/>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50D9"/>
    <w:rsid w:val="007470A4"/>
    <w:rsid w:val="007471D3"/>
    <w:rsid w:val="00747793"/>
    <w:rsid w:val="0074788C"/>
    <w:rsid w:val="007515FD"/>
    <w:rsid w:val="00752927"/>
    <w:rsid w:val="0075574A"/>
    <w:rsid w:val="00755B81"/>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B4145"/>
    <w:rsid w:val="007B5D69"/>
    <w:rsid w:val="007C03A7"/>
    <w:rsid w:val="007C0468"/>
    <w:rsid w:val="007C1146"/>
    <w:rsid w:val="007C12D7"/>
    <w:rsid w:val="007C1C9C"/>
    <w:rsid w:val="007C2136"/>
    <w:rsid w:val="007C4E1D"/>
    <w:rsid w:val="007C5E41"/>
    <w:rsid w:val="007C6562"/>
    <w:rsid w:val="007C683E"/>
    <w:rsid w:val="007C7254"/>
    <w:rsid w:val="007C7BC4"/>
    <w:rsid w:val="007D14A3"/>
    <w:rsid w:val="007D2531"/>
    <w:rsid w:val="007D265B"/>
    <w:rsid w:val="007D2701"/>
    <w:rsid w:val="007D2D76"/>
    <w:rsid w:val="007D37AB"/>
    <w:rsid w:val="007D450A"/>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5D2C"/>
    <w:rsid w:val="008263B3"/>
    <w:rsid w:val="00827575"/>
    <w:rsid w:val="0083058A"/>
    <w:rsid w:val="00830755"/>
    <w:rsid w:val="00830ED8"/>
    <w:rsid w:val="00831BBF"/>
    <w:rsid w:val="00836B89"/>
    <w:rsid w:val="0083723B"/>
    <w:rsid w:val="00843DD1"/>
    <w:rsid w:val="00844012"/>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77A3B"/>
    <w:rsid w:val="008809EB"/>
    <w:rsid w:val="00883D1B"/>
    <w:rsid w:val="00884F71"/>
    <w:rsid w:val="00887471"/>
    <w:rsid w:val="0088752F"/>
    <w:rsid w:val="008910EA"/>
    <w:rsid w:val="008915CA"/>
    <w:rsid w:val="0089328F"/>
    <w:rsid w:val="0089409A"/>
    <w:rsid w:val="00895934"/>
    <w:rsid w:val="0089727E"/>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625"/>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14D0"/>
    <w:rsid w:val="008F2BD2"/>
    <w:rsid w:val="008F560D"/>
    <w:rsid w:val="008F57DA"/>
    <w:rsid w:val="00900485"/>
    <w:rsid w:val="00900A9A"/>
    <w:rsid w:val="00900AFD"/>
    <w:rsid w:val="00902331"/>
    <w:rsid w:val="0090302A"/>
    <w:rsid w:val="009056EA"/>
    <w:rsid w:val="009061C3"/>
    <w:rsid w:val="00906731"/>
    <w:rsid w:val="0090741F"/>
    <w:rsid w:val="00910ED2"/>
    <w:rsid w:val="009125D5"/>
    <w:rsid w:val="009133EA"/>
    <w:rsid w:val="00917E74"/>
    <w:rsid w:val="00920F61"/>
    <w:rsid w:val="009217CA"/>
    <w:rsid w:val="00921AC1"/>
    <w:rsid w:val="00923806"/>
    <w:rsid w:val="009245F8"/>
    <w:rsid w:val="0092741C"/>
    <w:rsid w:val="00932D9D"/>
    <w:rsid w:val="009331F9"/>
    <w:rsid w:val="0093411E"/>
    <w:rsid w:val="00935BE8"/>
    <w:rsid w:val="009362A6"/>
    <w:rsid w:val="0094049E"/>
    <w:rsid w:val="00940FAD"/>
    <w:rsid w:val="00942C9A"/>
    <w:rsid w:val="00942EFB"/>
    <w:rsid w:val="00945152"/>
    <w:rsid w:val="00945A48"/>
    <w:rsid w:val="009460DF"/>
    <w:rsid w:val="00946777"/>
    <w:rsid w:val="009468BD"/>
    <w:rsid w:val="00946DF6"/>
    <w:rsid w:val="00946FEF"/>
    <w:rsid w:val="00947102"/>
    <w:rsid w:val="009478F8"/>
    <w:rsid w:val="00947AEE"/>
    <w:rsid w:val="00947EF4"/>
    <w:rsid w:val="0095105C"/>
    <w:rsid w:val="00952832"/>
    <w:rsid w:val="00953911"/>
    <w:rsid w:val="0095495D"/>
    <w:rsid w:val="00954CC6"/>
    <w:rsid w:val="00955D06"/>
    <w:rsid w:val="0095607B"/>
    <w:rsid w:val="00957158"/>
    <w:rsid w:val="0096270F"/>
    <w:rsid w:val="00963011"/>
    <w:rsid w:val="00963A30"/>
    <w:rsid w:val="00963B13"/>
    <w:rsid w:val="0096465E"/>
    <w:rsid w:val="00964D15"/>
    <w:rsid w:val="00965E8C"/>
    <w:rsid w:val="0096690C"/>
    <w:rsid w:val="009669F2"/>
    <w:rsid w:val="009704CC"/>
    <w:rsid w:val="009723FE"/>
    <w:rsid w:val="0097317D"/>
    <w:rsid w:val="00973B6A"/>
    <w:rsid w:val="009819E9"/>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0FCC"/>
    <w:rsid w:val="009C16C5"/>
    <w:rsid w:val="009C1C5F"/>
    <w:rsid w:val="009C1D42"/>
    <w:rsid w:val="009C1E20"/>
    <w:rsid w:val="009C2AD8"/>
    <w:rsid w:val="009C2F1D"/>
    <w:rsid w:val="009C31D5"/>
    <w:rsid w:val="009C3744"/>
    <w:rsid w:val="009C3F51"/>
    <w:rsid w:val="009C44F0"/>
    <w:rsid w:val="009C56A7"/>
    <w:rsid w:val="009C6C02"/>
    <w:rsid w:val="009C7640"/>
    <w:rsid w:val="009D0AEE"/>
    <w:rsid w:val="009D1515"/>
    <w:rsid w:val="009D2AF2"/>
    <w:rsid w:val="009D34B5"/>
    <w:rsid w:val="009D4996"/>
    <w:rsid w:val="009D4E36"/>
    <w:rsid w:val="009D58D0"/>
    <w:rsid w:val="009D6768"/>
    <w:rsid w:val="009E0828"/>
    <w:rsid w:val="009E1A81"/>
    <w:rsid w:val="009E23A8"/>
    <w:rsid w:val="009E3405"/>
    <w:rsid w:val="009E423B"/>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0FAD"/>
    <w:rsid w:val="00A31E71"/>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C79"/>
    <w:rsid w:val="00A86FFA"/>
    <w:rsid w:val="00A876FB"/>
    <w:rsid w:val="00A92F87"/>
    <w:rsid w:val="00A93253"/>
    <w:rsid w:val="00A932DB"/>
    <w:rsid w:val="00A93AAD"/>
    <w:rsid w:val="00A94B44"/>
    <w:rsid w:val="00A94BCB"/>
    <w:rsid w:val="00A962BA"/>
    <w:rsid w:val="00A965A3"/>
    <w:rsid w:val="00A97D0D"/>
    <w:rsid w:val="00A97D45"/>
    <w:rsid w:val="00AA18A8"/>
    <w:rsid w:val="00AA2F5B"/>
    <w:rsid w:val="00AA3518"/>
    <w:rsid w:val="00AA42CB"/>
    <w:rsid w:val="00AA4B34"/>
    <w:rsid w:val="00AA517D"/>
    <w:rsid w:val="00AA5DF6"/>
    <w:rsid w:val="00AA6147"/>
    <w:rsid w:val="00AA74C7"/>
    <w:rsid w:val="00AB247F"/>
    <w:rsid w:val="00AB275A"/>
    <w:rsid w:val="00AB4C07"/>
    <w:rsid w:val="00AB5685"/>
    <w:rsid w:val="00AB6BB7"/>
    <w:rsid w:val="00AB70FF"/>
    <w:rsid w:val="00AB7369"/>
    <w:rsid w:val="00AB7804"/>
    <w:rsid w:val="00AB7995"/>
    <w:rsid w:val="00AC0A19"/>
    <w:rsid w:val="00AC0B40"/>
    <w:rsid w:val="00AC204A"/>
    <w:rsid w:val="00AC3A25"/>
    <w:rsid w:val="00AC3AFE"/>
    <w:rsid w:val="00AC3B64"/>
    <w:rsid w:val="00AC41D3"/>
    <w:rsid w:val="00AC5457"/>
    <w:rsid w:val="00AC69D5"/>
    <w:rsid w:val="00AC7612"/>
    <w:rsid w:val="00AD164C"/>
    <w:rsid w:val="00AD4457"/>
    <w:rsid w:val="00AD4894"/>
    <w:rsid w:val="00AD60A6"/>
    <w:rsid w:val="00AD769E"/>
    <w:rsid w:val="00AD77B9"/>
    <w:rsid w:val="00AD7834"/>
    <w:rsid w:val="00AD7946"/>
    <w:rsid w:val="00AD7E25"/>
    <w:rsid w:val="00AE1044"/>
    <w:rsid w:val="00AE1108"/>
    <w:rsid w:val="00AE1D07"/>
    <w:rsid w:val="00AE3855"/>
    <w:rsid w:val="00AE44B0"/>
    <w:rsid w:val="00AE4565"/>
    <w:rsid w:val="00AE47A1"/>
    <w:rsid w:val="00AE5419"/>
    <w:rsid w:val="00AE75DC"/>
    <w:rsid w:val="00AF0226"/>
    <w:rsid w:val="00AF16EB"/>
    <w:rsid w:val="00AF1790"/>
    <w:rsid w:val="00AF26CB"/>
    <w:rsid w:val="00AF36CF"/>
    <w:rsid w:val="00AF4473"/>
    <w:rsid w:val="00AF44F4"/>
    <w:rsid w:val="00AF6381"/>
    <w:rsid w:val="00AF666C"/>
    <w:rsid w:val="00B0135D"/>
    <w:rsid w:val="00B0174B"/>
    <w:rsid w:val="00B02BC7"/>
    <w:rsid w:val="00B03F31"/>
    <w:rsid w:val="00B04E23"/>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3A71"/>
    <w:rsid w:val="00B4440D"/>
    <w:rsid w:val="00B44470"/>
    <w:rsid w:val="00B45F50"/>
    <w:rsid w:val="00B462DB"/>
    <w:rsid w:val="00B47232"/>
    <w:rsid w:val="00B503CC"/>
    <w:rsid w:val="00B5125E"/>
    <w:rsid w:val="00B53E61"/>
    <w:rsid w:val="00B54043"/>
    <w:rsid w:val="00B55565"/>
    <w:rsid w:val="00B55AA6"/>
    <w:rsid w:val="00B56EB5"/>
    <w:rsid w:val="00B60B8D"/>
    <w:rsid w:val="00B61974"/>
    <w:rsid w:val="00B62C8E"/>
    <w:rsid w:val="00B63FC9"/>
    <w:rsid w:val="00B64791"/>
    <w:rsid w:val="00B65FE0"/>
    <w:rsid w:val="00B7036E"/>
    <w:rsid w:val="00B709A5"/>
    <w:rsid w:val="00B743CE"/>
    <w:rsid w:val="00B7693B"/>
    <w:rsid w:val="00B76F96"/>
    <w:rsid w:val="00B806FB"/>
    <w:rsid w:val="00B81430"/>
    <w:rsid w:val="00B82F28"/>
    <w:rsid w:val="00B83EA6"/>
    <w:rsid w:val="00B84966"/>
    <w:rsid w:val="00B8500B"/>
    <w:rsid w:val="00B860A1"/>
    <w:rsid w:val="00B871EA"/>
    <w:rsid w:val="00B87C70"/>
    <w:rsid w:val="00B92DDF"/>
    <w:rsid w:val="00B93CC6"/>
    <w:rsid w:val="00B94837"/>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6496"/>
    <w:rsid w:val="00BB7131"/>
    <w:rsid w:val="00BC0066"/>
    <w:rsid w:val="00BC0A0D"/>
    <w:rsid w:val="00BC0F6B"/>
    <w:rsid w:val="00BC0FFC"/>
    <w:rsid w:val="00BC123D"/>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02FC"/>
    <w:rsid w:val="00BE19A7"/>
    <w:rsid w:val="00BE1FBB"/>
    <w:rsid w:val="00BE352B"/>
    <w:rsid w:val="00BE48BB"/>
    <w:rsid w:val="00BE6FAB"/>
    <w:rsid w:val="00BE7011"/>
    <w:rsid w:val="00BE7538"/>
    <w:rsid w:val="00BE7CDB"/>
    <w:rsid w:val="00BF105A"/>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EA"/>
    <w:rsid w:val="00C25AFF"/>
    <w:rsid w:val="00C25BBF"/>
    <w:rsid w:val="00C2740A"/>
    <w:rsid w:val="00C30FC2"/>
    <w:rsid w:val="00C31974"/>
    <w:rsid w:val="00C32BD1"/>
    <w:rsid w:val="00C330D2"/>
    <w:rsid w:val="00C33868"/>
    <w:rsid w:val="00C342E8"/>
    <w:rsid w:val="00C348A0"/>
    <w:rsid w:val="00C37305"/>
    <w:rsid w:val="00C37C88"/>
    <w:rsid w:val="00C4108D"/>
    <w:rsid w:val="00C41D3C"/>
    <w:rsid w:val="00C41D65"/>
    <w:rsid w:val="00C4346A"/>
    <w:rsid w:val="00C434F7"/>
    <w:rsid w:val="00C43570"/>
    <w:rsid w:val="00C457AB"/>
    <w:rsid w:val="00C45D8A"/>
    <w:rsid w:val="00C46A02"/>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2DA9"/>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1B5C"/>
    <w:rsid w:val="00C925E8"/>
    <w:rsid w:val="00C926D6"/>
    <w:rsid w:val="00C93713"/>
    <w:rsid w:val="00C957FC"/>
    <w:rsid w:val="00CA1669"/>
    <w:rsid w:val="00CA1E74"/>
    <w:rsid w:val="00CA3778"/>
    <w:rsid w:val="00CA3AF4"/>
    <w:rsid w:val="00CA4B16"/>
    <w:rsid w:val="00CA79EA"/>
    <w:rsid w:val="00CB037C"/>
    <w:rsid w:val="00CB1716"/>
    <w:rsid w:val="00CB25FF"/>
    <w:rsid w:val="00CB3058"/>
    <w:rsid w:val="00CB3E18"/>
    <w:rsid w:val="00CB47D3"/>
    <w:rsid w:val="00CB4F08"/>
    <w:rsid w:val="00CB575F"/>
    <w:rsid w:val="00CB58EC"/>
    <w:rsid w:val="00CB5BB8"/>
    <w:rsid w:val="00CB5D1B"/>
    <w:rsid w:val="00CB690C"/>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08A"/>
    <w:rsid w:val="00CD498F"/>
    <w:rsid w:val="00CD64AC"/>
    <w:rsid w:val="00CD7620"/>
    <w:rsid w:val="00CE01E9"/>
    <w:rsid w:val="00CE070C"/>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C27"/>
    <w:rsid w:val="00CF4D30"/>
    <w:rsid w:val="00CF5126"/>
    <w:rsid w:val="00CF56A4"/>
    <w:rsid w:val="00CF58B1"/>
    <w:rsid w:val="00CF6134"/>
    <w:rsid w:val="00CF7850"/>
    <w:rsid w:val="00D03553"/>
    <w:rsid w:val="00D0356C"/>
    <w:rsid w:val="00D04387"/>
    <w:rsid w:val="00D059B3"/>
    <w:rsid w:val="00D119B9"/>
    <w:rsid w:val="00D12E38"/>
    <w:rsid w:val="00D1340B"/>
    <w:rsid w:val="00D13A1A"/>
    <w:rsid w:val="00D16518"/>
    <w:rsid w:val="00D16BE7"/>
    <w:rsid w:val="00D245F6"/>
    <w:rsid w:val="00D251DD"/>
    <w:rsid w:val="00D260E1"/>
    <w:rsid w:val="00D27292"/>
    <w:rsid w:val="00D27544"/>
    <w:rsid w:val="00D2789D"/>
    <w:rsid w:val="00D31DA2"/>
    <w:rsid w:val="00D325BD"/>
    <w:rsid w:val="00D32DAE"/>
    <w:rsid w:val="00D33320"/>
    <w:rsid w:val="00D3634D"/>
    <w:rsid w:val="00D36603"/>
    <w:rsid w:val="00D424C9"/>
    <w:rsid w:val="00D44EAF"/>
    <w:rsid w:val="00D455CF"/>
    <w:rsid w:val="00D455D4"/>
    <w:rsid w:val="00D45B04"/>
    <w:rsid w:val="00D45B71"/>
    <w:rsid w:val="00D461B1"/>
    <w:rsid w:val="00D46D13"/>
    <w:rsid w:val="00D50BB5"/>
    <w:rsid w:val="00D5130B"/>
    <w:rsid w:val="00D5206A"/>
    <w:rsid w:val="00D52419"/>
    <w:rsid w:val="00D52587"/>
    <w:rsid w:val="00D54356"/>
    <w:rsid w:val="00D559B0"/>
    <w:rsid w:val="00D55AB5"/>
    <w:rsid w:val="00D577F9"/>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97C15"/>
    <w:rsid w:val="00DA0402"/>
    <w:rsid w:val="00DA3D63"/>
    <w:rsid w:val="00DA63B8"/>
    <w:rsid w:val="00DA7D9D"/>
    <w:rsid w:val="00DB1316"/>
    <w:rsid w:val="00DB360F"/>
    <w:rsid w:val="00DB6FB8"/>
    <w:rsid w:val="00DC0038"/>
    <w:rsid w:val="00DC1095"/>
    <w:rsid w:val="00DC14F2"/>
    <w:rsid w:val="00DC1877"/>
    <w:rsid w:val="00DC2608"/>
    <w:rsid w:val="00DC3D10"/>
    <w:rsid w:val="00DC408F"/>
    <w:rsid w:val="00DC41FC"/>
    <w:rsid w:val="00DC4827"/>
    <w:rsid w:val="00DC5558"/>
    <w:rsid w:val="00DC62B0"/>
    <w:rsid w:val="00DC633F"/>
    <w:rsid w:val="00DD0D67"/>
    <w:rsid w:val="00DD14D2"/>
    <w:rsid w:val="00DD1ED4"/>
    <w:rsid w:val="00DD61BD"/>
    <w:rsid w:val="00DD64DF"/>
    <w:rsid w:val="00DD73BE"/>
    <w:rsid w:val="00DE0B57"/>
    <w:rsid w:val="00DE2317"/>
    <w:rsid w:val="00DE29C3"/>
    <w:rsid w:val="00DE2A24"/>
    <w:rsid w:val="00DE2CF4"/>
    <w:rsid w:val="00DE2F44"/>
    <w:rsid w:val="00DE3732"/>
    <w:rsid w:val="00DE7155"/>
    <w:rsid w:val="00DE7711"/>
    <w:rsid w:val="00DF1633"/>
    <w:rsid w:val="00DF1D56"/>
    <w:rsid w:val="00DF2388"/>
    <w:rsid w:val="00DF2AD4"/>
    <w:rsid w:val="00DF2E80"/>
    <w:rsid w:val="00DF36C6"/>
    <w:rsid w:val="00DF3E25"/>
    <w:rsid w:val="00DF50DA"/>
    <w:rsid w:val="00E014DD"/>
    <w:rsid w:val="00E027C3"/>
    <w:rsid w:val="00E02A78"/>
    <w:rsid w:val="00E05032"/>
    <w:rsid w:val="00E05CA8"/>
    <w:rsid w:val="00E06ADE"/>
    <w:rsid w:val="00E10690"/>
    <w:rsid w:val="00E10C71"/>
    <w:rsid w:val="00E1420D"/>
    <w:rsid w:val="00E14C02"/>
    <w:rsid w:val="00E159E0"/>
    <w:rsid w:val="00E207BE"/>
    <w:rsid w:val="00E20E70"/>
    <w:rsid w:val="00E212F6"/>
    <w:rsid w:val="00E2389C"/>
    <w:rsid w:val="00E23DAC"/>
    <w:rsid w:val="00E24552"/>
    <w:rsid w:val="00E24B7C"/>
    <w:rsid w:val="00E25160"/>
    <w:rsid w:val="00E26578"/>
    <w:rsid w:val="00E26671"/>
    <w:rsid w:val="00E3203D"/>
    <w:rsid w:val="00E325E0"/>
    <w:rsid w:val="00E32718"/>
    <w:rsid w:val="00E32CC8"/>
    <w:rsid w:val="00E34837"/>
    <w:rsid w:val="00E34A83"/>
    <w:rsid w:val="00E35233"/>
    <w:rsid w:val="00E35BB2"/>
    <w:rsid w:val="00E36C14"/>
    <w:rsid w:val="00E36D16"/>
    <w:rsid w:val="00E427F2"/>
    <w:rsid w:val="00E4286C"/>
    <w:rsid w:val="00E431A4"/>
    <w:rsid w:val="00E46AF9"/>
    <w:rsid w:val="00E46FE3"/>
    <w:rsid w:val="00E47639"/>
    <w:rsid w:val="00E47A43"/>
    <w:rsid w:val="00E50687"/>
    <w:rsid w:val="00E51371"/>
    <w:rsid w:val="00E528D5"/>
    <w:rsid w:val="00E52BA5"/>
    <w:rsid w:val="00E52BB0"/>
    <w:rsid w:val="00E539F4"/>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1235"/>
    <w:rsid w:val="00E93D0A"/>
    <w:rsid w:val="00E95635"/>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5127"/>
    <w:rsid w:val="00EB5F71"/>
    <w:rsid w:val="00EB7FAC"/>
    <w:rsid w:val="00EC39F3"/>
    <w:rsid w:val="00EC6A36"/>
    <w:rsid w:val="00EC7113"/>
    <w:rsid w:val="00ED0C60"/>
    <w:rsid w:val="00ED0CE2"/>
    <w:rsid w:val="00ED1412"/>
    <w:rsid w:val="00ED2390"/>
    <w:rsid w:val="00ED25EE"/>
    <w:rsid w:val="00ED4C85"/>
    <w:rsid w:val="00ED5847"/>
    <w:rsid w:val="00ED6789"/>
    <w:rsid w:val="00ED726C"/>
    <w:rsid w:val="00EE08A6"/>
    <w:rsid w:val="00EE1374"/>
    <w:rsid w:val="00EE14FF"/>
    <w:rsid w:val="00EE166D"/>
    <w:rsid w:val="00EE4408"/>
    <w:rsid w:val="00EE4B81"/>
    <w:rsid w:val="00EE5BAB"/>
    <w:rsid w:val="00EE7F95"/>
    <w:rsid w:val="00EF4F72"/>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595"/>
    <w:rsid w:val="00F24BD1"/>
    <w:rsid w:val="00F25155"/>
    <w:rsid w:val="00F25E51"/>
    <w:rsid w:val="00F30C79"/>
    <w:rsid w:val="00F32854"/>
    <w:rsid w:val="00F33A0C"/>
    <w:rsid w:val="00F341C4"/>
    <w:rsid w:val="00F344C9"/>
    <w:rsid w:val="00F35450"/>
    <w:rsid w:val="00F363E7"/>
    <w:rsid w:val="00F37817"/>
    <w:rsid w:val="00F37E36"/>
    <w:rsid w:val="00F4011E"/>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1C1"/>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5F9A"/>
    <w:rsid w:val="00F86FBD"/>
    <w:rsid w:val="00F87A72"/>
    <w:rsid w:val="00F91EAC"/>
    <w:rsid w:val="00F93782"/>
    <w:rsid w:val="00F93FE5"/>
    <w:rsid w:val="00F94B37"/>
    <w:rsid w:val="00F94E68"/>
    <w:rsid w:val="00F95471"/>
    <w:rsid w:val="00F977A7"/>
    <w:rsid w:val="00FA0C24"/>
    <w:rsid w:val="00FA1CF4"/>
    <w:rsid w:val="00FA354F"/>
    <w:rsid w:val="00FA4E54"/>
    <w:rsid w:val="00FA58C6"/>
    <w:rsid w:val="00FA593B"/>
    <w:rsid w:val="00FA6C42"/>
    <w:rsid w:val="00FB078D"/>
    <w:rsid w:val="00FB0C40"/>
    <w:rsid w:val="00FB1103"/>
    <w:rsid w:val="00FB1284"/>
    <w:rsid w:val="00FB14E1"/>
    <w:rsid w:val="00FB4A61"/>
    <w:rsid w:val="00FB5239"/>
    <w:rsid w:val="00FB6660"/>
    <w:rsid w:val="00FC0199"/>
    <w:rsid w:val="00FC0B5C"/>
    <w:rsid w:val="00FC0EE2"/>
    <w:rsid w:val="00FC110B"/>
    <w:rsid w:val="00FC259E"/>
    <w:rsid w:val="00FC2758"/>
    <w:rsid w:val="00FC2FD7"/>
    <w:rsid w:val="00FC516F"/>
    <w:rsid w:val="00FC54E8"/>
    <w:rsid w:val="00FC736C"/>
    <w:rsid w:val="00FD1BE4"/>
    <w:rsid w:val="00FD2238"/>
    <w:rsid w:val="00FD27B7"/>
    <w:rsid w:val="00FD3A4C"/>
    <w:rsid w:val="00FD3F15"/>
    <w:rsid w:val="00FD40AE"/>
    <w:rsid w:val="00FD5025"/>
    <w:rsid w:val="00FD5BE2"/>
    <w:rsid w:val="00FD6830"/>
    <w:rsid w:val="00FD71D7"/>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6DD2"/>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0">
    <w:name w:val="heading 1"/>
    <w:basedOn w:val="a"/>
    <w:next w:val="a"/>
    <w:link w:val="1Char"/>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0">
    <w:name w:val="heading 2"/>
    <w:basedOn w:val="10"/>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0">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1">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3">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2">
    <w:name w:val="Παραπομπή υποσημείωσης3"/>
    <w:rPr>
      <w:vertAlign w:val="superscript"/>
    </w:rPr>
  </w:style>
  <w:style w:type="character" w:customStyle="1" w:styleId="33">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uiPriority w:val="99"/>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4">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6">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7">
    <w:name w:val="Ημερομηνία1"/>
    <w:basedOn w:val="a"/>
    <w:next w:val="a"/>
    <w:pPr>
      <w:spacing w:after="100"/>
    </w:pPr>
    <w:rPr>
      <w:rFonts w:eastAsia="MS Mincho"/>
      <w:lang w:val="en-US" w:eastAsia="ja-JP"/>
    </w:rPr>
  </w:style>
  <w:style w:type="paragraph" w:customStyle="1" w:styleId="DocTitle">
    <w:name w:val="Doc Title"/>
    <w:basedOn w:val="10"/>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link w:val="Char5"/>
    <w:uiPriority w:val="99"/>
  </w:style>
  <w:style w:type="paragraph" w:customStyle="1" w:styleId="27">
    <w:name w:val="Κείμενο πλαισίου2"/>
    <w:basedOn w:val="a"/>
    <w:rPr>
      <w:rFonts w:ascii="Tahoma" w:hAnsi="Tahoma" w:cs="Tahoma"/>
      <w:sz w:val="16"/>
      <w:szCs w:val="16"/>
    </w:rPr>
  </w:style>
  <w:style w:type="paragraph" w:customStyle="1" w:styleId="28">
    <w:name w:val="Κείμενο σχολίου2"/>
    <w:basedOn w:val="a"/>
    <w:rPr>
      <w:sz w:val="20"/>
      <w:szCs w:val="20"/>
    </w:rPr>
  </w:style>
  <w:style w:type="paragraph" w:customStyle="1" w:styleId="29">
    <w:name w:val="Θέμα σχολίου2"/>
    <w:basedOn w:val="28"/>
    <w:next w:val="28"/>
    <w:rPr>
      <w:b/>
      <w:bCs/>
    </w:rPr>
  </w:style>
  <w:style w:type="paragraph" w:customStyle="1" w:styleId="2a">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8">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9">
    <w:name w:val="toc 1"/>
    <w:basedOn w:val="a"/>
    <w:next w:val="a"/>
    <w:uiPriority w:val="39"/>
    <w:pPr>
      <w:spacing w:before="120"/>
      <w:jc w:val="left"/>
    </w:pPr>
    <w:rPr>
      <w:b/>
      <w:bCs/>
      <w:caps/>
      <w:sz w:val="20"/>
      <w:szCs w:val="20"/>
    </w:rPr>
  </w:style>
  <w:style w:type="paragraph" w:styleId="2b">
    <w:name w:val="toc 2"/>
    <w:basedOn w:val="a"/>
    <w:next w:val="a"/>
    <w:uiPriority w:val="39"/>
    <w:pPr>
      <w:spacing w:after="0"/>
      <w:ind w:left="220"/>
      <w:jc w:val="left"/>
    </w:pPr>
    <w:rPr>
      <w:smallCaps/>
      <w:sz w:val="20"/>
      <w:szCs w:val="20"/>
    </w:rPr>
  </w:style>
  <w:style w:type="paragraph" w:styleId="35">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0"/>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7"/>
    <w:uiPriority w:val="99"/>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a">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b">
    <w:name w:val="Κείμενο πλαισίου1"/>
    <w:basedOn w:val="a"/>
    <w:pPr>
      <w:spacing w:after="0"/>
    </w:pPr>
    <w:rPr>
      <w:rFonts w:ascii="Tahoma" w:hAnsi="Tahoma" w:cs="Tahoma"/>
      <w:sz w:val="16"/>
      <w:szCs w:val="16"/>
    </w:rPr>
  </w:style>
  <w:style w:type="paragraph" w:customStyle="1" w:styleId="1c">
    <w:name w:val="Κείμενο σχολίου1"/>
    <w:basedOn w:val="a"/>
    <w:rPr>
      <w:sz w:val="20"/>
      <w:szCs w:val="20"/>
    </w:rPr>
  </w:style>
  <w:style w:type="paragraph" w:customStyle="1" w:styleId="1d">
    <w:name w:val="Θέμα σχολίου1"/>
    <w:basedOn w:val="1c"/>
    <w:next w:val="1c"/>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e">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f">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0"/>
    <w:uiPriority w:val="9"/>
    <w:rsid w:val="00E20E70"/>
    <w:rPr>
      <w:rFonts w:ascii="Arial" w:hAnsi="Arial" w:cs="Arial"/>
      <w:b/>
      <w:color w:val="002060"/>
      <w:sz w:val="24"/>
      <w:szCs w:val="22"/>
      <w:lang w:val="en-GB" w:eastAsia="ar-SA"/>
    </w:rPr>
  </w:style>
  <w:style w:type="character" w:styleId="aff2">
    <w:name w:val="Unresolved Mention"/>
    <w:basedOn w:val="a0"/>
    <w:uiPriority w:val="99"/>
    <w:semiHidden/>
    <w:unhideWhenUsed/>
    <w:rsid w:val="00DA63B8"/>
    <w:rPr>
      <w:color w:val="605E5C"/>
      <w:shd w:val="clear" w:color="auto" w:fill="E1DFDD"/>
    </w:rPr>
  </w:style>
  <w:style w:type="character" w:customStyle="1" w:styleId="0">
    <w:name w:val="Παραπομπή υποσημείωσης_0"/>
    <w:uiPriority w:val="99"/>
    <w:rsid w:val="00072669"/>
    <w:rPr>
      <w:vertAlign w:val="superscript"/>
    </w:rPr>
  </w:style>
  <w:style w:type="paragraph" w:styleId="aff3">
    <w:name w:val="TOC Heading"/>
    <w:basedOn w:val="10"/>
    <w:next w:val="a"/>
    <w:uiPriority w:val="39"/>
    <w:unhideWhenUsed/>
    <w:qFormat/>
    <w:rsid w:val="007D450A"/>
    <w:pPr>
      <w:keepLines/>
      <w:pageBreakBefore w:val="0"/>
      <w:pBdr>
        <w:bottom w:val="none" w:sz="0" w:space="0" w:color="auto"/>
      </w:pBdr>
      <w:spacing w:before="240" w:after="0"/>
      <w:outlineLvl w:val="9"/>
    </w:pPr>
    <w:rPr>
      <w:rFonts w:asciiTheme="majorHAnsi" w:eastAsiaTheme="majorEastAsia" w:hAnsiTheme="majorHAnsi" w:cstheme="majorBidi"/>
      <w:b w:val="0"/>
      <w:bCs w:val="0"/>
      <w:color w:val="2F5496" w:themeColor="accent1" w:themeShade="BF"/>
      <w:sz w:val="32"/>
      <w:lang w:val="en-GB"/>
    </w:rPr>
  </w:style>
  <w:style w:type="table" w:styleId="aff4">
    <w:name w:val="Table Grid"/>
    <w:basedOn w:val="a1"/>
    <w:uiPriority w:val="59"/>
    <w:rsid w:val="007D45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Κεφαλίδα Char"/>
    <w:basedOn w:val="a0"/>
    <w:link w:val="af4"/>
    <w:uiPriority w:val="99"/>
    <w:rsid w:val="007D450A"/>
    <w:rPr>
      <w:rFonts w:ascii="Calibri" w:hAnsi="Calibri" w:cs="Calibri"/>
      <w:sz w:val="22"/>
      <w:szCs w:val="24"/>
      <w:lang w:val="en-GB" w:eastAsia="ar-SA"/>
    </w:rPr>
  </w:style>
  <w:style w:type="character" w:customStyle="1" w:styleId="Char4">
    <w:name w:val="Υποσέλιδο Char"/>
    <w:basedOn w:val="a0"/>
    <w:link w:val="af3"/>
    <w:uiPriority w:val="99"/>
    <w:rsid w:val="007D450A"/>
    <w:rPr>
      <w:rFonts w:ascii="Calibri" w:eastAsia="MS Mincho" w:hAnsi="Calibri" w:cs="Calibri"/>
      <w:sz w:val="22"/>
      <w:szCs w:val="24"/>
      <w:lang w:val="en-US" w:eastAsia="ja-JP"/>
    </w:rPr>
  </w:style>
  <w:style w:type="character" w:customStyle="1" w:styleId="Char3">
    <w:name w:val="Σώμα κειμένου Char"/>
    <w:basedOn w:val="a0"/>
    <w:link w:val="af0"/>
    <w:uiPriority w:val="99"/>
    <w:rsid w:val="007D450A"/>
    <w:rPr>
      <w:rFonts w:ascii="Calibri" w:hAnsi="Calibri" w:cs="Calibri"/>
      <w:sz w:val="22"/>
      <w:szCs w:val="24"/>
      <w:lang w:val="en-GB" w:eastAsia="ar-SA"/>
    </w:rPr>
  </w:style>
  <w:style w:type="character" w:customStyle="1" w:styleId="1Char">
    <w:name w:val="Επικεφαλίδα 1 Char"/>
    <w:basedOn w:val="a0"/>
    <w:link w:val="10"/>
    <w:uiPriority w:val="9"/>
    <w:rsid w:val="007D450A"/>
    <w:rPr>
      <w:rFonts w:ascii="Arial" w:hAnsi="Arial" w:cs="Arial"/>
      <w:b/>
      <w:bCs/>
      <w:color w:val="333399"/>
      <w:sz w:val="28"/>
      <w:szCs w:val="32"/>
      <w:lang w:val="en-US" w:eastAsia="ar-SA"/>
    </w:rPr>
  </w:style>
  <w:style w:type="character" w:customStyle="1" w:styleId="3Char">
    <w:name w:val="Επικεφαλίδα 3 Char"/>
    <w:basedOn w:val="a0"/>
    <w:link w:val="30"/>
    <w:uiPriority w:val="9"/>
    <w:rsid w:val="007D450A"/>
    <w:rPr>
      <w:rFonts w:ascii="Arial" w:hAnsi="Arial"/>
      <w:b/>
      <w:bCs/>
      <w:sz w:val="22"/>
      <w:szCs w:val="26"/>
      <w:lang w:val="en-GB" w:eastAsia="ar-SA"/>
    </w:rPr>
  </w:style>
  <w:style w:type="character" w:customStyle="1" w:styleId="5Char">
    <w:name w:val="Επικεφαλίδα 5 Char"/>
    <w:basedOn w:val="a0"/>
    <w:link w:val="5"/>
    <w:uiPriority w:val="9"/>
    <w:rsid w:val="007D450A"/>
    <w:rPr>
      <w:rFonts w:ascii="Lucida Sans" w:hAnsi="Lucida Sans" w:cs="Lucida Sans"/>
      <w:b/>
      <w:sz w:val="22"/>
      <w:lang w:val="en-US" w:eastAsia="ar-SA"/>
    </w:rPr>
  </w:style>
  <w:style w:type="paragraph" w:customStyle="1" w:styleId="ListParagraph1">
    <w:name w:val="List Paragraph1"/>
    <w:basedOn w:val="a"/>
    <w:rsid w:val="007D450A"/>
    <w:pPr>
      <w:widowControl w:val="0"/>
      <w:spacing w:after="0"/>
      <w:ind w:left="720"/>
      <w:jc w:val="left"/>
    </w:pPr>
    <w:rPr>
      <w:rFonts w:ascii="Times New Roman" w:eastAsia="Andale Sans UI" w:hAnsi="Times New Roman" w:cs="Times New Roman"/>
      <w:kern w:val="1"/>
      <w:sz w:val="24"/>
      <w:lang w:val="el-GR" w:eastAsia="el-GR"/>
    </w:rPr>
  </w:style>
  <w:style w:type="character" w:customStyle="1" w:styleId="A9Char">
    <w:name w:val="A9 Char"/>
    <w:rsid w:val="007D450A"/>
    <w:rPr>
      <w:rFonts w:ascii="Arial" w:hAnsi="Arial" w:cs="Arial" w:hint="default"/>
      <w:sz w:val="18"/>
      <w:szCs w:val="24"/>
      <w:lang w:val="en-US" w:eastAsia="en-US" w:bidi="ar-SA"/>
    </w:rPr>
  </w:style>
  <w:style w:type="numbering" w:customStyle="1" w:styleId="1">
    <w:name w:val="Στυλ1"/>
    <w:uiPriority w:val="99"/>
    <w:rsid w:val="007D450A"/>
    <w:pPr>
      <w:numPr>
        <w:numId w:val="30"/>
      </w:numPr>
    </w:pPr>
  </w:style>
  <w:style w:type="numbering" w:customStyle="1" w:styleId="2">
    <w:name w:val="Στυλ2"/>
    <w:uiPriority w:val="99"/>
    <w:rsid w:val="007D450A"/>
    <w:pPr>
      <w:numPr>
        <w:numId w:val="32"/>
      </w:numPr>
    </w:pPr>
  </w:style>
  <w:style w:type="numbering" w:customStyle="1" w:styleId="3">
    <w:name w:val="Στυλ3"/>
    <w:uiPriority w:val="99"/>
    <w:rsid w:val="007D450A"/>
    <w:pPr>
      <w:numPr>
        <w:numId w:val="33"/>
      </w:numPr>
    </w:pPr>
  </w:style>
  <w:style w:type="paragraph" w:styleId="aff5">
    <w:name w:val="No Spacing"/>
    <w:uiPriority w:val="1"/>
    <w:qFormat/>
    <w:rsid w:val="007D450A"/>
    <w:pPr>
      <w:jc w:val="both"/>
    </w:pPr>
    <w:rPr>
      <w:rFonts w:ascii="Candara" w:eastAsiaTheme="minorEastAsia" w:hAnsi="Candara" w:cstheme="minorBidi"/>
      <w:sz w:val="22"/>
      <w:szCs w:val="22"/>
    </w:rPr>
  </w:style>
  <w:style w:type="character" w:customStyle="1" w:styleId="2c">
    <w:name w:val="Σώμα κειμένου (2)_"/>
    <w:basedOn w:val="a0"/>
    <w:rsid w:val="007D450A"/>
    <w:rPr>
      <w:rFonts w:ascii="Times New Roman" w:eastAsia="Times New Roman" w:hAnsi="Times New Roman" w:cs="Times New Roman"/>
      <w:b w:val="0"/>
      <w:bCs w:val="0"/>
      <w:i w:val="0"/>
      <w:iCs w:val="0"/>
      <w:smallCaps w:val="0"/>
      <w:strike w:val="0"/>
      <w:sz w:val="18"/>
      <w:szCs w:val="18"/>
      <w:u w:val="none"/>
    </w:rPr>
  </w:style>
  <w:style w:type="character" w:customStyle="1" w:styleId="2d">
    <w:name w:val="Σώμα κειμένου (2)"/>
    <w:basedOn w:val="2c"/>
    <w:rsid w:val="007D450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l-GR" w:eastAsia="el-GR" w:bidi="el-GR"/>
    </w:rPr>
  </w:style>
  <w:style w:type="character" w:customStyle="1" w:styleId="Char7">
    <w:name w:val="Σώμα κείμενου με εσοχή Char"/>
    <w:basedOn w:val="a0"/>
    <w:link w:val="af8"/>
    <w:uiPriority w:val="99"/>
    <w:rsid w:val="007D450A"/>
    <w:rPr>
      <w:rFonts w:ascii="Arial" w:hAnsi="Arial" w:cs="Arial"/>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pps-search.eprocurement.gov.gr/actSearch/resources/search/375409" TargetMode="External"/><Relationship Id="rId18" Type="http://schemas.openxmlformats.org/officeDocument/2006/relationships/hyperlink" Target="mailto:epanorthotika@eaadhsy.gr" TargetMode="External"/><Relationship Id="rId26" Type="http://schemas.openxmlformats.org/officeDocument/2006/relationships/hyperlink" Target="http://www.eaadhsy.gr/n4412/prosarthmaA_index.html" TargetMode="External"/><Relationship Id="rId39" Type="http://schemas.openxmlformats.org/officeDocument/2006/relationships/header" Target="header5.xml"/><Relationship Id="rId21" Type="http://schemas.openxmlformats.org/officeDocument/2006/relationships/hyperlink" Target="http://www.eaadhsy.gr/n4412/n4412fulltextlinks.html"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hsppa.gr/" TargetMode="External"/><Relationship Id="rId29" Type="http://schemas.openxmlformats.org/officeDocument/2006/relationships/hyperlink" Target="http://www.eaadhsy.gr/n4412/n4412fulltextlink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art79a" TargetMode="External"/><Relationship Id="rId32" Type="http://schemas.openxmlformats.org/officeDocument/2006/relationships/footer" Target="footer1.xm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header" Target="header4.xml"/><Relationship Id="rId10" Type="http://schemas.openxmlformats.org/officeDocument/2006/relationships/hyperlink" Target="https://company.ert.gr/category/diagonismoi/" TargetMode="External"/><Relationship Id="rId19" Type="http://schemas.openxmlformats.org/officeDocument/2006/relationships/hyperlink" Target="http://www.eaadhsy.g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nomikou@ert.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n4412fulltextlinks.html" TargetMode="External"/><Relationship Id="rId35" Type="http://schemas.openxmlformats.org/officeDocument/2006/relationships/header" Target="header3.xml"/><Relationship Id="rId8" Type="http://schemas.openxmlformats.org/officeDocument/2006/relationships/hyperlink" Target="mailto:dnomikou@ert.gr" TargetMode="External"/><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header" Target="header2.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81</Pages>
  <Words>32573</Words>
  <Characters>175895</Characters>
  <Application>Microsoft Office Word</Application>
  <DocSecurity>0</DocSecurity>
  <Lines>1465</Lines>
  <Paragraphs>416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208052</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Diassou Nomikou</cp:lastModifiedBy>
  <cp:revision>125</cp:revision>
  <cp:lastPrinted>2023-03-07T09:03:00Z</cp:lastPrinted>
  <dcterms:created xsi:type="dcterms:W3CDTF">2023-06-06T16:50:00Z</dcterms:created>
  <dcterms:modified xsi:type="dcterms:W3CDTF">2025-06-11T10:08:00Z</dcterms:modified>
</cp:coreProperties>
</file>