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3F51BCE" w14:textId="77777777" w:rsidR="003929DA" w:rsidRPr="00F60F78" w:rsidRDefault="003929DA">
      <w:pPr>
        <w:pStyle w:val="16"/>
        <w:rPr>
          <w:szCs w:val="22"/>
          <w:lang w:val="el-GR"/>
        </w:rPr>
      </w:pPr>
    </w:p>
    <w:p w14:paraId="2D3876AB" w14:textId="77777777" w:rsidR="003929DA" w:rsidRDefault="003929DA">
      <w:pPr>
        <w:rPr>
          <w:szCs w:val="22"/>
          <w:lang w:val="el-GR"/>
        </w:rPr>
      </w:pPr>
    </w:p>
    <w:p w14:paraId="6A2D5257" w14:textId="77777777" w:rsidR="003929DA" w:rsidRDefault="003929DA">
      <w:pPr>
        <w:rPr>
          <w:szCs w:val="22"/>
          <w:lang w:val="el-GR"/>
        </w:rPr>
      </w:pPr>
    </w:p>
    <w:p w14:paraId="4379C389" w14:textId="3E3D724A" w:rsidR="00FF2CFE" w:rsidRPr="00702D67" w:rsidRDefault="00FF2CFE" w:rsidP="00FF2CFE">
      <w:pPr>
        <w:tabs>
          <w:tab w:val="center" w:pos="4153"/>
          <w:tab w:val="right" w:pos="8306"/>
        </w:tabs>
        <w:suppressAutoHyphens w:val="0"/>
        <w:spacing w:after="0"/>
        <w:jc w:val="left"/>
        <w:rPr>
          <w:rFonts w:ascii="Tahoma" w:hAnsi="Tahoma" w:cs="Tahoma"/>
          <w:noProof/>
          <w:color w:val="1F497D"/>
          <w:sz w:val="20"/>
          <w:szCs w:val="20"/>
          <w:lang w:val="el-GR" w:eastAsia="el-GR"/>
        </w:rPr>
      </w:pPr>
      <w:r w:rsidRPr="00702D67">
        <w:rPr>
          <w:rFonts w:ascii="Tahoma" w:hAnsi="Tahoma" w:cs="Tahoma"/>
          <w:noProof/>
          <w:color w:val="1F497D"/>
          <w:sz w:val="20"/>
          <w:szCs w:val="20"/>
          <w:lang w:val="el-GR" w:eastAsia="el-GR"/>
        </w:rPr>
        <w:t xml:space="preserve">                   </w:t>
      </w:r>
      <w:bookmarkStart w:id="0" w:name="_Hlk54864043"/>
      <w:bookmarkStart w:id="1" w:name="_Hlk54864371"/>
      <w:r w:rsidRPr="00C33F18">
        <w:rPr>
          <w:rFonts w:ascii="Tahoma" w:hAnsi="Tahoma" w:cs="Tahoma"/>
          <w:noProof/>
          <w:color w:val="1F497D"/>
          <w:sz w:val="20"/>
          <w:szCs w:val="20"/>
          <w:lang w:val="el-GR" w:eastAsia="el-GR"/>
        </w:rPr>
        <w:drawing>
          <wp:inline distT="0" distB="0" distL="0" distR="0" wp14:anchorId="4A88362F" wp14:editId="33361E84">
            <wp:extent cx="762000" cy="447675"/>
            <wp:effectExtent l="0" t="0" r="0" b="9525"/>
            <wp:docPr id="192288395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447675"/>
                    </a:xfrm>
                    <a:prstGeom prst="rect">
                      <a:avLst/>
                    </a:prstGeom>
                    <a:noFill/>
                    <a:ln>
                      <a:noFill/>
                    </a:ln>
                  </pic:spPr>
                </pic:pic>
              </a:graphicData>
            </a:graphic>
          </wp:inline>
        </w:drawing>
      </w:r>
      <w:bookmarkEnd w:id="0"/>
      <w:bookmarkEnd w:id="1"/>
      <w:r w:rsidRPr="00702D67">
        <w:rPr>
          <w:rFonts w:ascii="Tahoma" w:hAnsi="Tahoma" w:cs="Tahoma"/>
          <w:noProof/>
          <w:color w:val="1F497D"/>
          <w:sz w:val="20"/>
          <w:szCs w:val="20"/>
          <w:lang w:val="el-GR" w:eastAsia="el-GR"/>
        </w:rPr>
        <w:t xml:space="preserve">                                                                                     </w:t>
      </w:r>
    </w:p>
    <w:p w14:paraId="314F2C65" w14:textId="720F4DE4" w:rsidR="00FF2CFE" w:rsidRDefault="00FF2CFE" w:rsidP="00FF2CFE">
      <w:pPr>
        <w:rPr>
          <w:szCs w:val="22"/>
          <w:lang w:val="el-GR"/>
        </w:rPr>
      </w:pPr>
      <w:r w:rsidRPr="00702D67">
        <w:rPr>
          <w:rFonts w:ascii="Times New Roman" w:hAnsi="Times New Roman" w:cs="Times New Roman"/>
          <w:noProof/>
          <w:sz w:val="24"/>
          <w:lang w:val="el-GR" w:eastAsia="el-GR"/>
        </w:rPr>
        <w:t xml:space="preserve">        </w:t>
      </w:r>
      <w:r w:rsidRPr="00C33F18">
        <w:rPr>
          <w:rFonts w:ascii="Times New Roman" w:hAnsi="Times New Roman" w:cs="Times New Roman"/>
          <w:noProof/>
          <w:sz w:val="24"/>
          <w:lang w:val="el-GR" w:eastAsia="el-GR"/>
        </w:rPr>
        <w:drawing>
          <wp:inline distT="0" distB="0" distL="0" distR="0" wp14:anchorId="66937EF1" wp14:editId="32A1538E">
            <wp:extent cx="1943100" cy="438150"/>
            <wp:effectExtent l="0" t="0" r="0" b="0"/>
            <wp:docPr id="165966787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438150"/>
                    </a:xfrm>
                    <a:prstGeom prst="rect">
                      <a:avLst/>
                    </a:prstGeom>
                    <a:noFill/>
                    <a:ln>
                      <a:noFill/>
                    </a:ln>
                  </pic:spPr>
                </pic:pic>
              </a:graphicData>
            </a:graphic>
          </wp:inline>
        </w:drawing>
      </w:r>
      <w:r w:rsidRPr="00702D67">
        <w:rPr>
          <w:rFonts w:ascii="Times New Roman" w:hAnsi="Times New Roman" w:cs="Times New Roman"/>
          <w:noProof/>
          <w:sz w:val="24"/>
          <w:lang w:val="el-GR" w:eastAsia="el-GR"/>
        </w:rPr>
        <w:t xml:space="preserve">                                                   </w:t>
      </w:r>
      <w:r w:rsidRPr="00702D67">
        <w:rPr>
          <w:rFonts w:ascii="Tahoma" w:hAnsi="Tahoma" w:cs="Tahoma"/>
          <w:noProof/>
          <w:color w:val="1F497D"/>
          <w:sz w:val="20"/>
          <w:szCs w:val="20"/>
          <w:lang w:val="el-GR" w:eastAsia="el-GR" w:bidi="en-US"/>
        </w:rPr>
        <w:t xml:space="preserve">                   </w:t>
      </w:r>
    </w:p>
    <w:p w14:paraId="4566FF6C" w14:textId="77777777" w:rsidR="00FF2CFE" w:rsidRPr="008B65AB" w:rsidRDefault="00FF2CFE" w:rsidP="00FF2CFE">
      <w:pPr>
        <w:tabs>
          <w:tab w:val="left" w:pos="1440"/>
        </w:tabs>
        <w:suppressAutoHyphens w:val="0"/>
        <w:spacing w:after="0"/>
        <w:contextualSpacing/>
        <w:jc w:val="left"/>
        <w:rPr>
          <w:rFonts w:ascii="Times New Roman" w:hAnsi="Times New Roman" w:cs="Times New Roman"/>
          <w:b/>
          <w:szCs w:val="22"/>
          <w:lang w:val="el-GR" w:eastAsia="en-US" w:bidi="en-US"/>
        </w:rPr>
      </w:pPr>
      <w:r w:rsidRPr="00702D67">
        <w:rPr>
          <w:rFonts w:ascii="Verdana" w:hAnsi="Verdana" w:cs="Times New Roman"/>
          <w:b/>
          <w:sz w:val="18"/>
          <w:szCs w:val="18"/>
          <w:lang w:val="el-GR" w:eastAsia="en-US" w:bidi="en-US"/>
        </w:rPr>
        <w:t xml:space="preserve">     </w:t>
      </w:r>
      <w:r w:rsidRPr="008B65AB">
        <w:rPr>
          <w:rFonts w:ascii="Times New Roman" w:hAnsi="Times New Roman" w:cs="Times New Roman"/>
          <w:b/>
          <w:szCs w:val="22"/>
          <w:lang w:val="el-GR" w:eastAsia="en-US" w:bidi="en-US"/>
        </w:rPr>
        <w:t>ΔΙΕΥΘΥΝΣΗ: ΠΡΟΜΗΘΕΙΩΝ &amp; ΔΙΑΧΕΙΡΙΣΗΣ</w:t>
      </w:r>
    </w:p>
    <w:p w14:paraId="1B61BF2F" w14:textId="77777777" w:rsidR="00FF2CFE" w:rsidRPr="008B65AB" w:rsidRDefault="00FF2CFE" w:rsidP="00FF2CFE">
      <w:pPr>
        <w:suppressAutoHyphens w:val="0"/>
        <w:spacing w:after="0"/>
        <w:ind w:firstLine="360"/>
        <w:contextualSpacing/>
        <w:jc w:val="left"/>
        <w:rPr>
          <w:rFonts w:ascii="Times New Roman" w:hAnsi="Times New Roman" w:cs="Times New Roman"/>
          <w:b/>
          <w:szCs w:val="22"/>
          <w:lang w:val="el-GR" w:eastAsia="en-US" w:bidi="en-US"/>
        </w:rPr>
      </w:pPr>
      <w:r w:rsidRPr="008B65AB">
        <w:rPr>
          <w:rFonts w:ascii="Times New Roman" w:hAnsi="Times New Roman" w:cs="Times New Roman"/>
          <w:b/>
          <w:szCs w:val="22"/>
          <w:lang w:val="el-GR" w:eastAsia="en-US" w:bidi="en-US"/>
        </w:rPr>
        <w:t>ΤΜΗΜΑ: ΠΡΟΜΗΘΕΙΩΝ ΑΓΑΘΩΝ</w:t>
      </w:r>
      <w:r w:rsidRPr="008B65AB">
        <w:rPr>
          <w:rFonts w:ascii="Times New Roman" w:hAnsi="Times New Roman" w:cs="Times New Roman"/>
          <w:b/>
          <w:szCs w:val="22"/>
          <w:lang w:val="el-GR" w:eastAsia="en-US" w:bidi="en-US"/>
        </w:rPr>
        <w:tab/>
        <w:t xml:space="preserve">               </w:t>
      </w:r>
    </w:p>
    <w:p w14:paraId="0FF02599" w14:textId="77777777" w:rsidR="00FF2CFE" w:rsidRPr="008B65AB" w:rsidRDefault="00FF2CFE" w:rsidP="00FF2CFE">
      <w:pPr>
        <w:suppressAutoHyphens w:val="0"/>
        <w:spacing w:after="0"/>
        <w:ind w:firstLine="360"/>
        <w:contextualSpacing/>
        <w:jc w:val="left"/>
        <w:rPr>
          <w:rFonts w:ascii="Times New Roman" w:hAnsi="Times New Roman" w:cs="Times New Roman"/>
          <w:color w:val="FF0000"/>
          <w:szCs w:val="22"/>
          <w:lang w:val="el-GR" w:eastAsia="en-US" w:bidi="en-US"/>
        </w:rPr>
      </w:pPr>
      <w:r w:rsidRPr="008B65AB">
        <w:rPr>
          <w:rFonts w:ascii="Times New Roman" w:hAnsi="Times New Roman" w:cs="Times New Roman"/>
          <w:b/>
          <w:szCs w:val="22"/>
          <w:lang w:val="el-GR" w:eastAsia="en-US" w:bidi="en-US"/>
        </w:rPr>
        <w:t>Πληροφορίες:</w:t>
      </w:r>
      <w:r w:rsidRPr="008B65AB">
        <w:rPr>
          <w:rFonts w:ascii="Times New Roman" w:hAnsi="Times New Roman" w:cs="Times New Roman"/>
          <w:b/>
          <w:szCs w:val="22"/>
          <w:lang w:val="el-GR" w:eastAsia="en-US" w:bidi="en-US"/>
        </w:rPr>
        <w:tab/>
        <w:t xml:space="preserve"> Ε.ΑΖΑΚΑ                                                </w:t>
      </w:r>
    </w:p>
    <w:p w14:paraId="0ADF28EA" w14:textId="77777777" w:rsidR="00FF2CFE" w:rsidRPr="008B65AB" w:rsidRDefault="00FF2CFE" w:rsidP="00FF2CFE">
      <w:pPr>
        <w:suppressAutoHyphens w:val="0"/>
        <w:spacing w:after="0"/>
        <w:ind w:firstLine="360"/>
        <w:contextualSpacing/>
        <w:jc w:val="left"/>
        <w:rPr>
          <w:rFonts w:ascii="Times New Roman" w:hAnsi="Times New Roman" w:cs="Times New Roman"/>
          <w:szCs w:val="22"/>
          <w:lang w:val="el-GR" w:eastAsia="en-US" w:bidi="en-US"/>
        </w:rPr>
      </w:pPr>
      <w:r w:rsidRPr="008B65AB">
        <w:rPr>
          <w:rFonts w:ascii="Times New Roman" w:hAnsi="Times New Roman" w:cs="Times New Roman"/>
          <w:b/>
          <w:szCs w:val="22"/>
          <w:lang w:val="el-GR" w:eastAsia="en-US" w:bidi="en-US"/>
        </w:rPr>
        <w:t>Τηλέφωνο:</w:t>
      </w:r>
      <w:r w:rsidRPr="008B65AB">
        <w:rPr>
          <w:rFonts w:ascii="Times New Roman" w:hAnsi="Times New Roman" w:cs="Times New Roman"/>
          <w:szCs w:val="22"/>
          <w:lang w:val="el-GR" w:eastAsia="en-US" w:bidi="en-US"/>
        </w:rPr>
        <w:t xml:space="preserve">   </w:t>
      </w:r>
      <w:r w:rsidRPr="008B65AB">
        <w:rPr>
          <w:rFonts w:ascii="Times New Roman" w:hAnsi="Times New Roman" w:cs="Times New Roman"/>
          <w:szCs w:val="22"/>
          <w:lang w:val="el-GR" w:eastAsia="en-US" w:bidi="en-US"/>
        </w:rPr>
        <w:tab/>
        <w:t xml:space="preserve"> 210 6075735                                                                  </w:t>
      </w:r>
    </w:p>
    <w:p w14:paraId="2E3153AE" w14:textId="77777777" w:rsidR="00FF2CFE" w:rsidRPr="008B65AB" w:rsidRDefault="00FF2CFE" w:rsidP="00FF2CFE">
      <w:pPr>
        <w:tabs>
          <w:tab w:val="left" w:pos="1260"/>
        </w:tabs>
        <w:suppressAutoHyphens w:val="0"/>
        <w:spacing w:after="0"/>
        <w:ind w:firstLine="360"/>
        <w:contextualSpacing/>
        <w:jc w:val="left"/>
        <w:rPr>
          <w:rFonts w:ascii="Times New Roman" w:hAnsi="Times New Roman" w:cs="Times New Roman"/>
          <w:szCs w:val="22"/>
          <w:lang w:val="el-GR" w:eastAsia="en-US" w:bidi="en-US"/>
        </w:rPr>
      </w:pPr>
      <w:r w:rsidRPr="008B65AB">
        <w:rPr>
          <w:rFonts w:ascii="Times New Roman" w:hAnsi="Times New Roman" w:cs="Times New Roman"/>
          <w:b/>
          <w:szCs w:val="22"/>
          <w:lang w:val="en-US" w:eastAsia="en-US" w:bidi="en-US"/>
        </w:rPr>
        <w:t>Fax</w:t>
      </w:r>
      <w:r w:rsidRPr="008B65AB">
        <w:rPr>
          <w:rFonts w:ascii="Times New Roman" w:hAnsi="Times New Roman" w:cs="Times New Roman"/>
          <w:b/>
          <w:szCs w:val="22"/>
          <w:lang w:val="el-GR" w:eastAsia="en-US" w:bidi="en-US"/>
        </w:rPr>
        <w:t>:</w:t>
      </w:r>
      <w:r w:rsidRPr="008B65AB">
        <w:rPr>
          <w:rFonts w:ascii="Times New Roman" w:hAnsi="Times New Roman" w:cs="Times New Roman"/>
          <w:szCs w:val="22"/>
          <w:lang w:val="el-GR" w:eastAsia="en-US" w:bidi="en-US"/>
        </w:rPr>
        <w:t xml:space="preserve">              </w:t>
      </w:r>
      <w:r w:rsidRPr="008B65AB">
        <w:rPr>
          <w:rFonts w:ascii="Times New Roman" w:hAnsi="Times New Roman" w:cs="Times New Roman"/>
          <w:szCs w:val="22"/>
          <w:lang w:val="el-GR" w:eastAsia="en-US" w:bidi="en-US"/>
        </w:rPr>
        <w:tab/>
        <w:t xml:space="preserve"> 210 6075743                                               </w:t>
      </w:r>
    </w:p>
    <w:p w14:paraId="3563F64E" w14:textId="77777777" w:rsidR="00FF2CFE" w:rsidRPr="008B65AB" w:rsidRDefault="00FF2CFE" w:rsidP="00FF2CFE">
      <w:pPr>
        <w:suppressAutoHyphens w:val="0"/>
        <w:spacing w:after="0"/>
        <w:ind w:firstLine="360"/>
        <w:contextualSpacing/>
        <w:jc w:val="left"/>
        <w:rPr>
          <w:rFonts w:ascii="Times New Roman" w:hAnsi="Times New Roman" w:cs="Times New Roman"/>
          <w:szCs w:val="22"/>
          <w:lang w:val="el-GR" w:eastAsia="en-US" w:bidi="en-US"/>
        </w:rPr>
      </w:pPr>
      <w:r w:rsidRPr="008B65AB">
        <w:rPr>
          <w:rFonts w:ascii="Times New Roman" w:hAnsi="Times New Roman" w:cs="Times New Roman"/>
          <w:b/>
          <w:szCs w:val="22"/>
          <w:lang w:val="el-GR" w:eastAsia="en-US" w:bidi="en-US"/>
        </w:rPr>
        <w:t>Ταχ. Δ/νση:</w:t>
      </w:r>
      <w:r w:rsidRPr="008B65AB">
        <w:rPr>
          <w:rFonts w:ascii="Times New Roman" w:hAnsi="Times New Roman" w:cs="Times New Roman"/>
          <w:szCs w:val="22"/>
          <w:lang w:val="el-GR" w:eastAsia="en-US" w:bidi="en-US"/>
        </w:rPr>
        <w:t xml:space="preserve">  </w:t>
      </w:r>
      <w:r w:rsidRPr="008B65AB">
        <w:rPr>
          <w:rFonts w:ascii="Times New Roman" w:hAnsi="Times New Roman" w:cs="Times New Roman"/>
          <w:szCs w:val="22"/>
          <w:lang w:val="el-GR" w:eastAsia="en-US" w:bidi="en-US"/>
        </w:rPr>
        <w:tab/>
        <w:t xml:space="preserve"> Λεωφ. Μεσογείων 432                                    </w:t>
      </w:r>
    </w:p>
    <w:p w14:paraId="56ECDBBC" w14:textId="77777777" w:rsidR="00FF2CFE" w:rsidRPr="008B65AB" w:rsidRDefault="00FF2CFE" w:rsidP="00FF2CFE">
      <w:pPr>
        <w:tabs>
          <w:tab w:val="left" w:pos="1260"/>
        </w:tabs>
        <w:suppressAutoHyphens w:val="0"/>
        <w:spacing w:after="0"/>
        <w:ind w:firstLine="360"/>
        <w:contextualSpacing/>
        <w:jc w:val="left"/>
        <w:rPr>
          <w:rFonts w:ascii="Times New Roman" w:hAnsi="Times New Roman" w:cs="Times New Roman"/>
          <w:szCs w:val="22"/>
          <w:lang w:val="el-GR" w:eastAsia="en-US" w:bidi="en-US"/>
        </w:rPr>
      </w:pPr>
      <w:r w:rsidRPr="008B65AB">
        <w:rPr>
          <w:rFonts w:ascii="Times New Roman" w:hAnsi="Times New Roman" w:cs="Times New Roman"/>
          <w:szCs w:val="22"/>
          <w:lang w:val="el-GR" w:eastAsia="en-US" w:bidi="en-US"/>
        </w:rPr>
        <w:t xml:space="preserve">                     </w:t>
      </w:r>
      <w:r w:rsidRPr="008B65AB">
        <w:rPr>
          <w:rFonts w:ascii="Times New Roman" w:hAnsi="Times New Roman" w:cs="Times New Roman"/>
          <w:szCs w:val="22"/>
          <w:lang w:val="el-GR" w:eastAsia="en-US" w:bidi="en-US"/>
        </w:rPr>
        <w:tab/>
        <w:t xml:space="preserve"> 153 42 Αγία Παρασκευή Αττικής                         </w:t>
      </w:r>
    </w:p>
    <w:p w14:paraId="57B6AD7D" w14:textId="77777777" w:rsidR="00FF2CFE" w:rsidRPr="008B65AB" w:rsidRDefault="00FF2CFE" w:rsidP="00FF2CFE">
      <w:pPr>
        <w:rPr>
          <w:szCs w:val="22"/>
          <w:lang w:val="el-GR"/>
        </w:rPr>
      </w:pPr>
      <w:r w:rsidRPr="008B65AB">
        <w:rPr>
          <w:rFonts w:ascii="Times New Roman" w:hAnsi="Times New Roman" w:cs="Times New Roman"/>
          <w:b/>
          <w:szCs w:val="22"/>
          <w:lang w:val="el-GR" w:eastAsia="en-US" w:bidi="en-US"/>
        </w:rPr>
        <w:t xml:space="preserve">  </w:t>
      </w:r>
      <w:r w:rsidRPr="00CF279E">
        <w:rPr>
          <w:rFonts w:ascii="Times New Roman" w:hAnsi="Times New Roman" w:cs="Times New Roman"/>
          <w:b/>
          <w:szCs w:val="22"/>
          <w:lang w:val="el-GR" w:eastAsia="en-US" w:bidi="en-US"/>
        </w:rPr>
        <w:t xml:space="preserve"> </w:t>
      </w:r>
      <w:r>
        <w:rPr>
          <w:rFonts w:ascii="Times New Roman" w:hAnsi="Times New Roman" w:cs="Times New Roman"/>
          <w:b/>
          <w:szCs w:val="22"/>
          <w:lang w:val="el-GR" w:eastAsia="en-US" w:bidi="en-US"/>
        </w:rPr>
        <w:t xml:space="preserve">  </w:t>
      </w:r>
      <w:r w:rsidRPr="00CF279E">
        <w:rPr>
          <w:rFonts w:ascii="Times New Roman" w:hAnsi="Times New Roman" w:cs="Times New Roman"/>
          <w:b/>
          <w:szCs w:val="22"/>
          <w:lang w:val="el-GR" w:eastAsia="en-US" w:bidi="en-US"/>
        </w:rPr>
        <w:t xml:space="preserve">  </w:t>
      </w:r>
      <w:r w:rsidRPr="008B65AB">
        <w:rPr>
          <w:rFonts w:ascii="Times New Roman" w:hAnsi="Times New Roman" w:cs="Times New Roman"/>
          <w:b/>
          <w:szCs w:val="22"/>
          <w:lang w:val="en-US" w:eastAsia="en-US" w:bidi="en-US"/>
        </w:rPr>
        <w:t>Email</w:t>
      </w:r>
      <w:r w:rsidRPr="008B65AB">
        <w:rPr>
          <w:rFonts w:ascii="Times New Roman" w:hAnsi="Times New Roman" w:cs="Times New Roman"/>
          <w:b/>
          <w:szCs w:val="22"/>
          <w:lang w:val="el-GR" w:eastAsia="en-US" w:bidi="en-US"/>
        </w:rPr>
        <w:t xml:space="preserve">:            </w:t>
      </w:r>
      <w:hyperlink r:id="rId10" w:history="1">
        <w:r w:rsidRPr="008B65AB">
          <w:rPr>
            <w:rFonts w:ascii="Times New Roman" w:hAnsi="Times New Roman" w:cs="Times New Roman"/>
            <w:szCs w:val="22"/>
            <w:lang w:val="el-GR" w:eastAsia="en-US" w:bidi="en-US"/>
          </w:rPr>
          <w:t xml:space="preserve"> </w:t>
        </w:r>
      </w:hyperlink>
      <w:r w:rsidRPr="008B65AB">
        <w:rPr>
          <w:rFonts w:ascii="Times New Roman" w:hAnsi="Times New Roman" w:cs="Times New Roman"/>
          <w:color w:val="0000FF"/>
          <w:szCs w:val="22"/>
          <w:lang w:val="el-GR" w:eastAsia="en-US" w:bidi="en-US"/>
        </w:rPr>
        <w:t xml:space="preserve">      </w:t>
      </w:r>
      <w:r w:rsidRPr="00CF279E">
        <w:rPr>
          <w:rFonts w:ascii="Times New Roman" w:hAnsi="Times New Roman" w:cs="Times New Roman"/>
          <w:color w:val="0000FF"/>
          <w:szCs w:val="22"/>
          <w:lang w:val="el-GR" w:eastAsia="en-US" w:bidi="en-US"/>
        </w:rPr>
        <w:t xml:space="preserve">  </w:t>
      </w:r>
      <w:hyperlink r:id="rId11" w:history="1">
        <w:r w:rsidRPr="008B65AB">
          <w:rPr>
            <w:rStyle w:val="-"/>
            <w:rFonts w:ascii="Times New Roman" w:hAnsi="Times New Roman"/>
            <w:szCs w:val="22"/>
            <w:lang w:val="en-US" w:eastAsia="en-US" w:bidi="en-US"/>
          </w:rPr>
          <w:t>eazaka</w:t>
        </w:r>
        <w:r w:rsidRPr="008B65AB">
          <w:rPr>
            <w:rStyle w:val="-"/>
            <w:rFonts w:ascii="Times New Roman" w:hAnsi="Times New Roman"/>
            <w:szCs w:val="22"/>
            <w:lang w:val="el-GR" w:eastAsia="en-US" w:bidi="en-US"/>
          </w:rPr>
          <w:t>@</w:t>
        </w:r>
        <w:r w:rsidRPr="008B65AB">
          <w:rPr>
            <w:rStyle w:val="-"/>
            <w:rFonts w:ascii="Times New Roman" w:hAnsi="Times New Roman"/>
            <w:szCs w:val="22"/>
            <w:lang w:val="en-US" w:eastAsia="en-US" w:bidi="en-US"/>
          </w:rPr>
          <w:t>ert</w:t>
        </w:r>
        <w:r w:rsidRPr="008B65AB">
          <w:rPr>
            <w:rStyle w:val="-"/>
            <w:rFonts w:ascii="Times New Roman" w:hAnsi="Times New Roman"/>
            <w:szCs w:val="22"/>
            <w:lang w:val="el-GR" w:eastAsia="en-US" w:bidi="en-US"/>
          </w:rPr>
          <w:t>.</w:t>
        </w:r>
        <w:r w:rsidRPr="008B65AB">
          <w:rPr>
            <w:rStyle w:val="-"/>
            <w:rFonts w:ascii="Times New Roman" w:hAnsi="Times New Roman"/>
            <w:szCs w:val="22"/>
            <w:lang w:val="en-US" w:eastAsia="en-US" w:bidi="en-US"/>
          </w:rPr>
          <w:t>gr</w:t>
        </w:r>
      </w:hyperlink>
      <w:r w:rsidRPr="008B65AB">
        <w:rPr>
          <w:rFonts w:ascii="Times New Roman" w:hAnsi="Times New Roman" w:cs="Times New Roman"/>
          <w:color w:val="0000FF"/>
          <w:szCs w:val="22"/>
          <w:lang w:val="el-GR" w:eastAsia="en-US" w:bidi="en-US"/>
        </w:rPr>
        <w:t xml:space="preserve">           </w:t>
      </w:r>
      <w:r w:rsidRPr="008B65AB">
        <w:rPr>
          <w:rFonts w:ascii="Times New Roman" w:hAnsi="Times New Roman" w:cs="Times New Roman"/>
          <w:b/>
          <w:szCs w:val="22"/>
          <w:lang w:val="el-GR" w:eastAsia="en-US" w:bidi="en-US"/>
        </w:rPr>
        <w:t xml:space="preserve">                                            </w:t>
      </w:r>
    </w:p>
    <w:p w14:paraId="162A675C" w14:textId="77777777" w:rsidR="00FF2CFE" w:rsidRPr="00702D67" w:rsidRDefault="00FF2CFE" w:rsidP="00FF2CFE">
      <w:pPr>
        <w:suppressAutoHyphens w:val="0"/>
        <w:spacing w:after="0"/>
        <w:ind w:right="-58"/>
        <w:jc w:val="left"/>
        <w:rPr>
          <w:rFonts w:ascii="Arial" w:hAnsi="Arial" w:cs="Arial"/>
          <w:b/>
          <w:bCs/>
          <w:i/>
          <w:szCs w:val="22"/>
          <w:lang w:val="el-GR"/>
        </w:rPr>
      </w:pPr>
      <w:r w:rsidRPr="00702D67">
        <w:rPr>
          <w:rFonts w:ascii="Arial" w:hAnsi="Arial" w:cs="Arial"/>
          <w:b/>
          <w:bCs/>
          <w:i/>
          <w:szCs w:val="22"/>
          <w:lang w:val="el-GR"/>
        </w:rPr>
        <w:tab/>
      </w:r>
      <w:r w:rsidRPr="00702D67">
        <w:rPr>
          <w:rFonts w:ascii="Arial" w:hAnsi="Arial" w:cs="Arial"/>
          <w:b/>
          <w:bCs/>
          <w:i/>
          <w:szCs w:val="22"/>
          <w:lang w:val="el-GR"/>
        </w:rPr>
        <w:tab/>
      </w:r>
      <w:r w:rsidRPr="00702D67">
        <w:rPr>
          <w:rFonts w:ascii="Arial" w:hAnsi="Arial" w:cs="Arial"/>
          <w:b/>
          <w:bCs/>
          <w:i/>
          <w:szCs w:val="22"/>
          <w:lang w:val="el-GR"/>
        </w:rPr>
        <w:tab/>
      </w:r>
      <w:r w:rsidRPr="00702D67">
        <w:rPr>
          <w:rFonts w:ascii="Arial" w:hAnsi="Arial" w:cs="Arial"/>
          <w:b/>
          <w:bCs/>
          <w:i/>
          <w:szCs w:val="22"/>
          <w:lang w:val="el-GR"/>
        </w:rPr>
        <w:tab/>
      </w:r>
      <w:r w:rsidRPr="00702D67">
        <w:rPr>
          <w:rFonts w:ascii="Arial" w:hAnsi="Arial" w:cs="Arial"/>
          <w:b/>
          <w:bCs/>
          <w:i/>
          <w:szCs w:val="22"/>
          <w:lang w:val="el-GR"/>
        </w:rPr>
        <w:tab/>
        <w:t xml:space="preserve">         </w:t>
      </w:r>
      <w:r w:rsidRPr="00702D67">
        <w:rPr>
          <w:rFonts w:ascii="Arial" w:hAnsi="Arial" w:cs="Arial"/>
          <w:b/>
          <w:bCs/>
          <w:i/>
          <w:szCs w:val="22"/>
          <w:lang w:val="el-GR"/>
        </w:rPr>
        <w:tab/>
      </w:r>
    </w:p>
    <w:p w14:paraId="73CBEAD1" w14:textId="77777777" w:rsidR="00FF2CFE" w:rsidRPr="00702D67" w:rsidRDefault="00FF2CFE" w:rsidP="00FF2CFE">
      <w:pPr>
        <w:suppressAutoHyphens w:val="0"/>
        <w:ind w:left="-426" w:right="-58"/>
        <w:jc w:val="center"/>
        <w:rPr>
          <w:rFonts w:ascii="Arial" w:hAnsi="Arial" w:cs="Arial"/>
          <w:bCs/>
          <w:i/>
          <w:szCs w:val="22"/>
          <w:lang w:val="el-GR"/>
        </w:rPr>
      </w:pPr>
      <w:r w:rsidRPr="00702D67">
        <w:rPr>
          <w:rFonts w:ascii="Arial" w:hAnsi="Arial" w:cs="Arial"/>
          <w:b/>
          <w:bCs/>
          <w:i/>
          <w:szCs w:val="22"/>
          <w:lang w:val="el-GR"/>
        </w:rPr>
        <w:t xml:space="preserve">                            </w:t>
      </w:r>
      <w:r w:rsidRPr="00702D67">
        <w:rPr>
          <w:rFonts w:ascii="Arial" w:hAnsi="Arial" w:cs="Arial"/>
          <w:bCs/>
          <w:i/>
          <w:szCs w:val="22"/>
          <w:lang w:val="el-GR"/>
        </w:rPr>
        <w:t xml:space="preserve">                                                                                      </w:t>
      </w:r>
    </w:p>
    <w:p w14:paraId="70FC4F2E" w14:textId="77777777" w:rsidR="00FF2CFE" w:rsidRPr="00491333" w:rsidRDefault="00FF2CFE" w:rsidP="00FF2CFE">
      <w:pPr>
        <w:suppressAutoHyphens w:val="0"/>
        <w:ind w:left="-426" w:right="-58"/>
        <w:jc w:val="center"/>
        <w:rPr>
          <w:b/>
          <w:i/>
          <w:szCs w:val="22"/>
          <w:lang w:val="el-GR"/>
        </w:rPr>
      </w:pPr>
      <w:r w:rsidRPr="00702D67">
        <w:rPr>
          <w:b/>
          <w:i/>
          <w:szCs w:val="22"/>
          <w:lang w:val="el-GR"/>
        </w:rPr>
        <w:t xml:space="preserve">                                                                                                     </w:t>
      </w:r>
      <w:r w:rsidRPr="00491333">
        <w:rPr>
          <w:b/>
          <w:i/>
          <w:szCs w:val="22"/>
          <w:lang w:val="el-GR"/>
        </w:rPr>
        <w:t>Αρ. Πρωτ:…………….</w:t>
      </w:r>
    </w:p>
    <w:p w14:paraId="1A769046" w14:textId="77777777" w:rsidR="00FF2CFE" w:rsidRPr="009B134A" w:rsidRDefault="00FF2CFE" w:rsidP="00FF2CFE">
      <w:pPr>
        <w:suppressAutoHyphens w:val="0"/>
        <w:ind w:left="-426" w:right="-58"/>
        <w:jc w:val="center"/>
        <w:rPr>
          <w:rFonts w:ascii="Arial" w:hAnsi="Arial" w:cs="Arial"/>
          <w:b/>
          <w:i/>
          <w:sz w:val="16"/>
          <w:u w:val="single"/>
          <w:lang w:val="el-GR"/>
        </w:rPr>
      </w:pPr>
      <w:r w:rsidRPr="007D44E6">
        <w:rPr>
          <w:rFonts w:ascii="Arial" w:hAnsi="Arial" w:cs="Arial"/>
          <w:b/>
          <w:i/>
          <w:color w:val="FFFFFF"/>
          <w:sz w:val="24"/>
          <w:lang w:val="el-GR"/>
        </w:rPr>
        <w:t xml:space="preserve"> </w:t>
      </w:r>
      <w:r>
        <w:rPr>
          <w:rFonts w:ascii="Arial" w:hAnsi="Arial" w:cs="Arial"/>
          <w:b/>
          <w:i/>
          <w:color w:val="FFFFFF"/>
          <w:sz w:val="24"/>
          <w:lang w:val="el-GR"/>
        </w:rPr>
        <w:tab/>
      </w:r>
      <w:r>
        <w:rPr>
          <w:rFonts w:ascii="Arial" w:hAnsi="Arial" w:cs="Arial"/>
          <w:b/>
          <w:i/>
          <w:color w:val="FFFFFF"/>
          <w:sz w:val="24"/>
          <w:lang w:val="el-GR"/>
        </w:rPr>
        <w:tab/>
      </w:r>
      <w:r>
        <w:rPr>
          <w:rFonts w:ascii="Arial" w:hAnsi="Arial" w:cs="Arial"/>
          <w:b/>
          <w:i/>
          <w:color w:val="FFFFFF"/>
          <w:sz w:val="24"/>
          <w:lang w:val="el-GR"/>
        </w:rPr>
        <w:tab/>
      </w:r>
      <w:r>
        <w:rPr>
          <w:rFonts w:ascii="Arial" w:hAnsi="Arial" w:cs="Arial"/>
          <w:b/>
          <w:i/>
          <w:color w:val="FFFFFF"/>
          <w:sz w:val="24"/>
          <w:lang w:val="el-GR"/>
        </w:rPr>
        <w:tab/>
      </w:r>
      <w:r>
        <w:rPr>
          <w:rFonts w:ascii="Arial" w:hAnsi="Arial" w:cs="Arial"/>
          <w:b/>
          <w:i/>
          <w:color w:val="FFFFFF"/>
          <w:sz w:val="24"/>
          <w:lang w:val="el-GR"/>
        </w:rPr>
        <w:tab/>
      </w:r>
      <w:r>
        <w:rPr>
          <w:rFonts w:ascii="Arial" w:hAnsi="Arial" w:cs="Arial"/>
          <w:b/>
          <w:i/>
          <w:color w:val="FFFFFF"/>
          <w:sz w:val="24"/>
          <w:lang w:val="el-GR"/>
        </w:rPr>
        <w:tab/>
      </w:r>
      <w:r>
        <w:rPr>
          <w:rFonts w:ascii="Arial" w:hAnsi="Arial" w:cs="Arial"/>
          <w:b/>
          <w:i/>
          <w:color w:val="FFFFFF"/>
          <w:sz w:val="24"/>
          <w:lang w:val="el-GR"/>
        </w:rPr>
        <w:tab/>
      </w:r>
      <w:r>
        <w:rPr>
          <w:rFonts w:ascii="Arial" w:hAnsi="Arial" w:cs="Arial"/>
          <w:b/>
          <w:i/>
          <w:color w:val="FFFFFF"/>
          <w:sz w:val="24"/>
          <w:lang w:val="el-GR"/>
        </w:rPr>
        <w:tab/>
      </w:r>
      <w:r w:rsidRPr="009B134A">
        <w:rPr>
          <w:rFonts w:ascii="Arial" w:hAnsi="Arial" w:cs="Arial"/>
          <w:b/>
          <w:i/>
          <w:sz w:val="16"/>
          <w:u w:val="single"/>
          <w:lang w:val="el-GR"/>
        </w:rPr>
        <w:t>ΨΗΦΙΑΚΑ ΥΠΟΓΕΓΡΑΜΜΕΝΟ</w:t>
      </w:r>
    </w:p>
    <w:p w14:paraId="51898AF2" w14:textId="77777777" w:rsidR="00FF2CFE" w:rsidRPr="009B134A" w:rsidRDefault="00FF2CFE" w:rsidP="00FF2CFE">
      <w:pPr>
        <w:suppressAutoHyphens w:val="0"/>
        <w:ind w:left="4614" w:right="-58" w:firstLine="426"/>
        <w:jc w:val="center"/>
        <w:rPr>
          <w:rFonts w:ascii="Arial" w:hAnsi="Arial" w:cs="Arial"/>
          <w:i/>
          <w:sz w:val="16"/>
          <w:u w:val="single"/>
          <w:lang w:val="el-GR"/>
        </w:rPr>
      </w:pPr>
      <w:r w:rsidRPr="009B134A">
        <w:rPr>
          <w:rFonts w:ascii="Arial" w:hAnsi="Arial" w:cs="Arial"/>
          <w:b/>
          <w:i/>
          <w:sz w:val="16"/>
          <w:u w:val="single"/>
          <w:lang w:val="el-GR"/>
        </w:rPr>
        <w:t>ΚΑΤΑΧΩΡΙΣΤΕΑ ΣΤΟ ΚΗΜΔΗΣ</w:t>
      </w:r>
    </w:p>
    <w:p w14:paraId="24A444A0" w14:textId="77777777" w:rsidR="00FF2CFE" w:rsidRPr="007D44E6" w:rsidRDefault="00FF2CFE" w:rsidP="00FF2CFE">
      <w:pPr>
        <w:suppressAutoHyphens w:val="0"/>
        <w:spacing w:after="0"/>
        <w:ind w:right="-58"/>
        <w:jc w:val="left"/>
        <w:rPr>
          <w:rFonts w:ascii="Arial" w:hAnsi="Arial" w:cs="Arial"/>
          <w:i/>
          <w:color w:val="FFFFFF"/>
          <w:sz w:val="24"/>
          <w:u w:val="single"/>
          <w:lang w:val="el-GR"/>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9781"/>
      </w:tblGrid>
      <w:tr w:rsidR="00FF2CFE" w:rsidRPr="00600AF5" w14:paraId="4DA49F8D" w14:textId="77777777" w:rsidTr="001F1B31">
        <w:trPr>
          <w:trHeight w:val="605"/>
        </w:trPr>
        <w:tc>
          <w:tcPr>
            <w:tcW w:w="9781" w:type="dxa"/>
            <w:shd w:val="clear" w:color="auto" w:fill="00B0F0"/>
          </w:tcPr>
          <w:p w14:paraId="4CE97861" w14:textId="77777777" w:rsidR="00FF2CFE" w:rsidRPr="00E02037" w:rsidRDefault="00FF2CFE" w:rsidP="001F1B31">
            <w:pPr>
              <w:suppressAutoHyphens w:val="0"/>
              <w:ind w:right="-58"/>
              <w:jc w:val="center"/>
              <w:rPr>
                <w:rFonts w:ascii="Arial" w:hAnsi="Arial" w:cs="Arial"/>
                <w:b/>
                <w:i/>
                <w:szCs w:val="22"/>
                <w:lang w:val="el-GR"/>
              </w:rPr>
            </w:pPr>
          </w:p>
          <w:p w14:paraId="33BBFB4E" w14:textId="77777777" w:rsidR="00FF2CFE" w:rsidRPr="00E02037" w:rsidRDefault="00FF2CFE" w:rsidP="001F1B31">
            <w:pPr>
              <w:suppressAutoHyphens w:val="0"/>
              <w:ind w:right="-58"/>
              <w:jc w:val="center"/>
              <w:rPr>
                <w:rFonts w:ascii="Arial" w:hAnsi="Arial" w:cs="Arial"/>
                <w:b/>
                <w:i/>
                <w:szCs w:val="22"/>
                <w:lang w:val="el-GR"/>
              </w:rPr>
            </w:pPr>
            <w:r w:rsidRPr="00E02037">
              <w:rPr>
                <w:rFonts w:ascii="Arial" w:hAnsi="Arial" w:cs="Arial"/>
                <w:b/>
                <w:i/>
                <w:szCs w:val="22"/>
                <w:lang w:val="el-GR"/>
              </w:rPr>
              <w:t>ΕΛΛΗΝΙΚΗ ΡΑΔΙΟΦΩΝΙΑ ΤΗΛΕΟΡΑΣΗ Α.Ε.</w:t>
            </w:r>
          </w:p>
        </w:tc>
      </w:tr>
    </w:tbl>
    <w:p w14:paraId="3F89B140" w14:textId="77777777" w:rsidR="00FF2CFE" w:rsidRPr="00E56E56" w:rsidRDefault="00FF2CFE" w:rsidP="00FF2CFE">
      <w:pPr>
        <w:suppressAutoHyphens w:val="0"/>
        <w:ind w:right="-58"/>
        <w:rPr>
          <w:lang w:val="el-GR"/>
        </w:rPr>
      </w:pPr>
    </w:p>
    <w:p w14:paraId="2061B39A" w14:textId="77777777" w:rsidR="00FF2CFE" w:rsidRPr="007D44E6" w:rsidRDefault="00FF2CFE" w:rsidP="00FF2CFE">
      <w:pPr>
        <w:suppressAutoHyphens w:val="0"/>
        <w:ind w:right="-58"/>
        <w:rPr>
          <w:rFonts w:ascii="Arial" w:hAnsi="Arial" w:cs="Arial"/>
          <w:b/>
          <w:i/>
          <w:color w:val="FFFFFF"/>
          <w:sz w:val="24"/>
          <w:lang w:val="el-GR"/>
        </w:rPr>
      </w:pPr>
    </w:p>
    <w:p w14:paraId="5F33DC22" w14:textId="77777777" w:rsidR="00FF2CFE" w:rsidRDefault="00FF2CFE" w:rsidP="00FF2CFE">
      <w:pPr>
        <w:suppressAutoHyphens w:val="0"/>
        <w:spacing w:after="0"/>
        <w:jc w:val="center"/>
        <w:rPr>
          <w:rFonts w:ascii="Arial" w:hAnsi="Arial" w:cs="Arial"/>
          <w:b/>
          <w:i/>
          <w:sz w:val="24"/>
          <w:u w:val="single"/>
          <w:lang w:val="el-GR"/>
        </w:rPr>
      </w:pPr>
    </w:p>
    <w:p w14:paraId="6390DF3D" w14:textId="77777777" w:rsidR="00FF2CFE" w:rsidRDefault="00FF2CFE" w:rsidP="00FF2CFE">
      <w:pPr>
        <w:suppressAutoHyphens w:val="0"/>
        <w:spacing w:after="0"/>
        <w:jc w:val="center"/>
        <w:rPr>
          <w:rFonts w:ascii="Arial" w:hAnsi="Arial" w:cs="Arial"/>
          <w:b/>
          <w:i/>
          <w:sz w:val="24"/>
          <w:u w:val="single"/>
          <w:lang w:val="el-GR"/>
        </w:rPr>
      </w:pPr>
    </w:p>
    <w:p w14:paraId="47D10DA9" w14:textId="6F6F64D2" w:rsidR="00FF2CFE" w:rsidRPr="008649DF" w:rsidRDefault="00FF2CFE" w:rsidP="00FF2CFE">
      <w:pPr>
        <w:suppressAutoHyphens w:val="0"/>
        <w:spacing w:after="0"/>
        <w:jc w:val="center"/>
        <w:rPr>
          <w:b/>
          <w:i/>
          <w:sz w:val="24"/>
          <w:szCs w:val="22"/>
          <w:u w:val="single"/>
          <w:lang w:val="el-GR"/>
        </w:rPr>
      </w:pPr>
      <w:r>
        <w:rPr>
          <w:b/>
          <w:i/>
          <w:sz w:val="24"/>
          <w:szCs w:val="22"/>
          <w:u w:val="single"/>
          <w:lang w:val="el-GR"/>
        </w:rPr>
        <w:t xml:space="preserve">ΔΙΑΚΗΡΥΞΗ ΑΡΙΘΜ </w:t>
      </w:r>
      <w:r w:rsidR="002C75DC">
        <w:rPr>
          <w:b/>
          <w:i/>
          <w:sz w:val="24"/>
          <w:szCs w:val="22"/>
          <w:u w:val="single"/>
          <w:lang w:val="el-GR"/>
        </w:rPr>
        <w:t>137</w:t>
      </w:r>
      <w:r>
        <w:rPr>
          <w:b/>
          <w:i/>
          <w:sz w:val="24"/>
          <w:szCs w:val="22"/>
          <w:u w:val="single"/>
          <w:lang w:val="el-GR"/>
        </w:rPr>
        <w:t>/20</w:t>
      </w:r>
      <w:r w:rsidRPr="008649DF">
        <w:rPr>
          <w:b/>
          <w:i/>
          <w:sz w:val="24"/>
          <w:szCs w:val="22"/>
          <w:u w:val="single"/>
          <w:lang w:val="el-GR"/>
        </w:rPr>
        <w:t>2</w:t>
      </w:r>
      <w:r>
        <w:rPr>
          <w:b/>
          <w:i/>
          <w:sz w:val="24"/>
          <w:szCs w:val="22"/>
          <w:u w:val="single"/>
          <w:lang w:val="el-GR"/>
        </w:rPr>
        <w:t>5</w:t>
      </w:r>
    </w:p>
    <w:p w14:paraId="3A05F8D1" w14:textId="77777777" w:rsidR="00FF2CFE" w:rsidRPr="00491333" w:rsidRDefault="00FF2CFE" w:rsidP="00FF2CFE">
      <w:pPr>
        <w:suppressAutoHyphens w:val="0"/>
        <w:spacing w:after="0"/>
        <w:jc w:val="center"/>
        <w:rPr>
          <w:b/>
          <w:i/>
          <w:szCs w:val="22"/>
          <w:u w:val="single"/>
          <w:lang w:val="el-GR"/>
        </w:rPr>
      </w:pPr>
    </w:p>
    <w:p w14:paraId="12273D66" w14:textId="6D83D441" w:rsidR="00FF2CFE" w:rsidRPr="00491333" w:rsidRDefault="00FF2CFE" w:rsidP="00FF2CFE">
      <w:pPr>
        <w:pStyle w:val="Web"/>
        <w:spacing w:before="120" w:after="0" w:line="360" w:lineRule="auto"/>
        <w:jc w:val="center"/>
        <w:rPr>
          <w:rFonts w:ascii="Calibri" w:hAnsi="Calibri" w:cs="Calibri"/>
          <w:b/>
          <w:i/>
          <w:szCs w:val="22"/>
          <w:u w:val="single"/>
        </w:rPr>
      </w:pPr>
      <w:r>
        <w:rPr>
          <w:rFonts w:ascii="Calibri" w:hAnsi="Calibri" w:cs="Calibri"/>
          <w:b/>
          <w:szCs w:val="22"/>
          <w:u w:val="single"/>
        </w:rPr>
        <w:t xml:space="preserve">ΑΝΟΙΚΤΟΣ ΔΙΕΘΝΗΣ ΔΗΜΟΣΙΟΣ </w:t>
      </w:r>
      <w:r w:rsidRPr="00491333">
        <w:rPr>
          <w:rFonts w:ascii="Calibri" w:hAnsi="Calibri" w:cs="Calibri"/>
          <w:b/>
          <w:szCs w:val="22"/>
          <w:u w:val="single"/>
        </w:rPr>
        <w:t>ΗΛΕΚΤΡΟΝΙΚΟ</w:t>
      </w:r>
      <w:r>
        <w:rPr>
          <w:rFonts w:ascii="Calibri" w:hAnsi="Calibri" w:cs="Calibri"/>
          <w:b/>
          <w:szCs w:val="22"/>
          <w:u w:val="single"/>
        </w:rPr>
        <w:t>Σ</w:t>
      </w:r>
      <w:r w:rsidRPr="00491333">
        <w:rPr>
          <w:rFonts w:ascii="Calibri" w:hAnsi="Calibri" w:cs="Calibri"/>
          <w:b/>
          <w:szCs w:val="22"/>
          <w:u w:val="single"/>
        </w:rPr>
        <w:t xml:space="preserve">  ΔΙΑΓΩΝΙΣΜΟ</w:t>
      </w:r>
      <w:r>
        <w:rPr>
          <w:rFonts w:ascii="Calibri" w:hAnsi="Calibri" w:cs="Calibri"/>
          <w:b/>
          <w:szCs w:val="22"/>
          <w:u w:val="single"/>
        </w:rPr>
        <w:t xml:space="preserve">Σ ΑΝΩ ΤΩΝ ΟΡΙΩΝ </w:t>
      </w:r>
      <w:r w:rsidRPr="00491333">
        <w:rPr>
          <w:rFonts w:ascii="Calibri" w:hAnsi="Calibri" w:cs="Calibri"/>
          <w:b/>
          <w:szCs w:val="22"/>
          <w:u w:val="single"/>
        </w:rPr>
        <w:t>ΓΙΑ ΤΗΝ ΠΡΟΜΗΘΕΙΑ</w:t>
      </w:r>
      <w:r>
        <w:rPr>
          <w:rFonts w:ascii="Calibri" w:hAnsi="Calibri" w:cs="Calibri"/>
          <w:b/>
          <w:szCs w:val="22"/>
          <w:u w:val="single"/>
        </w:rPr>
        <w:t xml:space="preserve"> ΑΜΟΛΥΒΔΗΣ ΒΕΝΖΙΝΗΣ ΚΑΙ </w:t>
      </w:r>
      <w:r w:rsidRPr="00FF2CFE">
        <w:rPr>
          <w:rFonts w:ascii="Calibri" w:hAnsi="Calibri" w:cs="Calibri"/>
          <w:b/>
          <w:szCs w:val="22"/>
          <w:u w:val="single"/>
        </w:rPr>
        <w:t xml:space="preserve"> </w:t>
      </w:r>
      <w:r>
        <w:rPr>
          <w:rFonts w:ascii="Calibri" w:hAnsi="Calibri" w:cs="Calibri"/>
          <w:b/>
          <w:szCs w:val="22"/>
          <w:u w:val="single"/>
        </w:rPr>
        <w:t xml:space="preserve">ΠΕΤΡΕΛΑΙΟΥ ΚΙΝΗΣΗΣ ΜΕ ΧΡΗΣΗ ΚΑΡΤΑΣ, ΓΙΑ ΤΡΙΑ ΕΤΗ </w:t>
      </w:r>
    </w:p>
    <w:p w14:paraId="066B32DF" w14:textId="77777777" w:rsidR="00FF2CFE" w:rsidRPr="00491333" w:rsidRDefault="00FF2CFE" w:rsidP="00FF2CFE">
      <w:pPr>
        <w:tabs>
          <w:tab w:val="left" w:pos="5685"/>
        </w:tabs>
        <w:spacing w:after="0"/>
        <w:jc w:val="center"/>
        <w:rPr>
          <w:b/>
          <w:i/>
          <w:sz w:val="24"/>
          <w:szCs w:val="22"/>
          <w:u w:val="single"/>
          <w:lang w:val="el-GR"/>
        </w:rPr>
      </w:pPr>
      <w:r w:rsidRPr="00491333">
        <w:rPr>
          <w:b/>
          <w:i/>
          <w:sz w:val="24"/>
          <w:szCs w:val="22"/>
          <w:u w:val="single"/>
          <w:lang w:val="el-GR"/>
        </w:rPr>
        <w:t xml:space="preserve">ΜΕ ΚΡΙΤΗΡΙΟ ΚΑΤΑΚΥΡΩΣΗΣ ΤΗΝ ΠΛΕΟΝ ΣΥΜΦΕΡΟΥΣΑ  ΑΠΟ ΟΙΚΟΝΟΜΙΚΗ ΑΠΟΨΗ ΠΡΟΣΦΟΡΑ </w:t>
      </w:r>
      <w:r>
        <w:rPr>
          <w:b/>
          <w:i/>
          <w:sz w:val="24"/>
          <w:szCs w:val="22"/>
          <w:u w:val="single"/>
          <w:lang w:val="el-GR"/>
        </w:rPr>
        <w:t>ΜΟΝΟ</w:t>
      </w:r>
      <w:r w:rsidRPr="00491333">
        <w:rPr>
          <w:b/>
          <w:i/>
          <w:sz w:val="24"/>
          <w:szCs w:val="22"/>
          <w:u w:val="single"/>
          <w:lang w:val="el-GR"/>
        </w:rPr>
        <w:t xml:space="preserve"> ΒΑΣΗ ΤΙΜΗΣ</w:t>
      </w:r>
    </w:p>
    <w:p w14:paraId="598B4D0F" w14:textId="4872CCE4" w:rsidR="00FF2CFE" w:rsidRPr="009860EA" w:rsidRDefault="00FF2CFE" w:rsidP="00FF2CFE">
      <w:pPr>
        <w:pStyle w:val="Normal2"/>
        <w:overflowPunct/>
        <w:autoSpaceDE/>
        <w:autoSpaceDN/>
        <w:adjustRightInd/>
        <w:spacing w:beforeAutospacing="0" w:after="0" w:afterAutospacing="0"/>
        <w:ind w:left="0" w:right="0"/>
        <w:jc w:val="center"/>
        <w:rPr>
          <w:rFonts w:ascii="Calibri" w:hAnsi="Calibri" w:cs="Calibri"/>
          <w:szCs w:val="22"/>
          <w:u w:val="double"/>
          <w:lang w:val="el-GR"/>
        </w:rPr>
      </w:pPr>
      <w:r w:rsidRPr="009860EA">
        <w:rPr>
          <w:rFonts w:ascii="Calibri" w:hAnsi="Calibri" w:cs="Calibri"/>
          <w:szCs w:val="22"/>
          <w:u w:val="double"/>
          <w:lang w:val="el-GR"/>
        </w:rPr>
        <w:t>ΠΡΟΫΠΟΛΟΓΙΣΘΕΙΣΑ ΔΑΠΑΝΗ :</w:t>
      </w:r>
      <w:r>
        <w:rPr>
          <w:rFonts w:ascii="Calibri" w:hAnsi="Calibri" w:cs="Calibri"/>
          <w:szCs w:val="22"/>
          <w:u w:val="double"/>
          <w:lang w:val="el-GR"/>
        </w:rPr>
        <w:t>ΠΕΝΤΑΚΟΣΙ</w:t>
      </w:r>
      <w:r w:rsidR="00584FB0">
        <w:rPr>
          <w:rFonts w:ascii="Calibri" w:hAnsi="Calibri" w:cs="Calibri"/>
          <w:szCs w:val="22"/>
          <w:u w:val="double"/>
          <w:lang w:val="el-GR"/>
        </w:rPr>
        <w:t xml:space="preserve">ΕΣ  </w:t>
      </w:r>
      <w:r>
        <w:rPr>
          <w:rFonts w:ascii="Calibri" w:hAnsi="Calibri" w:cs="Calibri"/>
          <w:szCs w:val="22"/>
          <w:u w:val="double"/>
          <w:lang w:val="el-GR"/>
        </w:rPr>
        <w:t>ΣΑΡΑΝΤΑ ΧΙΛΙΑΔ</w:t>
      </w:r>
      <w:r w:rsidR="00584FB0">
        <w:rPr>
          <w:rFonts w:ascii="Calibri" w:hAnsi="Calibri" w:cs="Calibri"/>
          <w:szCs w:val="22"/>
          <w:u w:val="double"/>
          <w:lang w:val="el-GR"/>
        </w:rPr>
        <w:t xml:space="preserve">ΕΣ (540.000,00€) </w:t>
      </w:r>
      <w:r w:rsidRPr="009860EA">
        <w:rPr>
          <w:rFonts w:ascii="Calibri" w:hAnsi="Calibri" w:cs="Calibri"/>
          <w:szCs w:val="22"/>
          <w:u w:val="double"/>
          <w:lang w:val="el-GR"/>
        </w:rPr>
        <w:t>ΕΥΡΩ ΠΛΕΟΝ ΦΠΑ</w:t>
      </w:r>
    </w:p>
    <w:p w14:paraId="50180D31" w14:textId="772B1C78" w:rsidR="00FF2CFE" w:rsidRPr="00C33F18" w:rsidRDefault="00FF2CFE" w:rsidP="00FF2CFE">
      <w:pPr>
        <w:pStyle w:val="Normal2"/>
        <w:overflowPunct/>
        <w:autoSpaceDE/>
        <w:autoSpaceDN/>
        <w:adjustRightInd/>
        <w:spacing w:beforeAutospacing="0" w:after="0" w:afterAutospacing="0"/>
        <w:ind w:left="0" w:right="0"/>
        <w:jc w:val="center"/>
        <w:rPr>
          <w:szCs w:val="22"/>
          <w:u w:val="single"/>
          <w:lang w:val="el-GR"/>
        </w:rPr>
      </w:pPr>
      <w:r w:rsidRPr="00C33F18">
        <w:rPr>
          <w:rFonts w:ascii="Calibri" w:hAnsi="Calibri" w:cs="Calibri"/>
          <w:szCs w:val="22"/>
          <w:u w:val="single"/>
          <w:lang w:val="el-GR"/>
        </w:rPr>
        <w:t>ΤΑΞΙΝΟΜΗΣΗ ΚΑΤΑ CPV: 09132100-4, 09134200-9</w:t>
      </w:r>
      <w:bookmarkStart w:id="2" w:name="_Hlk126837130"/>
      <w:r w:rsidRPr="00C33F18">
        <w:rPr>
          <w:rFonts w:ascii="Calibri" w:hAnsi="Calibri" w:cs="Calibri"/>
          <w:szCs w:val="22"/>
          <w:u w:val="single"/>
          <w:lang w:val="el-GR"/>
        </w:rPr>
        <w:t xml:space="preserve"> </w:t>
      </w:r>
      <w:bookmarkEnd w:id="2"/>
    </w:p>
    <w:p w14:paraId="45BEFB59" w14:textId="77777777" w:rsidR="00FF2CFE" w:rsidRPr="005911A8" w:rsidRDefault="00FF2CFE" w:rsidP="00FF2CFE">
      <w:pPr>
        <w:pStyle w:val="16"/>
        <w:rPr>
          <w:szCs w:val="22"/>
        </w:rPr>
      </w:pPr>
    </w:p>
    <w:p w14:paraId="662EA432" w14:textId="77777777" w:rsidR="003929DA" w:rsidRDefault="003929DA">
      <w:pPr>
        <w:rPr>
          <w:szCs w:val="22"/>
          <w:lang w:val="el-GR"/>
        </w:rPr>
      </w:pPr>
    </w:p>
    <w:p w14:paraId="265DFFDC" w14:textId="77777777" w:rsidR="003929DA" w:rsidRDefault="003929DA">
      <w:pPr>
        <w:rPr>
          <w:szCs w:val="22"/>
          <w:lang w:val="el-GR"/>
        </w:rPr>
      </w:pPr>
    </w:p>
    <w:p w14:paraId="49250FB2" w14:textId="77777777" w:rsidR="003929DA" w:rsidRDefault="003929DA">
      <w:pPr>
        <w:pStyle w:val="Contents"/>
      </w:pPr>
      <w:bookmarkStart w:id="3" w:name="_Toc195263052"/>
      <w:r>
        <w:lastRenderedPageBreak/>
        <w:t>Περιεχόμενα</w:t>
      </w:r>
      <w:bookmarkEnd w:id="3"/>
    </w:p>
    <w:p w14:paraId="456B3C76" w14:textId="745A849D" w:rsidR="000819EA" w:rsidRDefault="003929DA">
      <w:pPr>
        <w:pStyle w:val="18"/>
        <w:tabs>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r w:rsidRPr="00B03F31">
        <w:rPr>
          <w:rStyle w:val="-"/>
          <w:noProof/>
          <w:lang w:val="el-GR"/>
        </w:rPr>
        <w:fldChar w:fldCharType="begin"/>
      </w:r>
      <w:r w:rsidRPr="009723FE">
        <w:rPr>
          <w:rStyle w:val="-"/>
          <w:noProof/>
          <w:lang w:val="el-GR"/>
        </w:rPr>
        <w:instrText xml:space="preserve"> TOC \o "1-4" \h</w:instrText>
      </w:r>
      <w:r w:rsidRPr="00B03F31">
        <w:rPr>
          <w:rStyle w:val="-"/>
          <w:noProof/>
          <w:lang w:val="el-GR"/>
        </w:rPr>
        <w:fldChar w:fldCharType="separate"/>
      </w:r>
      <w:hyperlink w:anchor="_Toc195263052" w:history="1">
        <w:r w:rsidR="000819EA" w:rsidRPr="004B370A">
          <w:rPr>
            <w:rStyle w:val="-"/>
            <w:noProof/>
          </w:rPr>
          <w:t>Περιεχόμενα</w:t>
        </w:r>
        <w:r w:rsidR="000819EA">
          <w:rPr>
            <w:noProof/>
          </w:rPr>
          <w:tab/>
        </w:r>
        <w:r w:rsidR="000819EA">
          <w:rPr>
            <w:noProof/>
          </w:rPr>
          <w:fldChar w:fldCharType="begin"/>
        </w:r>
        <w:r w:rsidR="000819EA">
          <w:rPr>
            <w:noProof/>
          </w:rPr>
          <w:instrText xml:space="preserve"> PAGEREF _Toc195263052 \h </w:instrText>
        </w:r>
        <w:r w:rsidR="000819EA">
          <w:rPr>
            <w:noProof/>
          </w:rPr>
        </w:r>
        <w:r w:rsidR="000819EA">
          <w:rPr>
            <w:noProof/>
          </w:rPr>
          <w:fldChar w:fldCharType="separate"/>
        </w:r>
        <w:r w:rsidR="000819EA">
          <w:rPr>
            <w:noProof/>
          </w:rPr>
          <w:t>2</w:t>
        </w:r>
        <w:r w:rsidR="000819EA">
          <w:rPr>
            <w:noProof/>
          </w:rPr>
          <w:fldChar w:fldCharType="end"/>
        </w:r>
      </w:hyperlink>
    </w:p>
    <w:p w14:paraId="3DFB61BF" w14:textId="454A027B" w:rsidR="000819EA" w:rsidRDefault="000819EA">
      <w:pPr>
        <w:pStyle w:val="18"/>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5263053" w:history="1">
        <w:r w:rsidRPr="004B370A">
          <w:rPr>
            <w:rStyle w:val="-"/>
            <w:noProof/>
            <w:lang w:val="el-GR"/>
          </w:rPr>
          <w:t>1.</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4B370A">
          <w:rPr>
            <w:rStyle w:val="-"/>
            <w:noProof/>
            <w:lang w:val="el-GR"/>
          </w:rPr>
          <w:t>ΑΝΑΘΕΤΟΥΣΑ ΑΡΧΗ ΚΑΙ ΑΝΤΙΚΕΙΜΕΝΟ ΣΥΜΒΑΣΗΣ</w:t>
        </w:r>
        <w:r>
          <w:rPr>
            <w:noProof/>
          </w:rPr>
          <w:tab/>
        </w:r>
        <w:r>
          <w:rPr>
            <w:noProof/>
          </w:rPr>
          <w:fldChar w:fldCharType="begin"/>
        </w:r>
        <w:r>
          <w:rPr>
            <w:noProof/>
          </w:rPr>
          <w:instrText xml:space="preserve"> PAGEREF _Toc195263053 \h </w:instrText>
        </w:r>
        <w:r>
          <w:rPr>
            <w:noProof/>
          </w:rPr>
        </w:r>
        <w:r>
          <w:rPr>
            <w:noProof/>
          </w:rPr>
          <w:fldChar w:fldCharType="separate"/>
        </w:r>
        <w:r>
          <w:rPr>
            <w:noProof/>
          </w:rPr>
          <w:t>4</w:t>
        </w:r>
        <w:r>
          <w:rPr>
            <w:noProof/>
          </w:rPr>
          <w:fldChar w:fldCharType="end"/>
        </w:r>
      </w:hyperlink>
    </w:p>
    <w:p w14:paraId="6FE19EEC" w14:textId="37E08AFF" w:rsidR="000819EA" w:rsidRDefault="000819EA">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263054" w:history="1">
        <w:r w:rsidRPr="004B370A">
          <w:rPr>
            <w:rStyle w:val="-"/>
            <w:noProof/>
            <w:lang w:val="el-GR"/>
          </w:rPr>
          <w:t>1.1</w:t>
        </w:r>
        <w:r>
          <w:rPr>
            <w:rFonts w:asciiTheme="minorHAnsi" w:eastAsiaTheme="minorEastAsia" w:hAnsiTheme="minorHAnsi" w:cstheme="minorBidi"/>
            <w:smallCaps w:val="0"/>
            <w:noProof/>
            <w:kern w:val="2"/>
            <w:sz w:val="24"/>
            <w:szCs w:val="24"/>
            <w:lang w:val="el-GR" w:eastAsia="el-GR"/>
            <w14:ligatures w14:val="standardContextual"/>
          </w:rPr>
          <w:tab/>
        </w:r>
        <w:r w:rsidRPr="004B370A">
          <w:rPr>
            <w:rStyle w:val="-"/>
            <w:noProof/>
            <w:lang w:val="el-GR"/>
          </w:rPr>
          <w:t>Στοιχεία Αναθέτουσας Αρχής</w:t>
        </w:r>
        <w:r>
          <w:rPr>
            <w:noProof/>
          </w:rPr>
          <w:tab/>
        </w:r>
        <w:r>
          <w:rPr>
            <w:noProof/>
          </w:rPr>
          <w:fldChar w:fldCharType="begin"/>
        </w:r>
        <w:r>
          <w:rPr>
            <w:noProof/>
          </w:rPr>
          <w:instrText xml:space="preserve"> PAGEREF _Toc195263054 \h </w:instrText>
        </w:r>
        <w:r>
          <w:rPr>
            <w:noProof/>
          </w:rPr>
        </w:r>
        <w:r>
          <w:rPr>
            <w:noProof/>
          </w:rPr>
          <w:fldChar w:fldCharType="separate"/>
        </w:r>
        <w:r>
          <w:rPr>
            <w:noProof/>
          </w:rPr>
          <w:t>4</w:t>
        </w:r>
        <w:r>
          <w:rPr>
            <w:noProof/>
          </w:rPr>
          <w:fldChar w:fldCharType="end"/>
        </w:r>
      </w:hyperlink>
    </w:p>
    <w:p w14:paraId="3D9AA8F7" w14:textId="3AA2C426" w:rsidR="000819EA" w:rsidRDefault="000819EA">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263055" w:history="1">
        <w:r w:rsidRPr="004B370A">
          <w:rPr>
            <w:rStyle w:val="-"/>
            <w:noProof/>
            <w:lang w:val="el-GR"/>
          </w:rPr>
          <w:t>1.2</w:t>
        </w:r>
        <w:r>
          <w:rPr>
            <w:rFonts w:asciiTheme="minorHAnsi" w:eastAsiaTheme="minorEastAsia" w:hAnsiTheme="minorHAnsi" w:cstheme="minorBidi"/>
            <w:smallCaps w:val="0"/>
            <w:noProof/>
            <w:kern w:val="2"/>
            <w:sz w:val="24"/>
            <w:szCs w:val="24"/>
            <w:lang w:val="el-GR" w:eastAsia="el-GR"/>
            <w14:ligatures w14:val="standardContextual"/>
          </w:rPr>
          <w:tab/>
        </w:r>
        <w:r w:rsidRPr="004B370A">
          <w:rPr>
            <w:rStyle w:val="-"/>
            <w:noProof/>
            <w:lang w:val="el-GR"/>
          </w:rPr>
          <w:t>Στοιχεία Διαδικασίας-Χρηματοδότηση</w:t>
        </w:r>
        <w:r>
          <w:rPr>
            <w:noProof/>
          </w:rPr>
          <w:tab/>
        </w:r>
        <w:r>
          <w:rPr>
            <w:noProof/>
          </w:rPr>
          <w:fldChar w:fldCharType="begin"/>
        </w:r>
        <w:r>
          <w:rPr>
            <w:noProof/>
          </w:rPr>
          <w:instrText xml:space="preserve"> PAGEREF _Toc195263055 \h </w:instrText>
        </w:r>
        <w:r>
          <w:rPr>
            <w:noProof/>
          </w:rPr>
        </w:r>
        <w:r>
          <w:rPr>
            <w:noProof/>
          </w:rPr>
          <w:fldChar w:fldCharType="separate"/>
        </w:r>
        <w:r>
          <w:rPr>
            <w:noProof/>
          </w:rPr>
          <w:t>5</w:t>
        </w:r>
        <w:r>
          <w:rPr>
            <w:noProof/>
          </w:rPr>
          <w:fldChar w:fldCharType="end"/>
        </w:r>
      </w:hyperlink>
    </w:p>
    <w:p w14:paraId="7150CE7D" w14:textId="50E54ACC" w:rsidR="000819EA" w:rsidRDefault="000819EA">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263056" w:history="1">
        <w:r w:rsidRPr="004B370A">
          <w:rPr>
            <w:rStyle w:val="-"/>
            <w:noProof/>
            <w:lang w:val="el-GR"/>
          </w:rPr>
          <w:t>1.3</w:t>
        </w:r>
        <w:r>
          <w:rPr>
            <w:rFonts w:asciiTheme="minorHAnsi" w:eastAsiaTheme="minorEastAsia" w:hAnsiTheme="minorHAnsi" w:cstheme="minorBidi"/>
            <w:smallCaps w:val="0"/>
            <w:noProof/>
            <w:kern w:val="2"/>
            <w:sz w:val="24"/>
            <w:szCs w:val="24"/>
            <w:lang w:val="el-GR" w:eastAsia="el-GR"/>
            <w14:ligatures w14:val="standardContextual"/>
          </w:rPr>
          <w:tab/>
        </w:r>
        <w:r w:rsidRPr="004B370A">
          <w:rPr>
            <w:rStyle w:val="-"/>
            <w:noProof/>
            <w:lang w:val="el-GR"/>
          </w:rPr>
          <w:t>Συνοπτική Περιγραφή φυσικού και οικονομικού αντικειμένου της σύμβασης</w:t>
        </w:r>
        <w:r>
          <w:rPr>
            <w:noProof/>
          </w:rPr>
          <w:tab/>
        </w:r>
        <w:r>
          <w:rPr>
            <w:noProof/>
          </w:rPr>
          <w:fldChar w:fldCharType="begin"/>
        </w:r>
        <w:r>
          <w:rPr>
            <w:noProof/>
          </w:rPr>
          <w:instrText xml:space="preserve"> PAGEREF _Toc195263056 \h </w:instrText>
        </w:r>
        <w:r>
          <w:rPr>
            <w:noProof/>
          </w:rPr>
        </w:r>
        <w:r>
          <w:rPr>
            <w:noProof/>
          </w:rPr>
          <w:fldChar w:fldCharType="separate"/>
        </w:r>
        <w:r>
          <w:rPr>
            <w:noProof/>
          </w:rPr>
          <w:t>5</w:t>
        </w:r>
        <w:r>
          <w:rPr>
            <w:noProof/>
          </w:rPr>
          <w:fldChar w:fldCharType="end"/>
        </w:r>
      </w:hyperlink>
    </w:p>
    <w:p w14:paraId="440E8B8B" w14:textId="58651880" w:rsidR="000819EA" w:rsidRDefault="000819EA">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263057" w:history="1">
        <w:r w:rsidRPr="004B370A">
          <w:rPr>
            <w:rStyle w:val="-"/>
            <w:noProof/>
            <w:lang w:val="el-GR"/>
          </w:rPr>
          <w:t>1.4</w:t>
        </w:r>
        <w:r>
          <w:rPr>
            <w:rFonts w:asciiTheme="minorHAnsi" w:eastAsiaTheme="minorEastAsia" w:hAnsiTheme="minorHAnsi" w:cstheme="minorBidi"/>
            <w:smallCaps w:val="0"/>
            <w:noProof/>
            <w:kern w:val="2"/>
            <w:sz w:val="24"/>
            <w:szCs w:val="24"/>
            <w:lang w:val="el-GR" w:eastAsia="el-GR"/>
            <w14:ligatures w14:val="standardContextual"/>
          </w:rPr>
          <w:tab/>
        </w:r>
        <w:r w:rsidRPr="004B370A">
          <w:rPr>
            <w:rStyle w:val="-"/>
            <w:noProof/>
            <w:lang w:val="el-GR"/>
          </w:rPr>
          <w:t>Θεσμικό πλαίσιο</w:t>
        </w:r>
        <w:r>
          <w:rPr>
            <w:noProof/>
          </w:rPr>
          <w:tab/>
        </w:r>
        <w:r>
          <w:rPr>
            <w:noProof/>
          </w:rPr>
          <w:fldChar w:fldCharType="begin"/>
        </w:r>
        <w:r>
          <w:rPr>
            <w:noProof/>
          </w:rPr>
          <w:instrText xml:space="preserve"> PAGEREF _Toc195263057 \h </w:instrText>
        </w:r>
        <w:r>
          <w:rPr>
            <w:noProof/>
          </w:rPr>
        </w:r>
        <w:r>
          <w:rPr>
            <w:noProof/>
          </w:rPr>
          <w:fldChar w:fldCharType="separate"/>
        </w:r>
        <w:r>
          <w:rPr>
            <w:noProof/>
          </w:rPr>
          <w:t>6</w:t>
        </w:r>
        <w:r>
          <w:rPr>
            <w:noProof/>
          </w:rPr>
          <w:fldChar w:fldCharType="end"/>
        </w:r>
      </w:hyperlink>
    </w:p>
    <w:p w14:paraId="7D0C3054" w14:textId="61C76F0F" w:rsidR="000819EA" w:rsidRDefault="000819EA">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263058" w:history="1">
        <w:r w:rsidRPr="004B370A">
          <w:rPr>
            <w:rStyle w:val="-"/>
            <w:noProof/>
            <w:lang w:val="el-GR"/>
          </w:rPr>
          <w:t>1.5</w:t>
        </w:r>
        <w:r>
          <w:rPr>
            <w:rFonts w:asciiTheme="minorHAnsi" w:eastAsiaTheme="minorEastAsia" w:hAnsiTheme="minorHAnsi" w:cstheme="minorBidi"/>
            <w:smallCaps w:val="0"/>
            <w:noProof/>
            <w:kern w:val="2"/>
            <w:sz w:val="24"/>
            <w:szCs w:val="24"/>
            <w:lang w:val="el-GR" w:eastAsia="el-GR"/>
            <w14:ligatures w14:val="standardContextual"/>
          </w:rPr>
          <w:tab/>
        </w:r>
        <w:r w:rsidRPr="004B370A">
          <w:rPr>
            <w:rStyle w:val="-"/>
            <w:noProof/>
            <w:lang w:val="el-GR"/>
          </w:rPr>
          <w:t>Προθεσμία παραλαβής προσφορών</w:t>
        </w:r>
        <w:r>
          <w:rPr>
            <w:noProof/>
          </w:rPr>
          <w:tab/>
        </w:r>
        <w:r>
          <w:rPr>
            <w:noProof/>
          </w:rPr>
          <w:fldChar w:fldCharType="begin"/>
        </w:r>
        <w:r>
          <w:rPr>
            <w:noProof/>
          </w:rPr>
          <w:instrText xml:space="preserve"> PAGEREF _Toc195263058 \h </w:instrText>
        </w:r>
        <w:r>
          <w:rPr>
            <w:noProof/>
          </w:rPr>
        </w:r>
        <w:r>
          <w:rPr>
            <w:noProof/>
          </w:rPr>
          <w:fldChar w:fldCharType="separate"/>
        </w:r>
        <w:r>
          <w:rPr>
            <w:noProof/>
          </w:rPr>
          <w:t>9</w:t>
        </w:r>
        <w:r>
          <w:rPr>
            <w:noProof/>
          </w:rPr>
          <w:fldChar w:fldCharType="end"/>
        </w:r>
      </w:hyperlink>
    </w:p>
    <w:p w14:paraId="57A708BD" w14:textId="6F944651" w:rsidR="000819EA" w:rsidRDefault="000819EA">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263059" w:history="1">
        <w:r w:rsidRPr="004B370A">
          <w:rPr>
            <w:rStyle w:val="-"/>
            <w:noProof/>
            <w:lang w:val="el-GR"/>
          </w:rPr>
          <w:t>1.6</w:t>
        </w:r>
        <w:r>
          <w:rPr>
            <w:rFonts w:asciiTheme="minorHAnsi" w:eastAsiaTheme="minorEastAsia" w:hAnsiTheme="minorHAnsi" w:cstheme="minorBidi"/>
            <w:smallCaps w:val="0"/>
            <w:noProof/>
            <w:kern w:val="2"/>
            <w:sz w:val="24"/>
            <w:szCs w:val="24"/>
            <w:lang w:val="el-GR" w:eastAsia="el-GR"/>
            <w14:ligatures w14:val="standardContextual"/>
          </w:rPr>
          <w:tab/>
        </w:r>
        <w:r w:rsidRPr="004B370A">
          <w:rPr>
            <w:rStyle w:val="-"/>
            <w:noProof/>
            <w:lang w:val="el-GR"/>
          </w:rPr>
          <w:t>Δημοσιότητα</w:t>
        </w:r>
        <w:r>
          <w:rPr>
            <w:noProof/>
          </w:rPr>
          <w:tab/>
        </w:r>
        <w:r>
          <w:rPr>
            <w:noProof/>
          </w:rPr>
          <w:fldChar w:fldCharType="begin"/>
        </w:r>
        <w:r>
          <w:rPr>
            <w:noProof/>
          </w:rPr>
          <w:instrText xml:space="preserve"> PAGEREF _Toc195263059 \h </w:instrText>
        </w:r>
        <w:r>
          <w:rPr>
            <w:noProof/>
          </w:rPr>
        </w:r>
        <w:r>
          <w:rPr>
            <w:noProof/>
          </w:rPr>
          <w:fldChar w:fldCharType="separate"/>
        </w:r>
        <w:r>
          <w:rPr>
            <w:noProof/>
          </w:rPr>
          <w:t>9</w:t>
        </w:r>
        <w:r>
          <w:rPr>
            <w:noProof/>
          </w:rPr>
          <w:fldChar w:fldCharType="end"/>
        </w:r>
      </w:hyperlink>
    </w:p>
    <w:p w14:paraId="3E072F2D" w14:textId="16A3BAC1" w:rsidR="000819EA" w:rsidRDefault="000819EA">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263060" w:history="1">
        <w:r w:rsidRPr="004B370A">
          <w:rPr>
            <w:rStyle w:val="-"/>
            <w:noProof/>
            <w:lang w:val="el-GR"/>
          </w:rPr>
          <w:t>1.7</w:t>
        </w:r>
        <w:r>
          <w:rPr>
            <w:rFonts w:asciiTheme="minorHAnsi" w:eastAsiaTheme="minorEastAsia" w:hAnsiTheme="minorHAnsi" w:cstheme="minorBidi"/>
            <w:smallCaps w:val="0"/>
            <w:noProof/>
            <w:kern w:val="2"/>
            <w:sz w:val="24"/>
            <w:szCs w:val="24"/>
            <w:lang w:val="el-GR" w:eastAsia="el-GR"/>
            <w14:ligatures w14:val="standardContextual"/>
          </w:rPr>
          <w:tab/>
        </w:r>
        <w:r w:rsidRPr="004B370A">
          <w:rPr>
            <w:rStyle w:val="-"/>
            <w:noProof/>
            <w:lang w:val="el-GR"/>
          </w:rPr>
          <w:t>Αρχές εφαρμοζόμενες στη διαδικασία σύναψης</w:t>
        </w:r>
        <w:r>
          <w:rPr>
            <w:noProof/>
          </w:rPr>
          <w:tab/>
        </w:r>
        <w:r>
          <w:rPr>
            <w:noProof/>
          </w:rPr>
          <w:fldChar w:fldCharType="begin"/>
        </w:r>
        <w:r>
          <w:rPr>
            <w:noProof/>
          </w:rPr>
          <w:instrText xml:space="preserve"> PAGEREF _Toc195263060 \h </w:instrText>
        </w:r>
        <w:r>
          <w:rPr>
            <w:noProof/>
          </w:rPr>
        </w:r>
        <w:r>
          <w:rPr>
            <w:noProof/>
          </w:rPr>
          <w:fldChar w:fldCharType="separate"/>
        </w:r>
        <w:r>
          <w:rPr>
            <w:noProof/>
          </w:rPr>
          <w:t>9</w:t>
        </w:r>
        <w:r>
          <w:rPr>
            <w:noProof/>
          </w:rPr>
          <w:fldChar w:fldCharType="end"/>
        </w:r>
      </w:hyperlink>
    </w:p>
    <w:p w14:paraId="34A99622" w14:textId="7DFF9A5D" w:rsidR="000819EA" w:rsidRDefault="000819EA">
      <w:pPr>
        <w:pStyle w:val="18"/>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5263061" w:history="1">
        <w:r w:rsidRPr="004B370A">
          <w:rPr>
            <w:rStyle w:val="-"/>
            <w:noProof/>
            <w:lang w:val="el-GR"/>
          </w:rPr>
          <w:t>2.</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4B370A">
          <w:rPr>
            <w:rStyle w:val="-"/>
            <w:noProof/>
            <w:lang w:val="el-GR"/>
          </w:rPr>
          <w:t>ΓΕΝΙΚΟΙ ΚΑΙ ΕΙΔΙΚΟΙ ΟΡΟΙ ΣΥΜΜΕΤΟΧΗΣ</w:t>
        </w:r>
        <w:r>
          <w:rPr>
            <w:noProof/>
          </w:rPr>
          <w:tab/>
        </w:r>
        <w:r>
          <w:rPr>
            <w:noProof/>
          </w:rPr>
          <w:fldChar w:fldCharType="begin"/>
        </w:r>
        <w:r>
          <w:rPr>
            <w:noProof/>
          </w:rPr>
          <w:instrText xml:space="preserve"> PAGEREF _Toc195263061 \h </w:instrText>
        </w:r>
        <w:r>
          <w:rPr>
            <w:noProof/>
          </w:rPr>
        </w:r>
        <w:r>
          <w:rPr>
            <w:noProof/>
          </w:rPr>
          <w:fldChar w:fldCharType="separate"/>
        </w:r>
        <w:r>
          <w:rPr>
            <w:noProof/>
          </w:rPr>
          <w:t>11</w:t>
        </w:r>
        <w:r>
          <w:rPr>
            <w:noProof/>
          </w:rPr>
          <w:fldChar w:fldCharType="end"/>
        </w:r>
      </w:hyperlink>
    </w:p>
    <w:p w14:paraId="68F16673" w14:textId="7AE49F26" w:rsidR="000819EA" w:rsidRDefault="000819EA">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263062" w:history="1">
        <w:r w:rsidRPr="004B370A">
          <w:rPr>
            <w:rStyle w:val="-"/>
            <w:noProof/>
            <w:lang w:val="el-GR"/>
          </w:rPr>
          <w:t>2.1</w:t>
        </w:r>
        <w:r>
          <w:rPr>
            <w:rFonts w:asciiTheme="minorHAnsi" w:eastAsiaTheme="minorEastAsia" w:hAnsiTheme="minorHAnsi" w:cstheme="minorBidi"/>
            <w:smallCaps w:val="0"/>
            <w:noProof/>
            <w:kern w:val="2"/>
            <w:sz w:val="24"/>
            <w:szCs w:val="24"/>
            <w:lang w:val="el-GR" w:eastAsia="el-GR"/>
            <w14:ligatures w14:val="standardContextual"/>
          </w:rPr>
          <w:tab/>
        </w:r>
        <w:r w:rsidRPr="004B370A">
          <w:rPr>
            <w:rStyle w:val="-"/>
            <w:noProof/>
            <w:lang w:val="el-GR"/>
          </w:rPr>
          <w:t>Γενικές Πληροφορίες</w:t>
        </w:r>
        <w:r>
          <w:rPr>
            <w:noProof/>
          </w:rPr>
          <w:tab/>
        </w:r>
        <w:r>
          <w:rPr>
            <w:noProof/>
          </w:rPr>
          <w:fldChar w:fldCharType="begin"/>
        </w:r>
        <w:r>
          <w:rPr>
            <w:noProof/>
          </w:rPr>
          <w:instrText xml:space="preserve"> PAGEREF _Toc195263062 \h </w:instrText>
        </w:r>
        <w:r>
          <w:rPr>
            <w:noProof/>
          </w:rPr>
        </w:r>
        <w:r>
          <w:rPr>
            <w:noProof/>
          </w:rPr>
          <w:fldChar w:fldCharType="separate"/>
        </w:r>
        <w:r>
          <w:rPr>
            <w:noProof/>
          </w:rPr>
          <w:t>11</w:t>
        </w:r>
        <w:r>
          <w:rPr>
            <w:noProof/>
          </w:rPr>
          <w:fldChar w:fldCharType="end"/>
        </w:r>
      </w:hyperlink>
    </w:p>
    <w:p w14:paraId="0FF42A4A" w14:textId="01064C43" w:rsidR="000819EA" w:rsidRDefault="000819EA">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5263063" w:history="1">
        <w:r w:rsidRPr="004B370A">
          <w:rPr>
            <w:rStyle w:val="-"/>
            <w:noProof/>
            <w:lang w:val="el-GR"/>
          </w:rPr>
          <w:t>2.1.1</w:t>
        </w:r>
        <w:r>
          <w:rPr>
            <w:rFonts w:asciiTheme="minorHAnsi" w:eastAsiaTheme="minorEastAsia" w:hAnsiTheme="minorHAnsi" w:cstheme="minorBidi"/>
            <w:i w:val="0"/>
            <w:iCs w:val="0"/>
            <w:noProof/>
            <w:kern w:val="2"/>
            <w:sz w:val="24"/>
            <w:szCs w:val="24"/>
            <w:lang w:val="el-GR" w:eastAsia="el-GR"/>
            <w14:ligatures w14:val="standardContextual"/>
          </w:rPr>
          <w:tab/>
        </w:r>
        <w:r w:rsidRPr="004B370A">
          <w:rPr>
            <w:rStyle w:val="-"/>
            <w:noProof/>
            <w:lang w:val="el-GR"/>
          </w:rPr>
          <w:t>Έγγραφα της σύμβασης</w:t>
        </w:r>
        <w:r>
          <w:rPr>
            <w:noProof/>
          </w:rPr>
          <w:tab/>
        </w:r>
        <w:r>
          <w:rPr>
            <w:noProof/>
          </w:rPr>
          <w:fldChar w:fldCharType="begin"/>
        </w:r>
        <w:r>
          <w:rPr>
            <w:noProof/>
          </w:rPr>
          <w:instrText xml:space="preserve"> PAGEREF _Toc195263063 \h </w:instrText>
        </w:r>
        <w:r>
          <w:rPr>
            <w:noProof/>
          </w:rPr>
        </w:r>
        <w:r>
          <w:rPr>
            <w:noProof/>
          </w:rPr>
          <w:fldChar w:fldCharType="separate"/>
        </w:r>
        <w:r>
          <w:rPr>
            <w:noProof/>
          </w:rPr>
          <w:t>11</w:t>
        </w:r>
        <w:r>
          <w:rPr>
            <w:noProof/>
          </w:rPr>
          <w:fldChar w:fldCharType="end"/>
        </w:r>
      </w:hyperlink>
    </w:p>
    <w:p w14:paraId="25070A90" w14:textId="29356818" w:rsidR="000819EA" w:rsidRDefault="000819EA">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5263064" w:history="1">
        <w:r w:rsidRPr="004B370A">
          <w:rPr>
            <w:rStyle w:val="-"/>
            <w:noProof/>
            <w:lang w:val="el-GR"/>
          </w:rPr>
          <w:t>2.1.2</w:t>
        </w:r>
        <w:r>
          <w:rPr>
            <w:rFonts w:asciiTheme="minorHAnsi" w:eastAsiaTheme="minorEastAsia" w:hAnsiTheme="minorHAnsi" w:cstheme="minorBidi"/>
            <w:i w:val="0"/>
            <w:iCs w:val="0"/>
            <w:noProof/>
            <w:kern w:val="2"/>
            <w:sz w:val="24"/>
            <w:szCs w:val="24"/>
            <w:lang w:val="el-GR" w:eastAsia="el-GR"/>
            <w14:ligatures w14:val="standardContextual"/>
          </w:rPr>
          <w:tab/>
        </w:r>
        <w:r w:rsidRPr="004B370A">
          <w:rPr>
            <w:rStyle w:val="-"/>
            <w:noProof/>
            <w:lang w:val="el-GR"/>
          </w:rPr>
          <w:t>Επικοινωνία - Πρόσβαση στα έγγραφα της Σύμβασης</w:t>
        </w:r>
        <w:r>
          <w:rPr>
            <w:noProof/>
          </w:rPr>
          <w:tab/>
        </w:r>
        <w:r>
          <w:rPr>
            <w:noProof/>
          </w:rPr>
          <w:fldChar w:fldCharType="begin"/>
        </w:r>
        <w:r>
          <w:rPr>
            <w:noProof/>
          </w:rPr>
          <w:instrText xml:space="preserve"> PAGEREF _Toc195263064 \h </w:instrText>
        </w:r>
        <w:r>
          <w:rPr>
            <w:noProof/>
          </w:rPr>
        </w:r>
        <w:r>
          <w:rPr>
            <w:noProof/>
          </w:rPr>
          <w:fldChar w:fldCharType="separate"/>
        </w:r>
        <w:r>
          <w:rPr>
            <w:noProof/>
          </w:rPr>
          <w:t>11</w:t>
        </w:r>
        <w:r>
          <w:rPr>
            <w:noProof/>
          </w:rPr>
          <w:fldChar w:fldCharType="end"/>
        </w:r>
      </w:hyperlink>
    </w:p>
    <w:p w14:paraId="1A2CFA33" w14:textId="4D01AF17" w:rsidR="000819EA" w:rsidRDefault="000819EA">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5263065" w:history="1">
        <w:r w:rsidRPr="004B370A">
          <w:rPr>
            <w:rStyle w:val="-"/>
            <w:noProof/>
            <w:lang w:val="el-GR"/>
          </w:rPr>
          <w:t>2.1.3</w:t>
        </w:r>
        <w:r>
          <w:rPr>
            <w:rFonts w:asciiTheme="minorHAnsi" w:eastAsiaTheme="minorEastAsia" w:hAnsiTheme="minorHAnsi" w:cstheme="minorBidi"/>
            <w:i w:val="0"/>
            <w:iCs w:val="0"/>
            <w:noProof/>
            <w:kern w:val="2"/>
            <w:sz w:val="24"/>
            <w:szCs w:val="24"/>
            <w:lang w:val="el-GR" w:eastAsia="el-GR"/>
            <w14:ligatures w14:val="standardContextual"/>
          </w:rPr>
          <w:tab/>
        </w:r>
        <w:r w:rsidRPr="004B370A">
          <w:rPr>
            <w:rStyle w:val="-"/>
            <w:noProof/>
            <w:lang w:val="el-GR"/>
          </w:rPr>
          <w:t>Παροχή Διευκρινίσεων</w:t>
        </w:r>
        <w:r>
          <w:rPr>
            <w:noProof/>
          </w:rPr>
          <w:tab/>
        </w:r>
        <w:r>
          <w:rPr>
            <w:noProof/>
          </w:rPr>
          <w:fldChar w:fldCharType="begin"/>
        </w:r>
        <w:r>
          <w:rPr>
            <w:noProof/>
          </w:rPr>
          <w:instrText xml:space="preserve"> PAGEREF _Toc195263065 \h </w:instrText>
        </w:r>
        <w:r>
          <w:rPr>
            <w:noProof/>
          </w:rPr>
        </w:r>
        <w:r>
          <w:rPr>
            <w:noProof/>
          </w:rPr>
          <w:fldChar w:fldCharType="separate"/>
        </w:r>
        <w:r>
          <w:rPr>
            <w:noProof/>
          </w:rPr>
          <w:t>11</w:t>
        </w:r>
        <w:r>
          <w:rPr>
            <w:noProof/>
          </w:rPr>
          <w:fldChar w:fldCharType="end"/>
        </w:r>
      </w:hyperlink>
    </w:p>
    <w:p w14:paraId="4A873FBB" w14:textId="71E4CA0A" w:rsidR="000819EA" w:rsidRDefault="000819EA">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5263066" w:history="1">
        <w:r w:rsidRPr="004B370A">
          <w:rPr>
            <w:rStyle w:val="-"/>
            <w:noProof/>
            <w:lang w:val="el-GR"/>
          </w:rPr>
          <w:t>2.1.4</w:t>
        </w:r>
        <w:r>
          <w:rPr>
            <w:rFonts w:asciiTheme="minorHAnsi" w:eastAsiaTheme="minorEastAsia" w:hAnsiTheme="minorHAnsi" w:cstheme="minorBidi"/>
            <w:i w:val="0"/>
            <w:iCs w:val="0"/>
            <w:noProof/>
            <w:kern w:val="2"/>
            <w:sz w:val="24"/>
            <w:szCs w:val="24"/>
            <w:lang w:val="el-GR" w:eastAsia="el-GR"/>
            <w14:ligatures w14:val="standardContextual"/>
          </w:rPr>
          <w:tab/>
        </w:r>
        <w:r w:rsidRPr="004B370A">
          <w:rPr>
            <w:rStyle w:val="-"/>
            <w:noProof/>
            <w:lang w:val="el-GR"/>
          </w:rPr>
          <w:t>Γλώσσα</w:t>
        </w:r>
        <w:r>
          <w:rPr>
            <w:noProof/>
          </w:rPr>
          <w:tab/>
        </w:r>
        <w:r>
          <w:rPr>
            <w:noProof/>
          </w:rPr>
          <w:fldChar w:fldCharType="begin"/>
        </w:r>
        <w:r>
          <w:rPr>
            <w:noProof/>
          </w:rPr>
          <w:instrText xml:space="preserve"> PAGEREF _Toc195263066 \h </w:instrText>
        </w:r>
        <w:r>
          <w:rPr>
            <w:noProof/>
          </w:rPr>
        </w:r>
        <w:r>
          <w:rPr>
            <w:noProof/>
          </w:rPr>
          <w:fldChar w:fldCharType="separate"/>
        </w:r>
        <w:r>
          <w:rPr>
            <w:noProof/>
          </w:rPr>
          <w:t>12</w:t>
        </w:r>
        <w:r>
          <w:rPr>
            <w:noProof/>
          </w:rPr>
          <w:fldChar w:fldCharType="end"/>
        </w:r>
      </w:hyperlink>
    </w:p>
    <w:p w14:paraId="41A4D488" w14:textId="34E31F33" w:rsidR="000819EA" w:rsidRDefault="000819EA">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5263067" w:history="1">
        <w:r w:rsidRPr="004B370A">
          <w:rPr>
            <w:rStyle w:val="-"/>
            <w:noProof/>
            <w:lang w:val="el-GR"/>
          </w:rPr>
          <w:t>2.1.5</w:t>
        </w:r>
        <w:r>
          <w:rPr>
            <w:rFonts w:asciiTheme="minorHAnsi" w:eastAsiaTheme="minorEastAsia" w:hAnsiTheme="minorHAnsi" w:cstheme="minorBidi"/>
            <w:i w:val="0"/>
            <w:iCs w:val="0"/>
            <w:noProof/>
            <w:kern w:val="2"/>
            <w:sz w:val="24"/>
            <w:szCs w:val="24"/>
            <w:lang w:val="el-GR" w:eastAsia="el-GR"/>
            <w14:ligatures w14:val="standardContextual"/>
          </w:rPr>
          <w:tab/>
        </w:r>
        <w:r w:rsidRPr="004B370A">
          <w:rPr>
            <w:rStyle w:val="-"/>
            <w:noProof/>
            <w:lang w:val="el-GR"/>
          </w:rPr>
          <w:t>Εγγυήσεις</w:t>
        </w:r>
        <w:r>
          <w:rPr>
            <w:noProof/>
          </w:rPr>
          <w:tab/>
        </w:r>
        <w:r>
          <w:rPr>
            <w:noProof/>
          </w:rPr>
          <w:fldChar w:fldCharType="begin"/>
        </w:r>
        <w:r>
          <w:rPr>
            <w:noProof/>
          </w:rPr>
          <w:instrText xml:space="preserve"> PAGEREF _Toc195263067 \h </w:instrText>
        </w:r>
        <w:r>
          <w:rPr>
            <w:noProof/>
          </w:rPr>
        </w:r>
        <w:r>
          <w:rPr>
            <w:noProof/>
          </w:rPr>
          <w:fldChar w:fldCharType="separate"/>
        </w:r>
        <w:r>
          <w:rPr>
            <w:noProof/>
          </w:rPr>
          <w:t>12</w:t>
        </w:r>
        <w:r>
          <w:rPr>
            <w:noProof/>
          </w:rPr>
          <w:fldChar w:fldCharType="end"/>
        </w:r>
      </w:hyperlink>
    </w:p>
    <w:p w14:paraId="6B7A38F3" w14:textId="505331E9" w:rsidR="000819EA" w:rsidRDefault="000819EA">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5263068" w:history="1">
        <w:r w:rsidRPr="004B370A">
          <w:rPr>
            <w:rStyle w:val="-"/>
            <w:noProof/>
            <w:lang w:val="el-GR"/>
          </w:rPr>
          <w:t>2.1.6</w:t>
        </w:r>
        <w:r>
          <w:rPr>
            <w:rFonts w:asciiTheme="minorHAnsi" w:eastAsiaTheme="minorEastAsia" w:hAnsiTheme="minorHAnsi" w:cstheme="minorBidi"/>
            <w:i w:val="0"/>
            <w:iCs w:val="0"/>
            <w:noProof/>
            <w:kern w:val="2"/>
            <w:sz w:val="24"/>
            <w:szCs w:val="24"/>
            <w:lang w:val="el-GR" w:eastAsia="el-GR"/>
            <w14:ligatures w14:val="standardContextual"/>
          </w:rPr>
          <w:tab/>
        </w:r>
        <w:r w:rsidRPr="004B370A">
          <w:rPr>
            <w:rStyle w:val="-"/>
            <w:noProof/>
            <w:lang w:val="el-GR"/>
          </w:rPr>
          <w:t>Προστασία Προσωπικών Δεδομένων</w:t>
        </w:r>
        <w:r>
          <w:rPr>
            <w:noProof/>
          </w:rPr>
          <w:tab/>
        </w:r>
        <w:r>
          <w:rPr>
            <w:noProof/>
          </w:rPr>
          <w:fldChar w:fldCharType="begin"/>
        </w:r>
        <w:r>
          <w:rPr>
            <w:noProof/>
          </w:rPr>
          <w:instrText xml:space="preserve"> PAGEREF _Toc195263068 \h </w:instrText>
        </w:r>
        <w:r>
          <w:rPr>
            <w:noProof/>
          </w:rPr>
        </w:r>
        <w:r>
          <w:rPr>
            <w:noProof/>
          </w:rPr>
          <w:fldChar w:fldCharType="separate"/>
        </w:r>
        <w:r>
          <w:rPr>
            <w:noProof/>
          </w:rPr>
          <w:t>13</w:t>
        </w:r>
        <w:r>
          <w:rPr>
            <w:noProof/>
          </w:rPr>
          <w:fldChar w:fldCharType="end"/>
        </w:r>
      </w:hyperlink>
    </w:p>
    <w:p w14:paraId="4AE7B06C" w14:textId="6D9F1B5C" w:rsidR="000819EA" w:rsidRDefault="000819EA">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263069" w:history="1">
        <w:r w:rsidRPr="004B370A">
          <w:rPr>
            <w:rStyle w:val="-"/>
            <w:noProof/>
            <w:lang w:val="el-GR"/>
          </w:rPr>
          <w:t>2.2</w:t>
        </w:r>
        <w:r>
          <w:rPr>
            <w:rFonts w:asciiTheme="minorHAnsi" w:eastAsiaTheme="minorEastAsia" w:hAnsiTheme="minorHAnsi" w:cstheme="minorBidi"/>
            <w:smallCaps w:val="0"/>
            <w:noProof/>
            <w:kern w:val="2"/>
            <w:sz w:val="24"/>
            <w:szCs w:val="24"/>
            <w:lang w:val="el-GR" w:eastAsia="el-GR"/>
            <w14:ligatures w14:val="standardContextual"/>
          </w:rPr>
          <w:tab/>
        </w:r>
        <w:r w:rsidRPr="004B370A">
          <w:rPr>
            <w:rStyle w:val="-"/>
            <w:noProof/>
            <w:lang w:val="el-GR"/>
          </w:rPr>
          <w:t>Δικαίωμα Συμμετοχής - Κριτήρια Ποιοτικής Επιλογής</w:t>
        </w:r>
        <w:r>
          <w:rPr>
            <w:noProof/>
          </w:rPr>
          <w:tab/>
        </w:r>
        <w:r>
          <w:rPr>
            <w:noProof/>
          </w:rPr>
          <w:fldChar w:fldCharType="begin"/>
        </w:r>
        <w:r>
          <w:rPr>
            <w:noProof/>
          </w:rPr>
          <w:instrText xml:space="preserve"> PAGEREF _Toc195263069 \h </w:instrText>
        </w:r>
        <w:r>
          <w:rPr>
            <w:noProof/>
          </w:rPr>
        </w:r>
        <w:r>
          <w:rPr>
            <w:noProof/>
          </w:rPr>
          <w:fldChar w:fldCharType="separate"/>
        </w:r>
        <w:r>
          <w:rPr>
            <w:noProof/>
          </w:rPr>
          <w:t>13</w:t>
        </w:r>
        <w:r>
          <w:rPr>
            <w:noProof/>
          </w:rPr>
          <w:fldChar w:fldCharType="end"/>
        </w:r>
      </w:hyperlink>
    </w:p>
    <w:p w14:paraId="3567F9AC" w14:textId="66DA8610" w:rsidR="000819EA" w:rsidRDefault="000819EA">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5263070" w:history="1">
        <w:r w:rsidRPr="004B370A">
          <w:rPr>
            <w:rStyle w:val="-"/>
            <w:noProof/>
            <w:lang w:val="el-GR"/>
          </w:rPr>
          <w:t>2.2.1</w:t>
        </w:r>
        <w:r>
          <w:rPr>
            <w:rFonts w:asciiTheme="minorHAnsi" w:eastAsiaTheme="minorEastAsia" w:hAnsiTheme="minorHAnsi" w:cstheme="minorBidi"/>
            <w:i w:val="0"/>
            <w:iCs w:val="0"/>
            <w:noProof/>
            <w:kern w:val="2"/>
            <w:sz w:val="24"/>
            <w:szCs w:val="24"/>
            <w:lang w:val="el-GR" w:eastAsia="el-GR"/>
            <w14:ligatures w14:val="standardContextual"/>
          </w:rPr>
          <w:tab/>
        </w:r>
        <w:r w:rsidRPr="004B370A">
          <w:rPr>
            <w:rStyle w:val="-"/>
            <w:noProof/>
            <w:lang w:val="el-GR"/>
          </w:rPr>
          <w:t>Δικαίωμα συμμετοχής</w:t>
        </w:r>
        <w:r>
          <w:rPr>
            <w:noProof/>
          </w:rPr>
          <w:tab/>
        </w:r>
        <w:r>
          <w:rPr>
            <w:noProof/>
          </w:rPr>
          <w:fldChar w:fldCharType="begin"/>
        </w:r>
        <w:r>
          <w:rPr>
            <w:noProof/>
          </w:rPr>
          <w:instrText xml:space="preserve"> PAGEREF _Toc195263070 \h </w:instrText>
        </w:r>
        <w:r>
          <w:rPr>
            <w:noProof/>
          </w:rPr>
        </w:r>
        <w:r>
          <w:rPr>
            <w:noProof/>
          </w:rPr>
          <w:fldChar w:fldCharType="separate"/>
        </w:r>
        <w:r>
          <w:rPr>
            <w:noProof/>
          </w:rPr>
          <w:t>13</w:t>
        </w:r>
        <w:r>
          <w:rPr>
            <w:noProof/>
          </w:rPr>
          <w:fldChar w:fldCharType="end"/>
        </w:r>
      </w:hyperlink>
    </w:p>
    <w:p w14:paraId="70E21E89" w14:textId="7AD184D9" w:rsidR="000819EA" w:rsidRDefault="000819EA">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5263071" w:history="1">
        <w:r w:rsidRPr="004B370A">
          <w:rPr>
            <w:rStyle w:val="-"/>
            <w:noProof/>
            <w:lang w:val="el-GR"/>
          </w:rPr>
          <w:t>2.2.2</w:t>
        </w:r>
        <w:r>
          <w:rPr>
            <w:rFonts w:asciiTheme="minorHAnsi" w:eastAsiaTheme="minorEastAsia" w:hAnsiTheme="minorHAnsi" w:cstheme="minorBidi"/>
            <w:i w:val="0"/>
            <w:iCs w:val="0"/>
            <w:noProof/>
            <w:kern w:val="2"/>
            <w:sz w:val="24"/>
            <w:szCs w:val="24"/>
            <w:lang w:val="el-GR" w:eastAsia="el-GR"/>
            <w14:ligatures w14:val="standardContextual"/>
          </w:rPr>
          <w:tab/>
        </w:r>
        <w:r w:rsidRPr="004B370A">
          <w:rPr>
            <w:rStyle w:val="-"/>
            <w:noProof/>
            <w:lang w:val="el-GR"/>
          </w:rPr>
          <w:t>Εγγύηση συμμετοχής</w:t>
        </w:r>
        <w:r>
          <w:rPr>
            <w:noProof/>
          </w:rPr>
          <w:tab/>
        </w:r>
        <w:r>
          <w:rPr>
            <w:noProof/>
          </w:rPr>
          <w:fldChar w:fldCharType="begin"/>
        </w:r>
        <w:r>
          <w:rPr>
            <w:noProof/>
          </w:rPr>
          <w:instrText xml:space="preserve"> PAGEREF _Toc195263071 \h </w:instrText>
        </w:r>
        <w:r>
          <w:rPr>
            <w:noProof/>
          </w:rPr>
        </w:r>
        <w:r>
          <w:rPr>
            <w:noProof/>
          </w:rPr>
          <w:fldChar w:fldCharType="separate"/>
        </w:r>
        <w:r>
          <w:rPr>
            <w:noProof/>
          </w:rPr>
          <w:t>14</w:t>
        </w:r>
        <w:r>
          <w:rPr>
            <w:noProof/>
          </w:rPr>
          <w:fldChar w:fldCharType="end"/>
        </w:r>
      </w:hyperlink>
    </w:p>
    <w:p w14:paraId="2DBA72EB" w14:textId="3CF8ECDC" w:rsidR="000819EA" w:rsidRDefault="000819EA">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5263072" w:history="1">
        <w:r w:rsidRPr="004B370A">
          <w:rPr>
            <w:rStyle w:val="-"/>
            <w:noProof/>
            <w:lang w:val="el-GR"/>
          </w:rPr>
          <w:t>2.2.3</w:t>
        </w:r>
        <w:r>
          <w:rPr>
            <w:rFonts w:asciiTheme="minorHAnsi" w:eastAsiaTheme="minorEastAsia" w:hAnsiTheme="minorHAnsi" w:cstheme="minorBidi"/>
            <w:i w:val="0"/>
            <w:iCs w:val="0"/>
            <w:noProof/>
            <w:kern w:val="2"/>
            <w:sz w:val="24"/>
            <w:szCs w:val="24"/>
            <w:lang w:val="el-GR" w:eastAsia="el-GR"/>
            <w14:ligatures w14:val="standardContextual"/>
          </w:rPr>
          <w:tab/>
        </w:r>
        <w:r w:rsidRPr="004B370A">
          <w:rPr>
            <w:rStyle w:val="-"/>
            <w:noProof/>
            <w:lang w:val="el-GR"/>
          </w:rPr>
          <w:t>Λόγοι αποκλεισμού</w:t>
        </w:r>
        <w:r>
          <w:rPr>
            <w:noProof/>
          </w:rPr>
          <w:tab/>
        </w:r>
        <w:r>
          <w:rPr>
            <w:noProof/>
          </w:rPr>
          <w:fldChar w:fldCharType="begin"/>
        </w:r>
        <w:r>
          <w:rPr>
            <w:noProof/>
          </w:rPr>
          <w:instrText xml:space="preserve"> PAGEREF _Toc195263072 \h </w:instrText>
        </w:r>
        <w:r>
          <w:rPr>
            <w:noProof/>
          </w:rPr>
        </w:r>
        <w:r>
          <w:rPr>
            <w:noProof/>
          </w:rPr>
          <w:fldChar w:fldCharType="separate"/>
        </w:r>
        <w:r>
          <w:rPr>
            <w:noProof/>
          </w:rPr>
          <w:t>15</w:t>
        </w:r>
        <w:r>
          <w:rPr>
            <w:noProof/>
          </w:rPr>
          <w:fldChar w:fldCharType="end"/>
        </w:r>
      </w:hyperlink>
    </w:p>
    <w:p w14:paraId="64D772AB" w14:textId="03D42CD1" w:rsidR="000819EA" w:rsidRDefault="000819EA">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5263073" w:history="1">
        <w:r w:rsidRPr="004B370A">
          <w:rPr>
            <w:rStyle w:val="-"/>
            <w:noProof/>
            <w:lang w:val="el-GR"/>
          </w:rPr>
          <w:t>2.2.4</w:t>
        </w:r>
        <w:r>
          <w:rPr>
            <w:rFonts w:asciiTheme="minorHAnsi" w:eastAsiaTheme="minorEastAsia" w:hAnsiTheme="minorHAnsi" w:cstheme="minorBidi"/>
            <w:i w:val="0"/>
            <w:iCs w:val="0"/>
            <w:noProof/>
            <w:kern w:val="2"/>
            <w:sz w:val="24"/>
            <w:szCs w:val="24"/>
            <w:lang w:val="el-GR" w:eastAsia="el-GR"/>
            <w14:ligatures w14:val="standardContextual"/>
          </w:rPr>
          <w:tab/>
        </w:r>
        <w:r w:rsidRPr="004B370A">
          <w:rPr>
            <w:rStyle w:val="-"/>
            <w:noProof/>
            <w:lang w:val="el-GR"/>
          </w:rPr>
          <w:t>Καταλληλότητα άσκησης επαγγελματικής δραστηριότητας</w:t>
        </w:r>
        <w:r>
          <w:rPr>
            <w:noProof/>
          </w:rPr>
          <w:tab/>
        </w:r>
        <w:r>
          <w:rPr>
            <w:noProof/>
          </w:rPr>
          <w:fldChar w:fldCharType="begin"/>
        </w:r>
        <w:r>
          <w:rPr>
            <w:noProof/>
          </w:rPr>
          <w:instrText xml:space="preserve"> PAGEREF _Toc195263073 \h </w:instrText>
        </w:r>
        <w:r>
          <w:rPr>
            <w:noProof/>
          </w:rPr>
        </w:r>
        <w:r>
          <w:rPr>
            <w:noProof/>
          </w:rPr>
          <w:fldChar w:fldCharType="separate"/>
        </w:r>
        <w:r>
          <w:rPr>
            <w:noProof/>
          </w:rPr>
          <w:t>20</w:t>
        </w:r>
        <w:r>
          <w:rPr>
            <w:noProof/>
          </w:rPr>
          <w:fldChar w:fldCharType="end"/>
        </w:r>
      </w:hyperlink>
    </w:p>
    <w:p w14:paraId="3856E708" w14:textId="400C1CF5" w:rsidR="000819EA" w:rsidRDefault="000819EA">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5263074" w:history="1">
        <w:r w:rsidRPr="004B370A">
          <w:rPr>
            <w:rStyle w:val="-"/>
            <w:noProof/>
            <w:lang w:val="el-GR"/>
          </w:rPr>
          <w:t>2.2.5</w:t>
        </w:r>
        <w:r>
          <w:rPr>
            <w:rFonts w:asciiTheme="minorHAnsi" w:eastAsiaTheme="minorEastAsia" w:hAnsiTheme="minorHAnsi" w:cstheme="minorBidi"/>
            <w:i w:val="0"/>
            <w:iCs w:val="0"/>
            <w:noProof/>
            <w:kern w:val="2"/>
            <w:sz w:val="24"/>
            <w:szCs w:val="24"/>
            <w:lang w:val="el-GR" w:eastAsia="el-GR"/>
            <w14:ligatures w14:val="standardContextual"/>
          </w:rPr>
          <w:tab/>
        </w:r>
        <w:r w:rsidRPr="004B370A">
          <w:rPr>
            <w:rStyle w:val="-"/>
            <w:noProof/>
            <w:lang w:val="el-GR"/>
          </w:rPr>
          <w:t>Οικονομική και χρηματοοικονομική επάρκεια</w:t>
        </w:r>
        <w:r>
          <w:rPr>
            <w:noProof/>
          </w:rPr>
          <w:tab/>
        </w:r>
        <w:r>
          <w:rPr>
            <w:noProof/>
          </w:rPr>
          <w:fldChar w:fldCharType="begin"/>
        </w:r>
        <w:r>
          <w:rPr>
            <w:noProof/>
          </w:rPr>
          <w:instrText xml:space="preserve"> PAGEREF _Toc195263074 \h </w:instrText>
        </w:r>
        <w:r>
          <w:rPr>
            <w:noProof/>
          </w:rPr>
        </w:r>
        <w:r>
          <w:rPr>
            <w:noProof/>
          </w:rPr>
          <w:fldChar w:fldCharType="separate"/>
        </w:r>
        <w:r>
          <w:rPr>
            <w:noProof/>
          </w:rPr>
          <w:t>20</w:t>
        </w:r>
        <w:r>
          <w:rPr>
            <w:noProof/>
          </w:rPr>
          <w:fldChar w:fldCharType="end"/>
        </w:r>
      </w:hyperlink>
    </w:p>
    <w:p w14:paraId="78EA00BC" w14:textId="553E9E46" w:rsidR="000819EA" w:rsidRDefault="000819EA">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5263075" w:history="1">
        <w:r w:rsidRPr="004B370A">
          <w:rPr>
            <w:rStyle w:val="-"/>
            <w:noProof/>
            <w:lang w:val="el-GR"/>
          </w:rPr>
          <w:t>2.2.6</w:t>
        </w:r>
        <w:r>
          <w:rPr>
            <w:rFonts w:asciiTheme="minorHAnsi" w:eastAsiaTheme="minorEastAsia" w:hAnsiTheme="minorHAnsi" w:cstheme="minorBidi"/>
            <w:i w:val="0"/>
            <w:iCs w:val="0"/>
            <w:noProof/>
            <w:kern w:val="2"/>
            <w:sz w:val="24"/>
            <w:szCs w:val="24"/>
            <w:lang w:val="el-GR" w:eastAsia="el-GR"/>
            <w14:ligatures w14:val="standardContextual"/>
          </w:rPr>
          <w:tab/>
        </w:r>
        <w:r w:rsidRPr="004B370A">
          <w:rPr>
            <w:rStyle w:val="-"/>
            <w:noProof/>
            <w:lang w:val="el-GR"/>
          </w:rPr>
          <w:t>Τεχνική και επαγγελματική ικανότητα</w:t>
        </w:r>
        <w:r>
          <w:rPr>
            <w:noProof/>
          </w:rPr>
          <w:tab/>
        </w:r>
        <w:r>
          <w:rPr>
            <w:noProof/>
          </w:rPr>
          <w:fldChar w:fldCharType="begin"/>
        </w:r>
        <w:r>
          <w:rPr>
            <w:noProof/>
          </w:rPr>
          <w:instrText xml:space="preserve"> PAGEREF _Toc195263075 \h </w:instrText>
        </w:r>
        <w:r>
          <w:rPr>
            <w:noProof/>
          </w:rPr>
        </w:r>
        <w:r>
          <w:rPr>
            <w:noProof/>
          </w:rPr>
          <w:fldChar w:fldCharType="separate"/>
        </w:r>
        <w:r>
          <w:rPr>
            <w:noProof/>
          </w:rPr>
          <w:t>21</w:t>
        </w:r>
        <w:r>
          <w:rPr>
            <w:noProof/>
          </w:rPr>
          <w:fldChar w:fldCharType="end"/>
        </w:r>
      </w:hyperlink>
    </w:p>
    <w:p w14:paraId="442B1C8A" w14:textId="427E98F8" w:rsidR="000819EA" w:rsidRDefault="000819EA">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5263076" w:history="1">
        <w:r w:rsidRPr="004B370A">
          <w:rPr>
            <w:rStyle w:val="-"/>
            <w:noProof/>
            <w:lang w:val="el-GR"/>
          </w:rPr>
          <w:t>2.2.7</w:t>
        </w:r>
        <w:r>
          <w:rPr>
            <w:rFonts w:asciiTheme="minorHAnsi" w:eastAsiaTheme="minorEastAsia" w:hAnsiTheme="minorHAnsi" w:cstheme="minorBidi"/>
            <w:i w:val="0"/>
            <w:iCs w:val="0"/>
            <w:noProof/>
            <w:kern w:val="2"/>
            <w:sz w:val="24"/>
            <w:szCs w:val="24"/>
            <w:lang w:val="el-GR" w:eastAsia="el-GR"/>
            <w14:ligatures w14:val="standardContextual"/>
          </w:rPr>
          <w:tab/>
        </w:r>
        <w:r w:rsidRPr="004B370A">
          <w:rPr>
            <w:rStyle w:val="-"/>
            <w:noProof/>
            <w:lang w:val="el-GR"/>
          </w:rPr>
          <w:t>Πρότυπα διασφάλισης ποιότητας και πρότυπα περιβαλλοντικής διαχείρισης</w:t>
        </w:r>
        <w:r>
          <w:rPr>
            <w:noProof/>
          </w:rPr>
          <w:tab/>
        </w:r>
        <w:r>
          <w:rPr>
            <w:noProof/>
          </w:rPr>
          <w:fldChar w:fldCharType="begin"/>
        </w:r>
        <w:r>
          <w:rPr>
            <w:noProof/>
          </w:rPr>
          <w:instrText xml:space="preserve"> PAGEREF _Toc195263076 \h </w:instrText>
        </w:r>
        <w:r>
          <w:rPr>
            <w:noProof/>
          </w:rPr>
        </w:r>
        <w:r>
          <w:rPr>
            <w:noProof/>
          </w:rPr>
          <w:fldChar w:fldCharType="separate"/>
        </w:r>
        <w:r>
          <w:rPr>
            <w:noProof/>
          </w:rPr>
          <w:t>21</w:t>
        </w:r>
        <w:r>
          <w:rPr>
            <w:noProof/>
          </w:rPr>
          <w:fldChar w:fldCharType="end"/>
        </w:r>
      </w:hyperlink>
    </w:p>
    <w:p w14:paraId="44F2B7DE" w14:textId="778A82E6" w:rsidR="000819EA" w:rsidRDefault="000819EA">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5263077" w:history="1">
        <w:r w:rsidRPr="004B370A">
          <w:rPr>
            <w:rStyle w:val="-"/>
            <w:noProof/>
            <w:lang w:val="el-GR"/>
          </w:rPr>
          <w:t>2.2.8</w:t>
        </w:r>
        <w:r>
          <w:rPr>
            <w:rFonts w:asciiTheme="minorHAnsi" w:eastAsiaTheme="minorEastAsia" w:hAnsiTheme="minorHAnsi" w:cstheme="minorBidi"/>
            <w:i w:val="0"/>
            <w:iCs w:val="0"/>
            <w:noProof/>
            <w:kern w:val="2"/>
            <w:sz w:val="24"/>
            <w:szCs w:val="24"/>
            <w:lang w:val="el-GR" w:eastAsia="el-GR"/>
            <w14:ligatures w14:val="standardContextual"/>
          </w:rPr>
          <w:tab/>
        </w:r>
        <w:r w:rsidRPr="004B370A">
          <w:rPr>
            <w:rStyle w:val="-"/>
            <w:noProof/>
            <w:lang w:val="el-GR"/>
          </w:rPr>
          <w:t>Στήριξη στην ικανότητα τρίτων – Υπεργολαβία</w:t>
        </w:r>
        <w:r>
          <w:rPr>
            <w:noProof/>
          </w:rPr>
          <w:tab/>
        </w:r>
        <w:r>
          <w:rPr>
            <w:noProof/>
          </w:rPr>
          <w:fldChar w:fldCharType="begin"/>
        </w:r>
        <w:r>
          <w:rPr>
            <w:noProof/>
          </w:rPr>
          <w:instrText xml:space="preserve"> PAGEREF _Toc195263077 \h </w:instrText>
        </w:r>
        <w:r>
          <w:rPr>
            <w:noProof/>
          </w:rPr>
        </w:r>
        <w:r>
          <w:rPr>
            <w:noProof/>
          </w:rPr>
          <w:fldChar w:fldCharType="separate"/>
        </w:r>
        <w:r>
          <w:rPr>
            <w:noProof/>
          </w:rPr>
          <w:t>21</w:t>
        </w:r>
        <w:r>
          <w:rPr>
            <w:noProof/>
          </w:rPr>
          <w:fldChar w:fldCharType="end"/>
        </w:r>
      </w:hyperlink>
    </w:p>
    <w:p w14:paraId="2E84A268" w14:textId="112ACAC6" w:rsidR="000819EA" w:rsidRDefault="000819EA">
      <w:pPr>
        <w:pStyle w:val="44"/>
        <w:tabs>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195263078" w:history="1">
        <w:r w:rsidRPr="004B370A">
          <w:rPr>
            <w:rStyle w:val="-"/>
            <w:noProof/>
            <w:lang w:val="el-GR"/>
          </w:rPr>
          <w:t>2.2.8.1. Στήριξη στην ικανότητα τρίτων</w:t>
        </w:r>
        <w:r>
          <w:rPr>
            <w:noProof/>
          </w:rPr>
          <w:tab/>
        </w:r>
        <w:r>
          <w:rPr>
            <w:noProof/>
          </w:rPr>
          <w:fldChar w:fldCharType="begin"/>
        </w:r>
        <w:r>
          <w:rPr>
            <w:noProof/>
          </w:rPr>
          <w:instrText xml:space="preserve"> PAGEREF _Toc195263078 \h </w:instrText>
        </w:r>
        <w:r>
          <w:rPr>
            <w:noProof/>
          </w:rPr>
        </w:r>
        <w:r>
          <w:rPr>
            <w:noProof/>
          </w:rPr>
          <w:fldChar w:fldCharType="separate"/>
        </w:r>
        <w:r>
          <w:rPr>
            <w:noProof/>
          </w:rPr>
          <w:t>21</w:t>
        </w:r>
        <w:r>
          <w:rPr>
            <w:noProof/>
          </w:rPr>
          <w:fldChar w:fldCharType="end"/>
        </w:r>
      </w:hyperlink>
    </w:p>
    <w:p w14:paraId="315732B2" w14:textId="357B5019" w:rsidR="000819EA" w:rsidRDefault="000819EA">
      <w:pPr>
        <w:pStyle w:val="44"/>
        <w:tabs>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195263079" w:history="1">
        <w:r w:rsidRPr="004B370A">
          <w:rPr>
            <w:rStyle w:val="-"/>
            <w:noProof/>
            <w:lang w:val="el-GR"/>
          </w:rPr>
          <w:t>2.2.8.2. Υπεργολαβία</w:t>
        </w:r>
        <w:r>
          <w:rPr>
            <w:noProof/>
          </w:rPr>
          <w:tab/>
        </w:r>
        <w:r>
          <w:rPr>
            <w:noProof/>
          </w:rPr>
          <w:fldChar w:fldCharType="begin"/>
        </w:r>
        <w:r>
          <w:rPr>
            <w:noProof/>
          </w:rPr>
          <w:instrText xml:space="preserve"> PAGEREF _Toc195263079 \h </w:instrText>
        </w:r>
        <w:r>
          <w:rPr>
            <w:noProof/>
          </w:rPr>
        </w:r>
        <w:r>
          <w:rPr>
            <w:noProof/>
          </w:rPr>
          <w:fldChar w:fldCharType="separate"/>
        </w:r>
        <w:r>
          <w:rPr>
            <w:noProof/>
          </w:rPr>
          <w:t>21</w:t>
        </w:r>
        <w:r>
          <w:rPr>
            <w:noProof/>
          </w:rPr>
          <w:fldChar w:fldCharType="end"/>
        </w:r>
      </w:hyperlink>
    </w:p>
    <w:p w14:paraId="79409201" w14:textId="00CE27EE" w:rsidR="000819EA" w:rsidRDefault="000819EA">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5263080" w:history="1">
        <w:r w:rsidRPr="004B370A">
          <w:rPr>
            <w:rStyle w:val="-"/>
            <w:noProof/>
            <w:lang w:val="el-GR"/>
          </w:rPr>
          <w:t>2.2.9</w:t>
        </w:r>
        <w:r>
          <w:rPr>
            <w:rFonts w:asciiTheme="minorHAnsi" w:eastAsiaTheme="minorEastAsia" w:hAnsiTheme="minorHAnsi" w:cstheme="minorBidi"/>
            <w:i w:val="0"/>
            <w:iCs w:val="0"/>
            <w:noProof/>
            <w:kern w:val="2"/>
            <w:sz w:val="24"/>
            <w:szCs w:val="24"/>
            <w:lang w:val="el-GR" w:eastAsia="el-GR"/>
            <w14:ligatures w14:val="standardContextual"/>
          </w:rPr>
          <w:tab/>
        </w:r>
        <w:r w:rsidRPr="004B370A">
          <w:rPr>
            <w:rStyle w:val="-"/>
            <w:noProof/>
            <w:lang w:val="el-GR"/>
          </w:rPr>
          <w:t>Κανόνες απόδειξης ποιοτικής επιλογής</w:t>
        </w:r>
        <w:r>
          <w:rPr>
            <w:noProof/>
          </w:rPr>
          <w:tab/>
        </w:r>
        <w:r>
          <w:rPr>
            <w:noProof/>
          </w:rPr>
          <w:fldChar w:fldCharType="begin"/>
        </w:r>
        <w:r>
          <w:rPr>
            <w:noProof/>
          </w:rPr>
          <w:instrText xml:space="preserve"> PAGEREF _Toc195263080 \h </w:instrText>
        </w:r>
        <w:r>
          <w:rPr>
            <w:noProof/>
          </w:rPr>
        </w:r>
        <w:r>
          <w:rPr>
            <w:noProof/>
          </w:rPr>
          <w:fldChar w:fldCharType="separate"/>
        </w:r>
        <w:r>
          <w:rPr>
            <w:noProof/>
          </w:rPr>
          <w:t>22</w:t>
        </w:r>
        <w:r>
          <w:rPr>
            <w:noProof/>
          </w:rPr>
          <w:fldChar w:fldCharType="end"/>
        </w:r>
      </w:hyperlink>
    </w:p>
    <w:p w14:paraId="3D2E2B2C" w14:textId="77DA3C9E" w:rsidR="000819EA" w:rsidRDefault="000819EA">
      <w:pPr>
        <w:pStyle w:val="44"/>
        <w:tabs>
          <w:tab w:val="left" w:pos="1540"/>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195263081" w:history="1">
        <w:r w:rsidRPr="004B370A">
          <w:rPr>
            <w:rStyle w:val="-"/>
            <w:noProof/>
            <w:lang w:val="el-GR"/>
          </w:rPr>
          <w:t>2.2.9.1</w:t>
        </w:r>
        <w:r>
          <w:rPr>
            <w:rFonts w:asciiTheme="minorHAnsi" w:eastAsiaTheme="minorEastAsia" w:hAnsiTheme="minorHAnsi" w:cstheme="minorBidi"/>
            <w:noProof/>
            <w:kern w:val="2"/>
            <w:sz w:val="24"/>
            <w:szCs w:val="24"/>
            <w:lang w:val="el-GR" w:eastAsia="el-GR"/>
            <w14:ligatures w14:val="standardContextual"/>
          </w:rPr>
          <w:tab/>
        </w:r>
        <w:r w:rsidRPr="004B370A">
          <w:rPr>
            <w:rStyle w:val="-"/>
            <w:noProof/>
            <w:lang w:val="el-GR"/>
          </w:rPr>
          <w:t>Προκαταρκτική απόδειξη κατά την υποβολή προσφορών</w:t>
        </w:r>
        <w:r>
          <w:rPr>
            <w:noProof/>
          </w:rPr>
          <w:tab/>
        </w:r>
        <w:r>
          <w:rPr>
            <w:noProof/>
          </w:rPr>
          <w:fldChar w:fldCharType="begin"/>
        </w:r>
        <w:r>
          <w:rPr>
            <w:noProof/>
          </w:rPr>
          <w:instrText xml:space="preserve"> PAGEREF _Toc195263081 \h </w:instrText>
        </w:r>
        <w:r>
          <w:rPr>
            <w:noProof/>
          </w:rPr>
        </w:r>
        <w:r>
          <w:rPr>
            <w:noProof/>
          </w:rPr>
          <w:fldChar w:fldCharType="separate"/>
        </w:r>
        <w:r>
          <w:rPr>
            <w:noProof/>
          </w:rPr>
          <w:t>22</w:t>
        </w:r>
        <w:r>
          <w:rPr>
            <w:noProof/>
          </w:rPr>
          <w:fldChar w:fldCharType="end"/>
        </w:r>
      </w:hyperlink>
    </w:p>
    <w:p w14:paraId="2F3B05BC" w14:textId="5482D82E" w:rsidR="000819EA" w:rsidRDefault="000819EA">
      <w:pPr>
        <w:pStyle w:val="44"/>
        <w:tabs>
          <w:tab w:val="left" w:pos="1540"/>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195263082" w:history="1">
        <w:r w:rsidRPr="004B370A">
          <w:rPr>
            <w:rStyle w:val="-"/>
            <w:noProof/>
            <w:lang w:val="el-GR"/>
          </w:rPr>
          <w:t>2.2.9.2</w:t>
        </w:r>
        <w:r>
          <w:rPr>
            <w:rFonts w:asciiTheme="minorHAnsi" w:eastAsiaTheme="minorEastAsia" w:hAnsiTheme="minorHAnsi" w:cstheme="minorBidi"/>
            <w:noProof/>
            <w:kern w:val="2"/>
            <w:sz w:val="24"/>
            <w:szCs w:val="24"/>
            <w:lang w:val="el-GR" w:eastAsia="el-GR"/>
            <w14:ligatures w14:val="standardContextual"/>
          </w:rPr>
          <w:tab/>
        </w:r>
        <w:r w:rsidRPr="004B370A">
          <w:rPr>
            <w:rStyle w:val="-"/>
            <w:noProof/>
            <w:lang w:val="el-GR"/>
          </w:rPr>
          <w:t>Αποδεικτικά μέσα</w:t>
        </w:r>
        <w:r>
          <w:rPr>
            <w:noProof/>
          </w:rPr>
          <w:tab/>
        </w:r>
        <w:r>
          <w:rPr>
            <w:noProof/>
          </w:rPr>
          <w:fldChar w:fldCharType="begin"/>
        </w:r>
        <w:r>
          <w:rPr>
            <w:noProof/>
          </w:rPr>
          <w:instrText xml:space="preserve"> PAGEREF _Toc195263082 \h </w:instrText>
        </w:r>
        <w:r>
          <w:rPr>
            <w:noProof/>
          </w:rPr>
        </w:r>
        <w:r>
          <w:rPr>
            <w:noProof/>
          </w:rPr>
          <w:fldChar w:fldCharType="separate"/>
        </w:r>
        <w:r>
          <w:rPr>
            <w:noProof/>
          </w:rPr>
          <w:t>24</w:t>
        </w:r>
        <w:r>
          <w:rPr>
            <w:noProof/>
          </w:rPr>
          <w:fldChar w:fldCharType="end"/>
        </w:r>
      </w:hyperlink>
    </w:p>
    <w:p w14:paraId="0657D378" w14:textId="2648FA80" w:rsidR="000819EA" w:rsidRDefault="000819EA">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263083" w:history="1">
        <w:r w:rsidRPr="004B370A">
          <w:rPr>
            <w:rStyle w:val="-"/>
            <w:noProof/>
            <w:lang w:val="el-GR"/>
          </w:rPr>
          <w:t>2.3</w:t>
        </w:r>
        <w:r>
          <w:rPr>
            <w:rFonts w:asciiTheme="minorHAnsi" w:eastAsiaTheme="minorEastAsia" w:hAnsiTheme="minorHAnsi" w:cstheme="minorBidi"/>
            <w:smallCaps w:val="0"/>
            <w:noProof/>
            <w:kern w:val="2"/>
            <w:sz w:val="24"/>
            <w:szCs w:val="24"/>
            <w:lang w:val="el-GR" w:eastAsia="el-GR"/>
            <w14:ligatures w14:val="standardContextual"/>
          </w:rPr>
          <w:tab/>
        </w:r>
        <w:r w:rsidRPr="004B370A">
          <w:rPr>
            <w:rStyle w:val="-"/>
            <w:noProof/>
            <w:lang w:val="el-GR"/>
          </w:rPr>
          <w:t>Κριτήρια Ανάθεσης</w:t>
        </w:r>
        <w:r>
          <w:rPr>
            <w:noProof/>
          </w:rPr>
          <w:tab/>
        </w:r>
        <w:r>
          <w:rPr>
            <w:noProof/>
          </w:rPr>
          <w:fldChar w:fldCharType="begin"/>
        </w:r>
        <w:r>
          <w:rPr>
            <w:noProof/>
          </w:rPr>
          <w:instrText xml:space="preserve"> PAGEREF _Toc195263083 \h </w:instrText>
        </w:r>
        <w:r>
          <w:rPr>
            <w:noProof/>
          </w:rPr>
        </w:r>
        <w:r>
          <w:rPr>
            <w:noProof/>
          </w:rPr>
          <w:fldChar w:fldCharType="separate"/>
        </w:r>
        <w:r>
          <w:rPr>
            <w:noProof/>
          </w:rPr>
          <w:t>30</w:t>
        </w:r>
        <w:r>
          <w:rPr>
            <w:noProof/>
          </w:rPr>
          <w:fldChar w:fldCharType="end"/>
        </w:r>
      </w:hyperlink>
    </w:p>
    <w:p w14:paraId="725851B9" w14:textId="49C8AA8E" w:rsidR="000819EA" w:rsidRDefault="000819EA">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5263084" w:history="1">
        <w:r w:rsidRPr="004B370A">
          <w:rPr>
            <w:rStyle w:val="-"/>
            <w:noProof/>
            <w:lang w:val="el-GR"/>
          </w:rPr>
          <w:t>2.3.1</w:t>
        </w:r>
        <w:r>
          <w:rPr>
            <w:rFonts w:asciiTheme="minorHAnsi" w:eastAsiaTheme="minorEastAsia" w:hAnsiTheme="minorHAnsi" w:cstheme="minorBidi"/>
            <w:i w:val="0"/>
            <w:iCs w:val="0"/>
            <w:noProof/>
            <w:kern w:val="2"/>
            <w:sz w:val="24"/>
            <w:szCs w:val="24"/>
            <w:lang w:val="el-GR" w:eastAsia="el-GR"/>
            <w14:ligatures w14:val="standardContextual"/>
          </w:rPr>
          <w:tab/>
        </w:r>
        <w:r w:rsidRPr="004B370A">
          <w:rPr>
            <w:rStyle w:val="-"/>
            <w:noProof/>
            <w:lang w:val="el-GR"/>
          </w:rPr>
          <w:t>Κριτήριο ανάθεσης</w:t>
        </w:r>
        <w:r>
          <w:rPr>
            <w:noProof/>
          </w:rPr>
          <w:tab/>
        </w:r>
        <w:r>
          <w:rPr>
            <w:noProof/>
          </w:rPr>
          <w:fldChar w:fldCharType="begin"/>
        </w:r>
        <w:r>
          <w:rPr>
            <w:noProof/>
          </w:rPr>
          <w:instrText xml:space="preserve"> PAGEREF _Toc195263084 \h </w:instrText>
        </w:r>
        <w:r>
          <w:rPr>
            <w:noProof/>
          </w:rPr>
        </w:r>
        <w:r>
          <w:rPr>
            <w:noProof/>
          </w:rPr>
          <w:fldChar w:fldCharType="separate"/>
        </w:r>
        <w:r>
          <w:rPr>
            <w:noProof/>
          </w:rPr>
          <w:t>30</w:t>
        </w:r>
        <w:r>
          <w:rPr>
            <w:noProof/>
          </w:rPr>
          <w:fldChar w:fldCharType="end"/>
        </w:r>
      </w:hyperlink>
    </w:p>
    <w:p w14:paraId="414409B6" w14:textId="5C8B874A" w:rsidR="000819EA" w:rsidRDefault="000819EA">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263085" w:history="1">
        <w:r w:rsidRPr="004B370A">
          <w:rPr>
            <w:rStyle w:val="-"/>
            <w:noProof/>
            <w:lang w:val="el-GR"/>
          </w:rPr>
          <w:t>2.4</w:t>
        </w:r>
        <w:r>
          <w:rPr>
            <w:rFonts w:asciiTheme="minorHAnsi" w:eastAsiaTheme="minorEastAsia" w:hAnsiTheme="minorHAnsi" w:cstheme="minorBidi"/>
            <w:smallCaps w:val="0"/>
            <w:noProof/>
            <w:kern w:val="2"/>
            <w:sz w:val="24"/>
            <w:szCs w:val="24"/>
            <w:lang w:val="el-GR" w:eastAsia="el-GR"/>
            <w14:ligatures w14:val="standardContextual"/>
          </w:rPr>
          <w:tab/>
        </w:r>
        <w:r w:rsidRPr="004B370A">
          <w:rPr>
            <w:rStyle w:val="-"/>
            <w:noProof/>
            <w:lang w:val="el-GR"/>
          </w:rPr>
          <w:t>Κατάρτιση - Περιεχόμενο Προσφορών</w:t>
        </w:r>
        <w:r>
          <w:rPr>
            <w:noProof/>
          </w:rPr>
          <w:tab/>
        </w:r>
        <w:r>
          <w:rPr>
            <w:noProof/>
          </w:rPr>
          <w:fldChar w:fldCharType="begin"/>
        </w:r>
        <w:r>
          <w:rPr>
            <w:noProof/>
          </w:rPr>
          <w:instrText xml:space="preserve"> PAGEREF _Toc195263085 \h </w:instrText>
        </w:r>
        <w:r>
          <w:rPr>
            <w:noProof/>
          </w:rPr>
        </w:r>
        <w:r>
          <w:rPr>
            <w:noProof/>
          </w:rPr>
          <w:fldChar w:fldCharType="separate"/>
        </w:r>
        <w:r>
          <w:rPr>
            <w:noProof/>
          </w:rPr>
          <w:t>30</w:t>
        </w:r>
        <w:r>
          <w:rPr>
            <w:noProof/>
          </w:rPr>
          <w:fldChar w:fldCharType="end"/>
        </w:r>
      </w:hyperlink>
    </w:p>
    <w:p w14:paraId="6A356D59" w14:textId="45936928" w:rsidR="000819EA" w:rsidRDefault="000819EA">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5263086" w:history="1">
        <w:r w:rsidRPr="004B370A">
          <w:rPr>
            <w:rStyle w:val="-"/>
            <w:noProof/>
            <w:lang w:val="el-GR"/>
          </w:rPr>
          <w:t>2.4.1</w:t>
        </w:r>
        <w:r>
          <w:rPr>
            <w:rFonts w:asciiTheme="minorHAnsi" w:eastAsiaTheme="minorEastAsia" w:hAnsiTheme="minorHAnsi" w:cstheme="minorBidi"/>
            <w:i w:val="0"/>
            <w:iCs w:val="0"/>
            <w:noProof/>
            <w:kern w:val="2"/>
            <w:sz w:val="24"/>
            <w:szCs w:val="24"/>
            <w:lang w:val="el-GR" w:eastAsia="el-GR"/>
            <w14:ligatures w14:val="standardContextual"/>
          </w:rPr>
          <w:tab/>
        </w:r>
        <w:r w:rsidRPr="004B370A">
          <w:rPr>
            <w:rStyle w:val="-"/>
            <w:noProof/>
            <w:lang w:val="el-GR"/>
          </w:rPr>
          <w:t>Γενικοί όροι υποβολής προσφορών</w:t>
        </w:r>
        <w:r>
          <w:rPr>
            <w:noProof/>
          </w:rPr>
          <w:tab/>
        </w:r>
        <w:r>
          <w:rPr>
            <w:noProof/>
          </w:rPr>
          <w:fldChar w:fldCharType="begin"/>
        </w:r>
        <w:r>
          <w:rPr>
            <w:noProof/>
          </w:rPr>
          <w:instrText xml:space="preserve"> PAGEREF _Toc195263086 \h </w:instrText>
        </w:r>
        <w:r>
          <w:rPr>
            <w:noProof/>
          </w:rPr>
        </w:r>
        <w:r>
          <w:rPr>
            <w:noProof/>
          </w:rPr>
          <w:fldChar w:fldCharType="separate"/>
        </w:r>
        <w:r>
          <w:rPr>
            <w:noProof/>
          </w:rPr>
          <w:t>30</w:t>
        </w:r>
        <w:r>
          <w:rPr>
            <w:noProof/>
          </w:rPr>
          <w:fldChar w:fldCharType="end"/>
        </w:r>
      </w:hyperlink>
    </w:p>
    <w:p w14:paraId="1EB0CE32" w14:textId="1EE3D874" w:rsidR="000819EA" w:rsidRDefault="000819EA">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5263087" w:history="1">
        <w:r w:rsidRPr="004B370A">
          <w:rPr>
            <w:rStyle w:val="-"/>
            <w:noProof/>
            <w:lang w:val="el-GR"/>
          </w:rPr>
          <w:t>2.4.2</w:t>
        </w:r>
        <w:r>
          <w:rPr>
            <w:rFonts w:asciiTheme="minorHAnsi" w:eastAsiaTheme="minorEastAsia" w:hAnsiTheme="minorHAnsi" w:cstheme="minorBidi"/>
            <w:i w:val="0"/>
            <w:iCs w:val="0"/>
            <w:noProof/>
            <w:kern w:val="2"/>
            <w:sz w:val="24"/>
            <w:szCs w:val="24"/>
            <w:lang w:val="el-GR" w:eastAsia="el-GR"/>
            <w14:ligatures w14:val="standardContextual"/>
          </w:rPr>
          <w:tab/>
        </w:r>
        <w:r w:rsidRPr="004B370A">
          <w:rPr>
            <w:rStyle w:val="-"/>
            <w:noProof/>
            <w:lang w:val="el-GR"/>
          </w:rPr>
          <w:t>Χρόνος και Τρόπος υποβολής προσφορών</w:t>
        </w:r>
        <w:r>
          <w:rPr>
            <w:noProof/>
          </w:rPr>
          <w:tab/>
        </w:r>
        <w:r>
          <w:rPr>
            <w:noProof/>
          </w:rPr>
          <w:fldChar w:fldCharType="begin"/>
        </w:r>
        <w:r>
          <w:rPr>
            <w:noProof/>
          </w:rPr>
          <w:instrText xml:space="preserve"> PAGEREF _Toc195263087 \h </w:instrText>
        </w:r>
        <w:r>
          <w:rPr>
            <w:noProof/>
          </w:rPr>
        </w:r>
        <w:r>
          <w:rPr>
            <w:noProof/>
          </w:rPr>
          <w:fldChar w:fldCharType="separate"/>
        </w:r>
        <w:r>
          <w:rPr>
            <w:noProof/>
          </w:rPr>
          <w:t>31</w:t>
        </w:r>
        <w:r>
          <w:rPr>
            <w:noProof/>
          </w:rPr>
          <w:fldChar w:fldCharType="end"/>
        </w:r>
      </w:hyperlink>
    </w:p>
    <w:p w14:paraId="7FE305FD" w14:textId="398463D2" w:rsidR="000819EA" w:rsidRDefault="000819EA">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5263088" w:history="1">
        <w:r w:rsidRPr="004B370A">
          <w:rPr>
            <w:rStyle w:val="-"/>
            <w:noProof/>
            <w:lang w:val="el-GR"/>
          </w:rPr>
          <w:t>2.4.3</w:t>
        </w:r>
        <w:r>
          <w:rPr>
            <w:rFonts w:asciiTheme="minorHAnsi" w:eastAsiaTheme="minorEastAsia" w:hAnsiTheme="minorHAnsi" w:cstheme="minorBidi"/>
            <w:i w:val="0"/>
            <w:iCs w:val="0"/>
            <w:noProof/>
            <w:kern w:val="2"/>
            <w:sz w:val="24"/>
            <w:szCs w:val="24"/>
            <w:lang w:val="el-GR" w:eastAsia="el-GR"/>
            <w14:ligatures w14:val="standardContextual"/>
          </w:rPr>
          <w:tab/>
        </w:r>
        <w:r w:rsidRPr="004B370A">
          <w:rPr>
            <w:rStyle w:val="-"/>
            <w:noProof/>
            <w:lang w:val="el-GR"/>
          </w:rPr>
          <w:t>Περιεχόμενα Φακέλου «Δικαιολογητικά Συμμετοχής- Τεχνική Προσφορά»</w:t>
        </w:r>
        <w:r>
          <w:rPr>
            <w:noProof/>
          </w:rPr>
          <w:tab/>
        </w:r>
        <w:r>
          <w:rPr>
            <w:noProof/>
          </w:rPr>
          <w:fldChar w:fldCharType="begin"/>
        </w:r>
        <w:r>
          <w:rPr>
            <w:noProof/>
          </w:rPr>
          <w:instrText xml:space="preserve"> PAGEREF _Toc195263088 \h </w:instrText>
        </w:r>
        <w:r>
          <w:rPr>
            <w:noProof/>
          </w:rPr>
        </w:r>
        <w:r>
          <w:rPr>
            <w:noProof/>
          </w:rPr>
          <w:fldChar w:fldCharType="separate"/>
        </w:r>
        <w:r>
          <w:rPr>
            <w:noProof/>
          </w:rPr>
          <w:t>34</w:t>
        </w:r>
        <w:r>
          <w:rPr>
            <w:noProof/>
          </w:rPr>
          <w:fldChar w:fldCharType="end"/>
        </w:r>
      </w:hyperlink>
    </w:p>
    <w:p w14:paraId="4369B318" w14:textId="2AFD171D" w:rsidR="000819EA" w:rsidRDefault="000819EA">
      <w:pPr>
        <w:pStyle w:val="44"/>
        <w:tabs>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195263089" w:history="1">
        <w:r w:rsidRPr="004B370A">
          <w:rPr>
            <w:rStyle w:val="-"/>
            <w:noProof/>
            <w:lang w:val="el-GR"/>
          </w:rPr>
          <w:t>2.4.3.1 Δικαιολογητικά Συμμετοχής</w:t>
        </w:r>
        <w:r>
          <w:rPr>
            <w:noProof/>
          </w:rPr>
          <w:tab/>
        </w:r>
        <w:r>
          <w:rPr>
            <w:noProof/>
          </w:rPr>
          <w:fldChar w:fldCharType="begin"/>
        </w:r>
        <w:r>
          <w:rPr>
            <w:noProof/>
          </w:rPr>
          <w:instrText xml:space="preserve"> PAGEREF _Toc195263089 \h </w:instrText>
        </w:r>
        <w:r>
          <w:rPr>
            <w:noProof/>
          </w:rPr>
        </w:r>
        <w:r>
          <w:rPr>
            <w:noProof/>
          </w:rPr>
          <w:fldChar w:fldCharType="separate"/>
        </w:r>
        <w:r>
          <w:rPr>
            <w:noProof/>
          </w:rPr>
          <w:t>34</w:t>
        </w:r>
        <w:r>
          <w:rPr>
            <w:noProof/>
          </w:rPr>
          <w:fldChar w:fldCharType="end"/>
        </w:r>
      </w:hyperlink>
    </w:p>
    <w:p w14:paraId="4908870B" w14:textId="094D1BD7" w:rsidR="000819EA" w:rsidRDefault="000819EA">
      <w:pPr>
        <w:pStyle w:val="44"/>
        <w:tabs>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195263090" w:history="1">
        <w:r w:rsidRPr="004B370A">
          <w:rPr>
            <w:rStyle w:val="-"/>
            <w:noProof/>
            <w:lang w:val="el-GR"/>
          </w:rPr>
          <w:t>2.4.3.2 Τεχνική προσφορά</w:t>
        </w:r>
        <w:r>
          <w:rPr>
            <w:noProof/>
          </w:rPr>
          <w:tab/>
        </w:r>
        <w:r>
          <w:rPr>
            <w:noProof/>
          </w:rPr>
          <w:fldChar w:fldCharType="begin"/>
        </w:r>
        <w:r>
          <w:rPr>
            <w:noProof/>
          </w:rPr>
          <w:instrText xml:space="preserve"> PAGEREF _Toc195263090 \h </w:instrText>
        </w:r>
        <w:r>
          <w:rPr>
            <w:noProof/>
          </w:rPr>
        </w:r>
        <w:r>
          <w:rPr>
            <w:noProof/>
          </w:rPr>
          <w:fldChar w:fldCharType="separate"/>
        </w:r>
        <w:r>
          <w:rPr>
            <w:noProof/>
          </w:rPr>
          <w:t>34</w:t>
        </w:r>
        <w:r>
          <w:rPr>
            <w:noProof/>
          </w:rPr>
          <w:fldChar w:fldCharType="end"/>
        </w:r>
      </w:hyperlink>
    </w:p>
    <w:p w14:paraId="67319D57" w14:textId="5F04E8DC" w:rsidR="000819EA" w:rsidRDefault="000819EA">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5263091" w:history="1">
        <w:r w:rsidRPr="004B370A">
          <w:rPr>
            <w:rStyle w:val="-"/>
            <w:noProof/>
            <w:lang w:val="el-GR"/>
          </w:rPr>
          <w:t>2.4.4</w:t>
        </w:r>
        <w:r>
          <w:rPr>
            <w:rFonts w:asciiTheme="minorHAnsi" w:eastAsiaTheme="minorEastAsia" w:hAnsiTheme="minorHAnsi" w:cstheme="minorBidi"/>
            <w:i w:val="0"/>
            <w:iCs w:val="0"/>
            <w:noProof/>
            <w:kern w:val="2"/>
            <w:sz w:val="24"/>
            <w:szCs w:val="24"/>
            <w:lang w:val="el-GR" w:eastAsia="el-GR"/>
            <w14:ligatures w14:val="standardContextual"/>
          </w:rPr>
          <w:tab/>
        </w:r>
        <w:r w:rsidRPr="004B370A">
          <w:rPr>
            <w:rStyle w:val="-"/>
            <w:noProof/>
            <w:lang w:val="el-GR"/>
          </w:rPr>
          <w:t>Περιεχόμενα Φακέλου «Οικονομική Προσφορά» / Τρόπος σύνταξης και υποβολής οικονομικών προσφορών</w:t>
        </w:r>
        <w:r>
          <w:rPr>
            <w:noProof/>
          </w:rPr>
          <w:tab/>
        </w:r>
        <w:r>
          <w:rPr>
            <w:noProof/>
          </w:rPr>
          <w:fldChar w:fldCharType="begin"/>
        </w:r>
        <w:r>
          <w:rPr>
            <w:noProof/>
          </w:rPr>
          <w:instrText xml:space="preserve"> PAGEREF _Toc195263091 \h </w:instrText>
        </w:r>
        <w:r>
          <w:rPr>
            <w:noProof/>
          </w:rPr>
        </w:r>
        <w:r>
          <w:rPr>
            <w:noProof/>
          </w:rPr>
          <w:fldChar w:fldCharType="separate"/>
        </w:r>
        <w:r>
          <w:rPr>
            <w:noProof/>
          </w:rPr>
          <w:t>35</w:t>
        </w:r>
        <w:r>
          <w:rPr>
            <w:noProof/>
          </w:rPr>
          <w:fldChar w:fldCharType="end"/>
        </w:r>
      </w:hyperlink>
    </w:p>
    <w:p w14:paraId="756E0578" w14:textId="6F94645E" w:rsidR="000819EA" w:rsidRDefault="000819EA">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5263092" w:history="1">
        <w:r w:rsidRPr="004B370A">
          <w:rPr>
            <w:rStyle w:val="-"/>
            <w:noProof/>
            <w:lang w:val="el-GR"/>
          </w:rPr>
          <w:t>2.4.5</w:t>
        </w:r>
        <w:r>
          <w:rPr>
            <w:rFonts w:asciiTheme="minorHAnsi" w:eastAsiaTheme="minorEastAsia" w:hAnsiTheme="minorHAnsi" w:cstheme="minorBidi"/>
            <w:i w:val="0"/>
            <w:iCs w:val="0"/>
            <w:noProof/>
            <w:kern w:val="2"/>
            <w:sz w:val="24"/>
            <w:szCs w:val="24"/>
            <w:lang w:val="el-GR" w:eastAsia="el-GR"/>
            <w14:ligatures w14:val="standardContextual"/>
          </w:rPr>
          <w:tab/>
        </w:r>
        <w:r w:rsidRPr="004B370A">
          <w:rPr>
            <w:rStyle w:val="-"/>
            <w:noProof/>
            <w:lang w:val="el-GR"/>
          </w:rPr>
          <w:t>Χρόνος ισχύος των προσφορών</w:t>
        </w:r>
        <w:r>
          <w:rPr>
            <w:noProof/>
          </w:rPr>
          <w:tab/>
        </w:r>
        <w:r>
          <w:rPr>
            <w:noProof/>
          </w:rPr>
          <w:fldChar w:fldCharType="begin"/>
        </w:r>
        <w:r>
          <w:rPr>
            <w:noProof/>
          </w:rPr>
          <w:instrText xml:space="preserve"> PAGEREF _Toc195263092 \h </w:instrText>
        </w:r>
        <w:r>
          <w:rPr>
            <w:noProof/>
          </w:rPr>
        </w:r>
        <w:r>
          <w:rPr>
            <w:noProof/>
          </w:rPr>
          <w:fldChar w:fldCharType="separate"/>
        </w:r>
        <w:r>
          <w:rPr>
            <w:noProof/>
          </w:rPr>
          <w:t>35</w:t>
        </w:r>
        <w:r>
          <w:rPr>
            <w:noProof/>
          </w:rPr>
          <w:fldChar w:fldCharType="end"/>
        </w:r>
      </w:hyperlink>
    </w:p>
    <w:p w14:paraId="18D4B7E5" w14:textId="63888250" w:rsidR="000819EA" w:rsidRDefault="000819EA">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5263093" w:history="1">
        <w:r w:rsidRPr="004B370A">
          <w:rPr>
            <w:rStyle w:val="-"/>
            <w:noProof/>
            <w:lang w:val="el-GR"/>
          </w:rPr>
          <w:t>2.4.6</w:t>
        </w:r>
        <w:r>
          <w:rPr>
            <w:rFonts w:asciiTheme="minorHAnsi" w:eastAsiaTheme="minorEastAsia" w:hAnsiTheme="minorHAnsi" w:cstheme="minorBidi"/>
            <w:i w:val="0"/>
            <w:iCs w:val="0"/>
            <w:noProof/>
            <w:kern w:val="2"/>
            <w:sz w:val="24"/>
            <w:szCs w:val="24"/>
            <w:lang w:val="el-GR" w:eastAsia="el-GR"/>
            <w14:ligatures w14:val="standardContextual"/>
          </w:rPr>
          <w:tab/>
        </w:r>
        <w:r w:rsidRPr="004B370A">
          <w:rPr>
            <w:rStyle w:val="-"/>
            <w:noProof/>
            <w:lang w:val="el-GR"/>
          </w:rPr>
          <w:t>Λόγοι απόρριψης προσφορών</w:t>
        </w:r>
        <w:r>
          <w:rPr>
            <w:noProof/>
          </w:rPr>
          <w:tab/>
        </w:r>
        <w:r>
          <w:rPr>
            <w:noProof/>
          </w:rPr>
          <w:fldChar w:fldCharType="begin"/>
        </w:r>
        <w:r>
          <w:rPr>
            <w:noProof/>
          </w:rPr>
          <w:instrText xml:space="preserve"> PAGEREF _Toc195263093 \h </w:instrText>
        </w:r>
        <w:r>
          <w:rPr>
            <w:noProof/>
          </w:rPr>
        </w:r>
        <w:r>
          <w:rPr>
            <w:noProof/>
          </w:rPr>
          <w:fldChar w:fldCharType="separate"/>
        </w:r>
        <w:r>
          <w:rPr>
            <w:noProof/>
          </w:rPr>
          <w:t>36</w:t>
        </w:r>
        <w:r>
          <w:rPr>
            <w:noProof/>
          </w:rPr>
          <w:fldChar w:fldCharType="end"/>
        </w:r>
      </w:hyperlink>
    </w:p>
    <w:p w14:paraId="339F83DD" w14:textId="2A62F6C3" w:rsidR="000819EA" w:rsidRDefault="000819EA">
      <w:pPr>
        <w:pStyle w:val="18"/>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5263094" w:history="1">
        <w:r w:rsidRPr="004B370A">
          <w:rPr>
            <w:rStyle w:val="-"/>
            <w:noProof/>
            <w:lang w:val="el-GR"/>
          </w:rPr>
          <w:t>3.</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4B370A">
          <w:rPr>
            <w:rStyle w:val="-"/>
            <w:noProof/>
            <w:lang w:val="el-GR"/>
          </w:rPr>
          <w:t>ΔΙΕΝΕΡΓΕΙΑ ΔΙΑΔΙΚΑΣΙΑΣ - ΑΞΙΟΛΟΓΗΣΗ ΠΡΟΣΦΟΡΩΝ</w:t>
        </w:r>
        <w:r>
          <w:rPr>
            <w:noProof/>
          </w:rPr>
          <w:tab/>
        </w:r>
        <w:r>
          <w:rPr>
            <w:noProof/>
          </w:rPr>
          <w:fldChar w:fldCharType="begin"/>
        </w:r>
        <w:r>
          <w:rPr>
            <w:noProof/>
          </w:rPr>
          <w:instrText xml:space="preserve"> PAGEREF _Toc195263094 \h </w:instrText>
        </w:r>
        <w:r>
          <w:rPr>
            <w:noProof/>
          </w:rPr>
        </w:r>
        <w:r>
          <w:rPr>
            <w:noProof/>
          </w:rPr>
          <w:fldChar w:fldCharType="separate"/>
        </w:r>
        <w:r>
          <w:rPr>
            <w:noProof/>
          </w:rPr>
          <w:t>38</w:t>
        </w:r>
        <w:r>
          <w:rPr>
            <w:noProof/>
          </w:rPr>
          <w:fldChar w:fldCharType="end"/>
        </w:r>
      </w:hyperlink>
    </w:p>
    <w:p w14:paraId="09928D8E" w14:textId="21BF3DEE" w:rsidR="000819EA" w:rsidRDefault="000819EA">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263095" w:history="1">
        <w:r w:rsidRPr="004B370A">
          <w:rPr>
            <w:rStyle w:val="-"/>
            <w:noProof/>
            <w:lang w:val="el-GR"/>
          </w:rPr>
          <w:t xml:space="preserve">3.1 </w:t>
        </w:r>
        <w:r>
          <w:rPr>
            <w:rFonts w:asciiTheme="minorHAnsi" w:eastAsiaTheme="minorEastAsia" w:hAnsiTheme="minorHAnsi" w:cstheme="minorBidi"/>
            <w:smallCaps w:val="0"/>
            <w:noProof/>
            <w:kern w:val="2"/>
            <w:sz w:val="24"/>
            <w:szCs w:val="24"/>
            <w:lang w:val="el-GR" w:eastAsia="el-GR"/>
            <w14:ligatures w14:val="standardContextual"/>
          </w:rPr>
          <w:tab/>
        </w:r>
        <w:r w:rsidRPr="004B370A">
          <w:rPr>
            <w:rStyle w:val="-"/>
            <w:noProof/>
            <w:lang w:val="el-GR"/>
          </w:rPr>
          <w:t>Αποσφράγιση και αξιολόγηση προσφορών</w:t>
        </w:r>
        <w:r>
          <w:rPr>
            <w:noProof/>
          </w:rPr>
          <w:tab/>
        </w:r>
        <w:r>
          <w:rPr>
            <w:noProof/>
          </w:rPr>
          <w:fldChar w:fldCharType="begin"/>
        </w:r>
        <w:r>
          <w:rPr>
            <w:noProof/>
          </w:rPr>
          <w:instrText xml:space="preserve"> PAGEREF _Toc195263095 \h </w:instrText>
        </w:r>
        <w:r>
          <w:rPr>
            <w:noProof/>
          </w:rPr>
        </w:r>
        <w:r>
          <w:rPr>
            <w:noProof/>
          </w:rPr>
          <w:fldChar w:fldCharType="separate"/>
        </w:r>
        <w:r>
          <w:rPr>
            <w:noProof/>
          </w:rPr>
          <w:t>38</w:t>
        </w:r>
        <w:r>
          <w:rPr>
            <w:noProof/>
          </w:rPr>
          <w:fldChar w:fldCharType="end"/>
        </w:r>
      </w:hyperlink>
    </w:p>
    <w:p w14:paraId="564D3303" w14:textId="59DF4689" w:rsidR="000819EA" w:rsidRDefault="000819EA">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5263096" w:history="1">
        <w:r w:rsidRPr="004B370A">
          <w:rPr>
            <w:rStyle w:val="-"/>
            <w:rFonts w:cs="Arial"/>
            <w:noProof/>
            <w:kern w:val="1"/>
            <w:lang w:val="el-GR"/>
          </w:rPr>
          <w:t>3.1.1</w:t>
        </w:r>
        <w:r>
          <w:rPr>
            <w:rFonts w:asciiTheme="minorHAnsi" w:eastAsiaTheme="minorEastAsia" w:hAnsiTheme="minorHAnsi" w:cstheme="minorBidi"/>
            <w:i w:val="0"/>
            <w:iCs w:val="0"/>
            <w:noProof/>
            <w:kern w:val="2"/>
            <w:sz w:val="24"/>
            <w:szCs w:val="24"/>
            <w:lang w:val="el-GR" w:eastAsia="el-GR"/>
            <w14:ligatures w14:val="standardContextual"/>
          </w:rPr>
          <w:tab/>
        </w:r>
        <w:r w:rsidRPr="004B370A">
          <w:rPr>
            <w:rStyle w:val="-"/>
            <w:rFonts w:cs="Arial"/>
            <w:noProof/>
            <w:kern w:val="1"/>
            <w:lang w:val="el-GR"/>
          </w:rPr>
          <w:t>Ηλεκτρονική αποσφράγιση προσφορών</w:t>
        </w:r>
        <w:r>
          <w:rPr>
            <w:noProof/>
          </w:rPr>
          <w:tab/>
        </w:r>
        <w:r>
          <w:rPr>
            <w:noProof/>
          </w:rPr>
          <w:fldChar w:fldCharType="begin"/>
        </w:r>
        <w:r>
          <w:rPr>
            <w:noProof/>
          </w:rPr>
          <w:instrText xml:space="preserve"> PAGEREF _Toc195263096 \h </w:instrText>
        </w:r>
        <w:r>
          <w:rPr>
            <w:noProof/>
          </w:rPr>
        </w:r>
        <w:r>
          <w:rPr>
            <w:noProof/>
          </w:rPr>
          <w:fldChar w:fldCharType="separate"/>
        </w:r>
        <w:r>
          <w:rPr>
            <w:noProof/>
          </w:rPr>
          <w:t>38</w:t>
        </w:r>
        <w:r>
          <w:rPr>
            <w:noProof/>
          </w:rPr>
          <w:fldChar w:fldCharType="end"/>
        </w:r>
      </w:hyperlink>
    </w:p>
    <w:p w14:paraId="6AAADD4B" w14:textId="7161C96A" w:rsidR="000819EA" w:rsidRDefault="000819EA">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5263097" w:history="1">
        <w:r w:rsidRPr="004B370A">
          <w:rPr>
            <w:rStyle w:val="-"/>
            <w:noProof/>
            <w:lang w:val="el-GR"/>
          </w:rPr>
          <w:t>3.1.2</w:t>
        </w:r>
        <w:r>
          <w:rPr>
            <w:rFonts w:asciiTheme="minorHAnsi" w:eastAsiaTheme="minorEastAsia" w:hAnsiTheme="minorHAnsi" w:cstheme="minorBidi"/>
            <w:i w:val="0"/>
            <w:iCs w:val="0"/>
            <w:noProof/>
            <w:kern w:val="2"/>
            <w:sz w:val="24"/>
            <w:szCs w:val="24"/>
            <w:lang w:val="el-GR" w:eastAsia="el-GR"/>
            <w14:ligatures w14:val="standardContextual"/>
          </w:rPr>
          <w:tab/>
        </w:r>
        <w:r w:rsidRPr="004B370A">
          <w:rPr>
            <w:rStyle w:val="-"/>
            <w:noProof/>
            <w:lang w:val="el-GR"/>
          </w:rPr>
          <w:t>Αξιολόγηση προσφορών</w:t>
        </w:r>
        <w:r>
          <w:rPr>
            <w:noProof/>
          </w:rPr>
          <w:tab/>
        </w:r>
        <w:r>
          <w:rPr>
            <w:noProof/>
          </w:rPr>
          <w:fldChar w:fldCharType="begin"/>
        </w:r>
        <w:r>
          <w:rPr>
            <w:noProof/>
          </w:rPr>
          <w:instrText xml:space="preserve"> PAGEREF _Toc195263097 \h </w:instrText>
        </w:r>
        <w:r>
          <w:rPr>
            <w:noProof/>
          </w:rPr>
        </w:r>
        <w:r>
          <w:rPr>
            <w:noProof/>
          </w:rPr>
          <w:fldChar w:fldCharType="separate"/>
        </w:r>
        <w:r>
          <w:rPr>
            <w:noProof/>
          </w:rPr>
          <w:t>38</w:t>
        </w:r>
        <w:r>
          <w:rPr>
            <w:noProof/>
          </w:rPr>
          <w:fldChar w:fldCharType="end"/>
        </w:r>
      </w:hyperlink>
    </w:p>
    <w:p w14:paraId="37F872F8" w14:textId="09B68ED3" w:rsidR="000819EA" w:rsidRDefault="000819EA">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263098" w:history="1">
        <w:r w:rsidRPr="004B370A">
          <w:rPr>
            <w:rStyle w:val="-"/>
            <w:noProof/>
            <w:lang w:val="el-GR"/>
          </w:rPr>
          <w:t>3.2</w:t>
        </w:r>
        <w:r>
          <w:rPr>
            <w:rFonts w:asciiTheme="minorHAnsi" w:eastAsiaTheme="minorEastAsia" w:hAnsiTheme="minorHAnsi" w:cstheme="minorBidi"/>
            <w:smallCaps w:val="0"/>
            <w:noProof/>
            <w:kern w:val="2"/>
            <w:sz w:val="24"/>
            <w:szCs w:val="24"/>
            <w:lang w:val="el-GR" w:eastAsia="el-GR"/>
            <w14:ligatures w14:val="standardContextual"/>
          </w:rPr>
          <w:tab/>
        </w:r>
        <w:r w:rsidRPr="004B370A">
          <w:rPr>
            <w:rStyle w:val="-"/>
            <w:noProof/>
            <w:lang w:val="el-GR"/>
          </w:rPr>
          <w:t>Πρόσκληση υποβολής δικαιολογητικών προσωρινού αναδόχου - Δικαιολογητικά προσωρινού αναδόχου</w:t>
        </w:r>
        <w:r>
          <w:rPr>
            <w:noProof/>
          </w:rPr>
          <w:tab/>
        </w:r>
        <w:r>
          <w:rPr>
            <w:noProof/>
          </w:rPr>
          <w:fldChar w:fldCharType="begin"/>
        </w:r>
        <w:r>
          <w:rPr>
            <w:noProof/>
          </w:rPr>
          <w:instrText xml:space="preserve"> PAGEREF _Toc195263098 \h </w:instrText>
        </w:r>
        <w:r>
          <w:rPr>
            <w:noProof/>
          </w:rPr>
        </w:r>
        <w:r>
          <w:rPr>
            <w:noProof/>
          </w:rPr>
          <w:fldChar w:fldCharType="separate"/>
        </w:r>
        <w:r>
          <w:rPr>
            <w:noProof/>
          </w:rPr>
          <w:t>40</w:t>
        </w:r>
        <w:r>
          <w:rPr>
            <w:noProof/>
          </w:rPr>
          <w:fldChar w:fldCharType="end"/>
        </w:r>
      </w:hyperlink>
    </w:p>
    <w:p w14:paraId="515F5D13" w14:textId="6688D5B0" w:rsidR="000819EA" w:rsidRDefault="000819EA">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263099" w:history="1">
        <w:r w:rsidRPr="004B370A">
          <w:rPr>
            <w:rStyle w:val="-"/>
            <w:noProof/>
            <w:lang w:val="el-GR"/>
          </w:rPr>
          <w:t>3.3</w:t>
        </w:r>
        <w:r>
          <w:rPr>
            <w:rFonts w:asciiTheme="minorHAnsi" w:eastAsiaTheme="minorEastAsia" w:hAnsiTheme="minorHAnsi" w:cstheme="minorBidi"/>
            <w:smallCaps w:val="0"/>
            <w:noProof/>
            <w:kern w:val="2"/>
            <w:sz w:val="24"/>
            <w:szCs w:val="24"/>
            <w:lang w:val="el-GR" w:eastAsia="el-GR"/>
            <w14:ligatures w14:val="standardContextual"/>
          </w:rPr>
          <w:tab/>
        </w:r>
        <w:r w:rsidRPr="004B370A">
          <w:rPr>
            <w:rStyle w:val="-"/>
            <w:noProof/>
            <w:lang w:val="el-GR"/>
          </w:rPr>
          <w:t>Κατακύρωση - σύναψη σύμβασης</w:t>
        </w:r>
        <w:r>
          <w:rPr>
            <w:noProof/>
          </w:rPr>
          <w:tab/>
        </w:r>
        <w:r>
          <w:rPr>
            <w:noProof/>
          </w:rPr>
          <w:fldChar w:fldCharType="begin"/>
        </w:r>
        <w:r>
          <w:rPr>
            <w:noProof/>
          </w:rPr>
          <w:instrText xml:space="preserve"> PAGEREF _Toc195263099 \h </w:instrText>
        </w:r>
        <w:r>
          <w:rPr>
            <w:noProof/>
          </w:rPr>
        </w:r>
        <w:r>
          <w:rPr>
            <w:noProof/>
          </w:rPr>
          <w:fldChar w:fldCharType="separate"/>
        </w:r>
        <w:r>
          <w:rPr>
            <w:noProof/>
          </w:rPr>
          <w:t>41</w:t>
        </w:r>
        <w:r>
          <w:rPr>
            <w:noProof/>
          </w:rPr>
          <w:fldChar w:fldCharType="end"/>
        </w:r>
      </w:hyperlink>
    </w:p>
    <w:p w14:paraId="52827898" w14:textId="0BC3FA9C" w:rsidR="000819EA" w:rsidRDefault="000819EA">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263100" w:history="1">
        <w:r w:rsidRPr="004B370A">
          <w:rPr>
            <w:rStyle w:val="-"/>
            <w:noProof/>
            <w:lang w:val="el-GR"/>
          </w:rPr>
          <w:t>3.4</w:t>
        </w:r>
        <w:r>
          <w:rPr>
            <w:rFonts w:asciiTheme="minorHAnsi" w:eastAsiaTheme="minorEastAsia" w:hAnsiTheme="minorHAnsi" w:cstheme="minorBidi"/>
            <w:smallCaps w:val="0"/>
            <w:noProof/>
            <w:kern w:val="2"/>
            <w:sz w:val="24"/>
            <w:szCs w:val="24"/>
            <w:lang w:val="el-GR" w:eastAsia="el-GR"/>
            <w14:ligatures w14:val="standardContextual"/>
          </w:rPr>
          <w:tab/>
        </w:r>
        <w:r w:rsidRPr="004B370A">
          <w:rPr>
            <w:rStyle w:val="-"/>
            <w:noProof/>
            <w:lang w:val="el-GR"/>
          </w:rPr>
          <w:t>Προδικαστικές Προσφυγές - Προσωρινή και οριστική Δικαστική Προστασία</w:t>
        </w:r>
        <w:r>
          <w:rPr>
            <w:noProof/>
          </w:rPr>
          <w:tab/>
        </w:r>
        <w:r>
          <w:rPr>
            <w:noProof/>
          </w:rPr>
          <w:fldChar w:fldCharType="begin"/>
        </w:r>
        <w:r>
          <w:rPr>
            <w:noProof/>
          </w:rPr>
          <w:instrText xml:space="preserve"> PAGEREF _Toc195263100 \h </w:instrText>
        </w:r>
        <w:r>
          <w:rPr>
            <w:noProof/>
          </w:rPr>
        </w:r>
        <w:r>
          <w:rPr>
            <w:noProof/>
          </w:rPr>
          <w:fldChar w:fldCharType="separate"/>
        </w:r>
        <w:r>
          <w:rPr>
            <w:noProof/>
          </w:rPr>
          <w:t>42</w:t>
        </w:r>
        <w:r>
          <w:rPr>
            <w:noProof/>
          </w:rPr>
          <w:fldChar w:fldCharType="end"/>
        </w:r>
      </w:hyperlink>
    </w:p>
    <w:p w14:paraId="72593F20" w14:textId="0F8A2040" w:rsidR="000819EA" w:rsidRDefault="000819EA">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263101" w:history="1">
        <w:r w:rsidRPr="004B370A">
          <w:rPr>
            <w:rStyle w:val="-"/>
            <w:noProof/>
            <w:lang w:val="el-GR"/>
          </w:rPr>
          <w:t>3.5</w:t>
        </w:r>
        <w:r>
          <w:rPr>
            <w:rFonts w:asciiTheme="minorHAnsi" w:eastAsiaTheme="minorEastAsia" w:hAnsiTheme="minorHAnsi" w:cstheme="minorBidi"/>
            <w:smallCaps w:val="0"/>
            <w:noProof/>
            <w:kern w:val="2"/>
            <w:sz w:val="24"/>
            <w:szCs w:val="24"/>
            <w:lang w:val="el-GR" w:eastAsia="el-GR"/>
            <w14:ligatures w14:val="standardContextual"/>
          </w:rPr>
          <w:tab/>
        </w:r>
        <w:r w:rsidRPr="004B370A">
          <w:rPr>
            <w:rStyle w:val="-"/>
            <w:noProof/>
            <w:lang w:val="el-GR"/>
          </w:rPr>
          <w:t>Ματαίωση Διαδικασίας</w:t>
        </w:r>
        <w:r>
          <w:rPr>
            <w:noProof/>
          </w:rPr>
          <w:tab/>
        </w:r>
        <w:r>
          <w:rPr>
            <w:noProof/>
          </w:rPr>
          <w:fldChar w:fldCharType="begin"/>
        </w:r>
        <w:r>
          <w:rPr>
            <w:noProof/>
          </w:rPr>
          <w:instrText xml:space="preserve"> PAGEREF _Toc195263101 \h </w:instrText>
        </w:r>
        <w:r>
          <w:rPr>
            <w:noProof/>
          </w:rPr>
        </w:r>
        <w:r>
          <w:rPr>
            <w:noProof/>
          </w:rPr>
          <w:fldChar w:fldCharType="separate"/>
        </w:r>
        <w:r>
          <w:rPr>
            <w:noProof/>
          </w:rPr>
          <w:t>45</w:t>
        </w:r>
        <w:r>
          <w:rPr>
            <w:noProof/>
          </w:rPr>
          <w:fldChar w:fldCharType="end"/>
        </w:r>
      </w:hyperlink>
    </w:p>
    <w:p w14:paraId="64D79BA5" w14:textId="4E17BC65" w:rsidR="000819EA" w:rsidRDefault="000819EA">
      <w:pPr>
        <w:pStyle w:val="18"/>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5263102" w:history="1">
        <w:r w:rsidRPr="004B370A">
          <w:rPr>
            <w:rStyle w:val="-"/>
            <w:noProof/>
            <w:lang w:val="el-GR"/>
          </w:rPr>
          <w:t>4.</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4B370A">
          <w:rPr>
            <w:rStyle w:val="-"/>
            <w:noProof/>
            <w:lang w:val="el-GR"/>
          </w:rPr>
          <w:t>ΟΡΟΙ ΕΚΤΕΛΕΣΗΣ ΤΗΣ ΣΥΜΒΑΣΗΣ</w:t>
        </w:r>
        <w:r>
          <w:rPr>
            <w:noProof/>
          </w:rPr>
          <w:tab/>
        </w:r>
        <w:r>
          <w:rPr>
            <w:noProof/>
          </w:rPr>
          <w:fldChar w:fldCharType="begin"/>
        </w:r>
        <w:r>
          <w:rPr>
            <w:noProof/>
          </w:rPr>
          <w:instrText xml:space="preserve"> PAGEREF _Toc195263102 \h </w:instrText>
        </w:r>
        <w:r>
          <w:rPr>
            <w:noProof/>
          </w:rPr>
        </w:r>
        <w:r>
          <w:rPr>
            <w:noProof/>
          </w:rPr>
          <w:fldChar w:fldCharType="separate"/>
        </w:r>
        <w:r>
          <w:rPr>
            <w:noProof/>
          </w:rPr>
          <w:t>47</w:t>
        </w:r>
        <w:r>
          <w:rPr>
            <w:noProof/>
          </w:rPr>
          <w:fldChar w:fldCharType="end"/>
        </w:r>
      </w:hyperlink>
    </w:p>
    <w:p w14:paraId="3E7AEDDF" w14:textId="00D76A2D" w:rsidR="000819EA" w:rsidRDefault="000819EA">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263103" w:history="1">
        <w:r w:rsidRPr="004B370A">
          <w:rPr>
            <w:rStyle w:val="-"/>
            <w:noProof/>
            <w:lang w:val="el-GR"/>
          </w:rPr>
          <w:t>4.1</w:t>
        </w:r>
        <w:r>
          <w:rPr>
            <w:rFonts w:asciiTheme="minorHAnsi" w:eastAsiaTheme="minorEastAsia" w:hAnsiTheme="minorHAnsi" w:cstheme="minorBidi"/>
            <w:smallCaps w:val="0"/>
            <w:noProof/>
            <w:kern w:val="2"/>
            <w:sz w:val="24"/>
            <w:szCs w:val="24"/>
            <w:lang w:val="el-GR" w:eastAsia="el-GR"/>
            <w14:ligatures w14:val="standardContextual"/>
          </w:rPr>
          <w:tab/>
        </w:r>
        <w:r w:rsidRPr="004B370A">
          <w:rPr>
            <w:rStyle w:val="-"/>
            <w:noProof/>
            <w:lang w:val="el-GR"/>
          </w:rPr>
          <w:t>Εγγυήσεις  (καλής εκτέλεσης)</w:t>
        </w:r>
        <w:r>
          <w:rPr>
            <w:noProof/>
          </w:rPr>
          <w:tab/>
        </w:r>
        <w:r>
          <w:rPr>
            <w:noProof/>
          </w:rPr>
          <w:fldChar w:fldCharType="begin"/>
        </w:r>
        <w:r>
          <w:rPr>
            <w:noProof/>
          </w:rPr>
          <w:instrText xml:space="preserve"> PAGEREF _Toc195263103 \h </w:instrText>
        </w:r>
        <w:r>
          <w:rPr>
            <w:noProof/>
          </w:rPr>
        </w:r>
        <w:r>
          <w:rPr>
            <w:noProof/>
          </w:rPr>
          <w:fldChar w:fldCharType="separate"/>
        </w:r>
        <w:r>
          <w:rPr>
            <w:noProof/>
          </w:rPr>
          <w:t>47</w:t>
        </w:r>
        <w:r>
          <w:rPr>
            <w:noProof/>
          </w:rPr>
          <w:fldChar w:fldCharType="end"/>
        </w:r>
      </w:hyperlink>
    </w:p>
    <w:p w14:paraId="0D045131" w14:textId="48B6BE80" w:rsidR="000819EA" w:rsidRDefault="000819EA">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263104" w:history="1">
        <w:r w:rsidRPr="004B370A">
          <w:rPr>
            <w:rStyle w:val="-"/>
            <w:noProof/>
            <w:lang w:val="el-GR"/>
          </w:rPr>
          <w:t xml:space="preserve">4.2 </w:t>
        </w:r>
        <w:r>
          <w:rPr>
            <w:rFonts w:asciiTheme="minorHAnsi" w:eastAsiaTheme="minorEastAsia" w:hAnsiTheme="minorHAnsi" w:cstheme="minorBidi"/>
            <w:smallCaps w:val="0"/>
            <w:noProof/>
            <w:kern w:val="2"/>
            <w:sz w:val="24"/>
            <w:szCs w:val="24"/>
            <w:lang w:val="el-GR" w:eastAsia="el-GR"/>
            <w14:ligatures w14:val="standardContextual"/>
          </w:rPr>
          <w:tab/>
        </w:r>
        <w:r w:rsidRPr="004B370A">
          <w:rPr>
            <w:rStyle w:val="-"/>
            <w:noProof/>
            <w:lang w:val="el-GR"/>
          </w:rPr>
          <w:t>Συμβατικό Πλαίσιο - Εφαρμοστέα Νομοθεσία</w:t>
        </w:r>
        <w:r>
          <w:rPr>
            <w:noProof/>
          </w:rPr>
          <w:tab/>
        </w:r>
        <w:r>
          <w:rPr>
            <w:noProof/>
          </w:rPr>
          <w:fldChar w:fldCharType="begin"/>
        </w:r>
        <w:r>
          <w:rPr>
            <w:noProof/>
          </w:rPr>
          <w:instrText xml:space="preserve"> PAGEREF _Toc195263104 \h </w:instrText>
        </w:r>
        <w:r>
          <w:rPr>
            <w:noProof/>
          </w:rPr>
        </w:r>
        <w:r>
          <w:rPr>
            <w:noProof/>
          </w:rPr>
          <w:fldChar w:fldCharType="separate"/>
        </w:r>
        <w:r>
          <w:rPr>
            <w:noProof/>
          </w:rPr>
          <w:t>47</w:t>
        </w:r>
        <w:r>
          <w:rPr>
            <w:noProof/>
          </w:rPr>
          <w:fldChar w:fldCharType="end"/>
        </w:r>
      </w:hyperlink>
    </w:p>
    <w:p w14:paraId="79AB7BB8" w14:textId="1A04C341" w:rsidR="000819EA" w:rsidRDefault="000819EA">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263105" w:history="1">
        <w:r w:rsidRPr="004B370A">
          <w:rPr>
            <w:rStyle w:val="-"/>
            <w:noProof/>
            <w:lang w:val="el-GR"/>
          </w:rPr>
          <w:t>4.3</w:t>
        </w:r>
        <w:r>
          <w:rPr>
            <w:rFonts w:asciiTheme="minorHAnsi" w:eastAsiaTheme="minorEastAsia" w:hAnsiTheme="minorHAnsi" w:cstheme="minorBidi"/>
            <w:smallCaps w:val="0"/>
            <w:noProof/>
            <w:kern w:val="2"/>
            <w:sz w:val="24"/>
            <w:szCs w:val="24"/>
            <w:lang w:val="el-GR" w:eastAsia="el-GR"/>
            <w14:ligatures w14:val="standardContextual"/>
          </w:rPr>
          <w:tab/>
        </w:r>
        <w:r w:rsidRPr="004B370A">
          <w:rPr>
            <w:rStyle w:val="-"/>
            <w:noProof/>
            <w:lang w:val="el-GR"/>
          </w:rPr>
          <w:t>Όροι εκτέλεσης της σύμβασης</w:t>
        </w:r>
        <w:r>
          <w:rPr>
            <w:noProof/>
          </w:rPr>
          <w:tab/>
        </w:r>
        <w:r>
          <w:rPr>
            <w:noProof/>
          </w:rPr>
          <w:fldChar w:fldCharType="begin"/>
        </w:r>
        <w:r>
          <w:rPr>
            <w:noProof/>
          </w:rPr>
          <w:instrText xml:space="preserve"> PAGEREF _Toc195263105 \h </w:instrText>
        </w:r>
        <w:r>
          <w:rPr>
            <w:noProof/>
          </w:rPr>
        </w:r>
        <w:r>
          <w:rPr>
            <w:noProof/>
          </w:rPr>
          <w:fldChar w:fldCharType="separate"/>
        </w:r>
        <w:r>
          <w:rPr>
            <w:noProof/>
          </w:rPr>
          <w:t>47</w:t>
        </w:r>
        <w:r>
          <w:rPr>
            <w:noProof/>
          </w:rPr>
          <w:fldChar w:fldCharType="end"/>
        </w:r>
      </w:hyperlink>
    </w:p>
    <w:p w14:paraId="42B64784" w14:textId="3CC1CE12" w:rsidR="000819EA" w:rsidRDefault="000819EA">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263106" w:history="1">
        <w:r w:rsidRPr="004B370A">
          <w:rPr>
            <w:rStyle w:val="-"/>
            <w:noProof/>
            <w:lang w:val="el-GR"/>
          </w:rPr>
          <w:t>4.4</w:t>
        </w:r>
        <w:r>
          <w:rPr>
            <w:rFonts w:asciiTheme="minorHAnsi" w:eastAsiaTheme="minorEastAsia" w:hAnsiTheme="minorHAnsi" w:cstheme="minorBidi"/>
            <w:smallCaps w:val="0"/>
            <w:noProof/>
            <w:kern w:val="2"/>
            <w:sz w:val="24"/>
            <w:szCs w:val="24"/>
            <w:lang w:val="el-GR" w:eastAsia="el-GR"/>
            <w14:ligatures w14:val="standardContextual"/>
          </w:rPr>
          <w:tab/>
        </w:r>
        <w:r w:rsidRPr="004B370A">
          <w:rPr>
            <w:rStyle w:val="-"/>
            <w:noProof/>
            <w:lang w:val="el-GR"/>
          </w:rPr>
          <w:t>Υπεργολαβία</w:t>
        </w:r>
        <w:r>
          <w:rPr>
            <w:noProof/>
          </w:rPr>
          <w:tab/>
        </w:r>
        <w:r>
          <w:rPr>
            <w:noProof/>
          </w:rPr>
          <w:fldChar w:fldCharType="begin"/>
        </w:r>
        <w:r>
          <w:rPr>
            <w:noProof/>
          </w:rPr>
          <w:instrText xml:space="preserve"> PAGEREF _Toc195263106 \h </w:instrText>
        </w:r>
        <w:r>
          <w:rPr>
            <w:noProof/>
          </w:rPr>
        </w:r>
        <w:r>
          <w:rPr>
            <w:noProof/>
          </w:rPr>
          <w:fldChar w:fldCharType="separate"/>
        </w:r>
        <w:r>
          <w:rPr>
            <w:noProof/>
          </w:rPr>
          <w:t>48</w:t>
        </w:r>
        <w:r>
          <w:rPr>
            <w:noProof/>
          </w:rPr>
          <w:fldChar w:fldCharType="end"/>
        </w:r>
      </w:hyperlink>
    </w:p>
    <w:p w14:paraId="65E26E97" w14:textId="1BBE4FB0" w:rsidR="000819EA" w:rsidRDefault="000819EA">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263107" w:history="1">
        <w:r w:rsidRPr="004B370A">
          <w:rPr>
            <w:rStyle w:val="-"/>
            <w:noProof/>
            <w:lang w:val="el-GR"/>
          </w:rPr>
          <w:t>4.5</w:t>
        </w:r>
        <w:r>
          <w:rPr>
            <w:rFonts w:asciiTheme="minorHAnsi" w:eastAsiaTheme="minorEastAsia" w:hAnsiTheme="minorHAnsi" w:cstheme="minorBidi"/>
            <w:smallCaps w:val="0"/>
            <w:noProof/>
            <w:kern w:val="2"/>
            <w:sz w:val="24"/>
            <w:szCs w:val="24"/>
            <w:lang w:val="el-GR" w:eastAsia="el-GR"/>
            <w14:ligatures w14:val="standardContextual"/>
          </w:rPr>
          <w:tab/>
        </w:r>
        <w:r w:rsidRPr="004B370A">
          <w:rPr>
            <w:rStyle w:val="-"/>
            <w:noProof/>
            <w:lang w:val="el-GR"/>
          </w:rPr>
          <w:t>Τροποποίηση σύμβασης κατά τη διάρκειά της</w:t>
        </w:r>
        <w:r>
          <w:rPr>
            <w:noProof/>
          </w:rPr>
          <w:tab/>
        </w:r>
        <w:r>
          <w:rPr>
            <w:noProof/>
          </w:rPr>
          <w:fldChar w:fldCharType="begin"/>
        </w:r>
        <w:r>
          <w:rPr>
            <w:noProof/>
          </w:rPr>
          <w:instrText xml:space="preserve"> PAGEREF _Toc195263107 \h </w:instrText>
        </w:r>
        <w:r>
          <w:rPr>
            <w:noProof/>
          </w:rPr>
        </w:r>
        <w:r>
          <w:rPr>
            <w:noProof/>
          </w:rPr>
          <w:fldChar w:fldCharType="separate"/>
        </w:r>
        <w:r>
          <w:rPr>
            <w:noProof/>
          </w:rPr>
          <w:t>49</w:t>
        </w:r>
        <w:r>
          <w:rPr>
            <w:noProof/>
          </w:rPr>
          <w:fldChar w:fldCharType="end"/>
        </w:r>
      </w:hyperlink>
    </w:p>
    <w:p w14:paraId="3AB97651" w14:textId="640040DA" w:rsidR="000819EA" w:rsidRDefault="000819EA">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263108" w:history="1">
        <w:r w:rsidRPr="004B370A">
          <w:rPr>
            <w:rStyle w:val="-"/>
            <w:noProof/>
            <w:lang w:val="el-GR"/>
          </w:rPr>
          <w:t>4.6</w:t>
        </w:r>
        <w:r>
          <w:rPr>
            <w:rFonts w:asciiTheme="minorHAnsi" w:eastAsiaTheme="minorEastAsia" w:hAnsiTheme="minorHAnsi" w:cstheme="minorBidi"/>
            <w:smallCaps w:val="0"/>
            <w:noProof/>
            <w:kern w:val="2"/>
            <w:sz w:val="24"/>
            <w:szCs w:val="24"/>
            <w:lang w:val="el-GR" w:eastAsia="el-GR"/>
            <w14:ligatures w14:val="standardContextual"/>
          </w:rPr>
          <w:tab/>
        </w:r>
        <w:r w:rsidRPr="004B370A">
          <w:rPr>
            <w:rStyle w:val="-"/>
            <w:noProof/>
            <w:lang w:val="el-GR"/>
          </w:rPr>
          <w:t>Δικαίωμα μονομερούς λύσης της σύμβασης</w:t>
        </w:r>
        <w:r>
          <w:rPr>
            <w:noProof/>
          </w:rPr>
          <w:tab/>
        </w:r>
        <w:r>
          <w:rPr>
            <w:noProof/>
          </w:rPr>
          <w:fldChar w:fldCharType="begin"/>
        </w:r>
        <w:r>
          <w:rPr>
            <w:noProof/>
          </w:rPr>
          <w:instrText xml:space="preserve"> PAGEREF _Toc195263108 \h </w:instrText>
        </w:r>
        <w:r>
          <w:rPr>
            <w:noProof/>
          </w:rPr>
        </w:r>
        <w:r>
          <w:rPr>
            <w:noProof/>
          </w:rPr>
          <w:fldChar w:fldCharType="separate"/>
        </w:r>
        <w:r>
          <w:rPr>
            <w:noProof/>
          </w:rPr>
          <w:t>49</w:t>
        </w:r>
        <w:r>
          <w:rPr>
            <w:noProof/>
          </w:rPr>
          <w:fldChar w:fldCharType="end"/>
        </w:r>
      </w:hyperlink>
    </w:p>
    <w:p w14:paraId="77FCC4A2" w14:textId="5A85904F" w:rsidR="000819EA" w:rsidRDefault="000819EA">
      <w:pPr>
        <w:pStyle w:val="18"/>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5263109" w:history="1">
        <w:r w:rsidRPr="004B370A">
          <w:rPr>
            <w:rStyle w:val="-"/>
            <w:noProof/>
            <w:lang w:val="el-GR"/>
          </w:rPr>
          <w:t>5.</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4B370A">
          <w:rPr>
            <w:rStyle w:val="-"/>
            <w:noProof/>
            <w:lang w:val="el-GR"/>
          </w:rPr>
          <w:t>ΕΙΔΙΚΟΙ ΟΡΟΙ ΕΚΤΕΛΕΣΗΣ ΤΗΣ ΣΥΜΒΑΣΗΣ</w:t>
        </w:r>
        <w:r>
          <w:rPr>
            <w:noProof/>
          </w:rPr>
          <w:tab/>
        </w:r>
        <w:r>
          <w:rPr>
            <w:noProof/>
          </w:rPr>
          <w:fldChar w:fldCharType="begin"/>
        </w:r>
        <w:r>
          <w:rPr>
            <w:noProof/>
          </w:rPr>
          <w:instrText xml:space="preserve"> PAGEREF _Toc195263109 \h </w:instrText>
        </w:r>
        <w:r>
          <w:rPr>
            <w:noProof/>
          </w:rPr>
        </w:r>
        <w:r>
          <w:rPr>
            <w:noProof/>
          </w:rPr>
          <w:fldChar w:fldCharType="separate"/>
        </w:r>
        <w:r>
          <w:rPr>
            <w:noProof/>
          </w:rPr>
          <w:t>51</w:t>
        </w:r>
        <w:r>
          <w:rPr>
            <w:noProof/>
          </w:rPr>
          <w:fldChar w:fldCharType="end"/>
        </w:r>
      </w:hyperlink>
    </w:p>
    <w:p w14:paraId="3710786F" w14:textId="3FA67F47" w:rsidR="000819EA" w:rsidRDefault="000819EA">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263110" w:history="1">
        <w:r w:rsidRPr="004B370A">
          <w:rPr>
            <w:rStyle w:val="-"/>
            <w:noProof/>
            <w:lang w:val="el-GR"/>
          </w:rPr>
          <w:t>5.1</w:t>
        </w:r>
        <w:r>
          <w:rPr>
            <w:rFonts w:asciiTheme="minorHAnsi" w:eastAsiaTheme="minorEastAsia" w:hAnsiTheme="minorHAnsi" w:cstheme="minorBidi"/>
            <w:smallCaps w:val="0"/>
            <w:noProof/>
            <w:kern w:val="2"/>
            <w:sz w:val="24"/>
            <w:szCs w:val="24"/>
            <w:lang w:val="el-GR" w:eastAsia="el-GR"/>
            <w14:ligatures w14:val="standardContextual"/>
          </w:rPr>
          <w:tab/>
        </w:r>
        <w:r w:rsidRPr="004B370A">
          <w:rPr>
            <w:rStyle w:val="-"/>
            <w:noProof/>
            <w:lang w:val="el-GR"/>
          </w:rPr>
          <w:t>Τρόπος πληρωμής</w:t>
        </w:r>
        <w:r>
          <w:rPr>
            <w:noProof/>
          </w:rPr>
          <w:tab/>
        </w:r>
        <w:r>
          <w:rPr>
            <w:noProof/>
          </w:rPr>
          <w:fldChar w:fldCharType="begin"/>
        </w:r>
        <w:r>
          <w:rPr>
            <w:noProof/>
          </w:rPr>
          <w:instrText xml:space="preserve"> PAGEREF _Toc195263110 \h </w:instrText>
        </w:r>
        <w:r>
          <w:rPr>
            <w:noProof/>
          </w:rPr>
        </w:r>
        <w:r>
          <w:rPr>
            <w:noProof/>
          </w:rPr>
          <w:fldChar w:fldCharType="separate"/>
        </w:r>
        <w:r>
          <w:rPr>
            <w:noProof/>
          </w:rPr>
          <w:t>51</w:t>
        </w:r>
        <w:r>
          <w:rPr>
            <w:noProof/>
          </w:rPr>
          <w:fldChar w:fldCharType="end"/>
        </w:r>
      </w:hyperlink>
    </w:p>
    <w:p w14:paraId="0DE8FE4A" w14:textId="050D9567" w:rsidR="000819EA" w:rsidRDefault="000819EA">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263111" w:history="1">
        <w:r w:rsidRPr="004B370A">
          <w:rPr>
            <w:rStyle w:val="-"/>
            <w:noProof/>
            <w:lang w:val="el-GR"/>
          </w:rPr>
          <w:t>5.2</w:t>
        </w:r>
        <w:r>
          <w:rPr>
            <w:rFonts w:asciiTheme="minorHAnsi" w:eastAsiaTheme="minorEastAsia" w:hAnsiTheme="minorHAnsi" w:cstheme="minorBidi"/>
            <w:smallCaps w:val="0"/>
            <w:noProof/>
            <w:kern w:val="2"/>
            <w:sz w:val="24"/>
            <w:szCs w:val="24"/>
            <w:lang w:val="el-GR" w:eastAsia="el-GR"/>
            <w14:ligatures w14:val="standardContextual"/>
          </w:rPr>
          <w:tab/>
        </w:r>
        <w:r w:rsidRPr="004B370A">
          <w:rPr>
            <w:rStyle w:val="-"/>
            <w:noProof/>
            <w:lang w:val="el-GR"/>
          </w:rPr>
          <w:t>Κήρυξη οικονομικού φορέα εκπτώτου - Κυρώσεις</w:t>
        </w:r>
        <w:r>
          <w:rPr>
            <w:noProof/>
          </w:rPr>
          <w:tab/>
        </w:r>
        <w:r>
          <w:rPr>
            <w:noProof/>
          </w:rPr>
          <w:fldChar w:fldCharType="begin"/>
        </w:r>
        <w:r>
          <w:rPr>
            <w:noProof/>
          </w:rPr>
          <w:instrText xml:space="preserve"> PAGEREF _Toc195263111 \h </w:instrText>
        </w:r>
        <w:r>
          <w:rPr>
            <w:noProof/>
          </w:rPr>
        </w:r>
        <w:r>
          <w:rPr>
            <w:noProof/>
          </w:rPr>
          <w:fldChar w:fldCharType="separate"/>
        </w:r>
        <w:r>
          <w:rPr>
            <w:noProof/>
          </w:rPr>
          <w:t>52</w:t>
        </w:r>
        <w:r>
          <w:rPr>
            <w:noProof/>
          </w:rPr>
          <w:fldChar w:fldCharType="end"/>
        </w:r>
      </w:hyperlink>
    </w:p>
    <w:p w14:paraId="3E7006B1" w14:textId="43D5DB4C" w:rsidR="000819EA" w:rsidRDefault="000819EA">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263112" w:history="1">
        <w:r w:rsidRPr="004B370A">
          <w:rPr>
            <w:rStyle w:val="-"/>
            <w:noProof/>
            <w:lang w:val="el-GR"/>
          </w:rPr>
          <w:t>5.3</w:t>
        </w:r>
        <w:r>
          <w:rPr>
            <w:rFonts w:asciiTheme="minorHAnsi" w:eastAsiaTheme="minorEastAsia" w:hAnsiTheme="minorHAnsi" w:cstheme="minorBidi"/>
            <w:smallCaps w:val="0"/>
            <w:noProof/>
            <w:kern w:val="2"/>
            <w:sz w:val="24"/>
            <w:szCs w:val="24"/>
            <w:lang w:val="el-GR" w:eastAsia="el-GR"/>
            <w14:ligatures w14:val="standardContextual"/>
          </w:rPr>
          <w:tab/>
        </w:r>
        <w:r w:rsidRPr="004B370A">
          <w:rPr>
            <w:rStyle w:val="-"/>
            <w:noProof/>
            <w:lang w:val="el-GR"/>
          </w:rPr>
          <w:t>Διοικητικές προσφυγές κατά τη διαδικασία εκτέλεσης των συμβάσεων</w:t>
        </w:r>
        <w:r>
          <w:rPr>
            <w:noProof/>
          </w:rPr>
          <w:tab/>
        </w:r>
        <w:r>
          <w:rPr>
            <w:noProof/>
          </w:rPr>
          <w:fldChar w:fldCharType="begin"/>
        </w:r>
        <w:r>
          <w:rPr>
            <w:noProof/>
          </w:rPr>
          <w:instrText xml:space="preserve"> PAGEREF _Toc195263112 \h </w:instrText>
        </w:r>
        <w:r>
          <w:rPr>
            <w:noProof/>
          </w:rPr>
        </w:r>
        <w:r>
          <w:rPr>
            <w:noProof/>
          </w:rPr>
          <w:fldChar w:fldCharType="separate"/>
        </w:r>
        <w:r>
          <w:rPr>
            <w:noProof/>
          </w:rPr>
          <w:t>53</w:t>
        </w:r>
        <w:r>
          <w:rPr>
            <w:noProof/>
          </w:rPr>
          <w:fldChar w:fldCharType="end"/>
        </w:r>
      </w:hyperlink>
    </w:p>
    <w:p w14:paraId="6ABD9BC6" w14:textId="065EFDC2" w:rsidR="000819EA" w:rsidRDefault="000819EA">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263113" w:history="1">
        <w:r w:rsidRPr="004B370A">
          <w:rPr>
            <w:rStyle w:val="-"/>
            <w:noProof/>
            <w:lang w:val="el-GR"/>
          </w:rPr>
          <w:t>5.4</w:t>
        </w:r>
        <w:r>
          <w:rPr>
            <w:rFonts w:asciiTheme="minorHAnsi" w:eastAsiaTheme="minorEastAsia" w:hAnsiTheme="minorHAnsi" w:cstheme="minorBidi"/>
            <w:smallCaps w:val="0"/>
            <w:noProof/>
            <w:kern w:val="2"/>
            <w:sz w:val="24"/>
            <w:szCs w:val="24"/>
            <w:lang w:val="el-GR" w:eastAsia="el-GR"/>
            <w14:ligatures w14:val="standardContextual"/>
          </w:rPr>
          <w:tab/>
        </w:r>
        <w:r w:rsidRPr="004B370A">
          <w:rPr>
            <w:rStyle w:val="-"/>
            <w:noProof/>
            <w:lang w:val="el-GR"/>
          </w:rPr>
          <w:t>Δικαστική επίλυση διαφορών</w:t>
        </w:r>
        <w:r>
          <w:rPr>
            <w:noProof/>
          </w:rPr>
          <w:tab/>
        </w:r>
        <w:r>
          <w:rPr>
            <w:noProof/>
          </w:rPr>
          <w:fldChar w:fldCharType="begin"/>
        </w:r>
        <w:r>
          <w:rPr>
            <w:noProof/>
          </w:rPr>
          <w:instrText xml:space="preserve"> PAGEREF _Toc195263113 \h </w:instrText>
        </w:r>
        <w:r>
          <w:rPr>
            <w:noProof/>
          </w:rPr>
        </w:r>
        <w:r>
          <w:rPr>
            <w:noProof/>
          </w:rPr>
          <w:fldChar w:fldCharType="separate"/>
        </w:r>
        <w:r>
          <w:rPr>
            <w:noProof/>
          </w:rPr>
          <w:t>54</w:t>
        </w:r>
        <w:r>
          <w:rPr>
            <w:noProof/>
          </w:rPr>
          <w:fldChar w:fldCharType="end"/>
        </w:r>
      </w:hyperlink>
    </w:p>
    <w:p w14:paraId="070DF537" w14:textId="487542D0" w:rsidR="000819EA" w:rsidRDefault="000819EA">
      <w:pPr>
        <w:pStyle w:val="18"/>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5263114" w:history="1">
        <w:r w:rsidRPr="004B370A">
          <w:rPr>
            <w:rStyle w:val="-"/>
            <w:noProof/>
            <w:lang w:val="el-GR"/>
          </w:rPr>
          <w:t>6.</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4B370A">
          <w:rPr>
            <w:rStyle w:val="-"/>
            <w:noProof/>
            <w:lang w:val="el-GR"/>
          </w:rPr>
          <w:t>ΧΡΟΝΟΣ ΚΑΙ ΤΡΟΠΟΣ ΕΚΤΕΛΕΣΗΣ</w:t>
        </w:r>
        <w:r>
          <w:rPr>
            <w:noProof/>
          </w:rPr>
          <w:tab/>
        </w:r>
        <w:r>
          <w:rPr>
            <w:noProof/>
          </w:rPr>
          <w:fldChar w:fldCharType="begin"/>
        </w:r>
        <w:r>
          <w:rPr>
            <w:noProof/>
          </w:rPr>
          <w:instrText xml:space="preserve"> PAGEREF _Toc195263114 \h </w:instrText>
        </w:r>
        <w:r>
          <w:rPr>
            <w:noProof/>
          </w:rPr>
        </w:r>
        <w:r>
          <w:rPr>
            <w:noProof/>
          </w:rPr>
          <w:fldChar w:fldCharType="separate"/>
        </w:r>
        <w:r>
          <w:rPr>
            <w:noProof/>
          </w:rPr>
          <w:t>55</w:t>
        </w:r>
        <w:r>
          <w:rPr>
            <w:noProof/>
          </w:rPr>
          <w:fldChar w:fldCharType="end"/>
        </w:r>
      </w:hyperlink>
    </w:p>
    <w:p w14:paraId="3D85033E" w14:textId="2C14087E" w:rsidR="000819EA" w:rsidRDefault="000819EA">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263115" w:history="1">
        <w:r w:rsidRPr="004B370A">
          <w:rPr>
            <w:rStyle w:val="-"/>
            <w:noProof/>
            <w:lang w:val="el-GR"/>
          </w:rPr>
          <w:t xml:space="preserve">6.1 </w:t>
        </w:r>
        <w:r>
          <w:rPr>
            <w:rFonts w:asciiTheme="minorHAnsi" w:eastAsiaTheme="minorEastAsia" w:hAnsiTheme="minorHAnsi" w:cstheme="minorBidi"/>
            <w:smallCaps w:val="0"/>
            <w:noProof/>
            <w:kern w:val="2"/>
            <w:sz w:val="24"/>
            <w:szCs w:val="24"/>
            <w:lang w:val="el-GR" w:eastAsia="el-GR"/>
            <w14:ligatures w14:val="standardContextual"/>
          </w:rPr>
          <w:tab/>
        </w:r>
        <w:r w:rsidRPr="004B370A">
          <w:rPr>
            <w:rStyle w:val="-"/>
            <w:noProof/>
            <w:lang w:val="el-GR"/>
          </w:rPr>
          <w:t>Χρόνος παράδοσης αγαθών</w:t>
        </w:r>
        <w:r>
          <w:rPr>
            <w:noProof/>
          </w:rPr>
          <w:tab/>
        </w:r>
        <w:r>
          <w:rPr>
            <w:noProof/>
          </w:rPr>
          <w:fldChar w:fldCharType="begin"/>
        </w:r>
        <w:r>
          <w:rPr>
            <w:noProof/>
          </w:rPr>
          <w:instrText xml:space="preserve"> PAGEREF _Toc195263115 \h </w:instrText>
        </w:r>
        <w:r>
          <w:rPr>
            <w:noProof/>
          </w:rPr>
        </w:r>
        <w:r>
          <w:rPr>
            <w:noProof/>
          </w:rPr>
          <w:fldChar w:fldCharType="separate"/>
        </w:r>
        <w:r>
          <w:rPr>
            <w:noProof/>
          </w:rPr>
          <w:t>55</w:t>
        </w:r>
        <w:r>
          <w:rPr>
            <w:noProof/>
          </w:rPr>
          <w:fldChar w:fldCharType="end"/>
        </w:r>
      </w:hyperlink>
    </w:p>
    <w:p w14:paraId="32DA2735" w14:textId="2F3522D9" w:rsidR="000819EA" w:rsidRDefault="000819EA">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263116" w:history="1">
        <w:r w:rsidRPr="004B370A">
          <w:rPr>
            <w:rStyle w:val="-"/>
            <w:noProof/>
            <w:lang w:val="el-GR"/>
          </w:rPr>
          <w:t xml:space="preserve">6.2 </w:t>
        </w:r>
        <w:r>
          <w:rPr>
            <w:rFonts w:asciiTheme="minorHAnsi" w:eastAsiaTheme="minorEastAsia" w:hAnsiTheme="minorHAnsi" w:cstheme="minorBidi"/>
            <w:smallCaps w:val="0"/>
            <w:noProof/>
            <w:kern w:val="2"/>
            <w:sz w:val="24"/>
            <w:szCs w:val="24"/>
            <w:lang w:val="el-GR" w:eastAsia="el-GR"/>
            <w14:ligatures w14:val="standardContextual"/>
          </w:rPr>
          <w:tab/>
        </w:r>
        <w:r w:rsidRPr="004B370A">
          <w:rPr>
            <w:rStyle w:val="-"/>
            <w:noProof/>
            <w:lang w:val="el-GR"/>
          </w:rPr>
          <w:t>Παραλαβή αγαθών - Χρόνος και τρόπος παραλαβής αγαθών</w:t>
        </w:r>
        <w:r>
          <w:rPr>
            <w:noProof/>
          </w:rPr>
          <w:tab/>
        </w:r>
        <w:r>
          <w:rPr>
            <w:noProof/>
          </w:rPr>
          <w:fldChar w:fldCharType="begin"/>
        </w:r>
        <w:r>
          <w:rPr>
            <w:noProof/>
          </w:rPr>
          <w:instrText xml:space="preserve"> PAGEREF _Toc195263116 \h </w:instrText>
        </w:r>
        <w:r>
          <w:rPr>
            <w:noProof/>
          </w:rPr>
        </w:r>
        <w:r>
          <w:rPr>
            <w:noProof/>
          </w:rPr>
          <w:fldChar w:fldCharType="separate"/>
        </w:r>
        <w:r>
          <w:rPr>
            <w:noProof/>
          </w:rPr>
          <w:t>55</w:t>
        </w:r>
        <w:r>
          <w:rPr>
            <w:noProof/>
          </w:rPr>
          <w:fldChar w:fldCharType="end"/>
        </w:r>
      </w:hyperlink>
    </w:p>
    <w:p w14:paraId="761EF33E" w14:textId="3C817C60" w:rsidR="000819EA" w:rsidRDefault="000819EA">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263117" w:history="1">
        <w:r w:rsidRPr="004B370A">
          <w:rPr>
            <w:rStyle w:val="-"/>
            <w:noProof/>
            <w:lang w:val="el-GR"/>
          </w:rPr>
          <w:t xml:space="preserve">6.3 </w:t>
        </w:r>
        <w:r>
          <w:rPr>
            <w:rFonts w:asciiTheme="minorHAnsi" w:eastAsiaTheme="minorEastAsia" w:hAnsiTheme="minorHAnsi" w:cstheme="minorBidi"/>
            <w:smallCaps w:val="0"/>
            <w:noProof/>
            <w:kern w:val="2"/>
            <w:sz w:val="24"/>
            <w:szCs w:val="24"/>
            <w:lang w:val="el-GR" w:eastAsia="el-GR"/>
            <w14:ligatures w14:val="standardContextual"/>
          </w:rPr>
          <w:tab/>
        </w:r>
        <w:r w:rsidRPr="004B370A">
          <w:rPr>
            <w:rStyle w:val="-"/>
            <w:noProof/>
            <w:lang w:val="el-GR"/>
          </w:rPr>
          <w:t>Ειδικοί όροι ναύλωσης – ασφάλισης - ανακοίνωσης φόρτωσης και ποιοτικού ελέγχου στο εξωτερικό</w:t>
        </w:r>
        <w:r>
          <w:rPr>
            <w:noProof/>
          </w:rPr>
          <w:tab/>
        </w:r>
        <w:r>
          <w:rPr>
            <w:noProof/>
          </w:rPr>
          <w:fldChar w:fldCharType="begin"/>
        </w:r>
        <w:r>
          <w:rPr>
            <w:noProof/>
          </w:rPr>
          <w:instrText xml:space="preserve"> PAGEREF _Toc195263117 \h </w:instrText>
        </w:r>
        <w:r>
          <w:rPr>
            <w:noProof/>
          </w:rPr>
        </w:r>
        <w:r>
          <w:rPr>
            <w:noProof/>
          </w:rPr>
          <w:fldChar w:fldCharType="separate"/>
        </w:r>
        <w:r>
          <w:rPr>
            <w:noProof/>
          </w:rPr>
          <w:t>56</w:t>
        </w:r>
        <w:r>
          <w:rPr>
            <w:noProof/>
          </w:rPr>
          <w:fldChar w:fldCharType="end"/>
        </w:r>
      </w:hyperlink>
    </w:p>
    <w:p w14:paraId="1C668D4F" w14:textId="2ACE88DC" w:rsidR="000819EA" w:rsidRDefault="000819EA">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263118" w:history="1">
        <w:r w:rsidRPr="004B370A">
          <w:rPr>
            <w:rStyle w:val="-"/>
            <w:noProof/>
            <w:lang w:val="el-GR"/>
          </w:rPr>
          <w:t xml:space="preserve">6.4 </w:t>
        </w:r>
        <w:r>
          <w:rPr>
            <w:rFonts w:asciiTheme="minorHAnsi" w:eastAsiaTheme="minorEastAsia" w:hAnsiTheme="minorHAnsi" w:cstheme="minorBidi"/>
            <w:smallCaps w:val="0"/>
            <w:noProof/>
            <w:kern w:val="2"/>
            <w:sz w:val="24"/>
            <w:szCs w:val="24"/>
            <w:lang w:val="el-GR" w:eastAsia="el-GR"/>
            <w14:ligatures w14:val="standardContextual"/>
          </w:rPr>
          <w:tab/>
        </w:r>
        <w:r w:rsidRPr="004B370A">
          <w:rPr>
            <w:rStyle w:val="-"/>
            <w:noProof/>
            <w:lang w:val="el-GR"/>
          </w:rPr>
          <w:t>Απόρριψη συμβατικών αγαθών – Αντικατάσταση</w:t>
        </w:r>
        <w:r>
          <w:rPr>
            <w:noProof/>
          </w:rPr>
          <w:tab/>
        </w:r>
        <w:r>
          <w:rPr>
            <w:noProof/>
          </w:rPr>
          <w:fldChar w:fldCharType="begin"/>
        </w:r>
        <w:r>
          <w:rPr>
            <w:noProof/>
          </w:rPr>
          <w:instrText xml:space="preserve"> PAGEREF _Toc195263118 \h </w:instrText>
        </w:r>
        <w:r>
          <w:rPr>
            <w:noProof/>
          </w:rPr>
        </w:r>
        <w:r>
          <w:rPr>
            <w:noProof/>
          </w:rPr>
          <w:fldChar w:fldCharType="separate"/>
        </w:r>
        <w:r>
          <w:rPr>
            <w:noProof/>
          </w:rPr>
          <w:t>56</w:t>
        </w:r>
        <w:r>
          <w:rPr>
            <w:noProof/>
          </w:rPr>
          <w:fldChar w:fldCharType="end"/>
        </w:r>
      </w:hyperlink>
    </w:p>
    <w:p w14:paraId="2547C5E0" w14:textId="641DE766" w:rsidR="000819EA" w:rsidRDefault="000819EA">
      <w:pPr>
        <w:pStyle w:val="18"/>
        <w:tabs>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5263119" w:history="1">
        <w:r w:rsidRPr="004B370A">
          <w:rPr>
            <w:rStyle w:val="-"/>
            <w:noProof/>
            <w:lang w:val="el-GR"/>
          </w:rPr>
          <w:t>ΠΑΡΑΡΤΗΜΑΤΑ</w:t>
        </w:r>
        <w:r>
          <w:rPr>
            <w:noProof/>
          </w:rPr>
          <w:tab/>
        </w:r>
        <w:r>
          <w:rPr>
            <w:noProof/>
          </w:rPr>
          <w:fldChar w:fldCharType="begin"/>
        </w:r>
        <w:r>
          <w:rPr>
            <w:noProof/>
          </w:rPr>
          <w:instrText xml:space="preserve"> PAGEREF _Toc195263119 \h </w:instrText>
        </w:r>
        <w:r>
          <w:rPr>
            <w:noProof/>
          </w:rPr>
        </w:r>
        <w:r>
          <w:rPr>
            <w:noProof/>
          </w:rPr>
          <w:fldChar w:fldCharType="separate"/>
        </w:r>
        <w:r>
          <w:rPr>
            <w:noProof/>
          </w:rPr>
          <w:t>57</w:t>
        </w:r>
        <w:r>
          <w:rPr>
            <w:noProof/>
          </w:rPr>
          <w:fldChar w:fldCharType="end"/>
        </w:r>
      </w:hyperlink>
    </w:p>
    <w:p w14:paraId="4D7EE25D" w14:textId="127980D3" w:rsidR="000819EA" w:rsidRDefault="000819EA">
      <w:pPr>
        <w:pStyle w:val="2a"/>
        <w:tabs>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263120" w:history="1">
        <w:r w:rsidRPr="004B370A">
          <w:rPr>
            <w:rStyle w:val="-"/>
            <w:noProof/>
            <w:lang w:val="el-GR"/>
          </w:rPr>
          <w:t>ΠΑΡΑΡΤΗΜΑ Ι – Αναλυτική Περιγραφή Φυσικού και Οικονομικού Αντικειμένου της Σύμβασης -Τεχνικές Προδιαγραφές.</w:t>
        </w:r>
        <w:r>
          <w:rPr>
            <w:noProof/>
          </w:rPr>
          <w:tab/>
        </w:r>
        <w:r>
          <w:rPr>
            <w:noProof/>
          </w:rPr>
          <w:fldChar w:fldCharType="begin"/>
        </w:r>
        <w:r>
          <w:rPr>
            <w:noProof/>
          </w:rPr>
          <w:instrText xml:space="preserve"> PAGEREF _Toc195263120 \h </w:instrText>
        </w:r>
        <w:r>
          <w:rPr>
            <w:noProof/>
          </w:rPr>
        </w:r>
        <w:r>
          <w:rPr>
            <w:noProof/>
          </w:rPr>
          <w:fldChar w:fldCharType="separate"/>
        </w:r>
        <w:r>
          <w:rPr>
            <w:noProof/>
          </w:rPr>
          <w:t>57</w:t>
        </w:r>
        <w:r>
          <w:rPr>
            <w:noProof/>
          </w:rPr>
          <w:fldChar w:fldCharType="end"/>
        </w:r>
      </w:hyperlink>
    </w:p>
    <w:p w14:paraId="17BEE846" w14:textId="1435E372" w:rsidR="000819EA" w:rsidRDefault="000819EA">
      <w:pPr>
        <w:pStyle w:val="2a"/>
        <w:tabs>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263121" w:history="1">
        <w:r w:rsidRPr="004B370A">
          <w:rPr>
            <w:rStyle w:val="-"/>
            <w:noProof/>
            <w:lang w:val="el-GR"/>
          </w:rPr>
          <w:t>ΠΑΡΑΡΤΗΜΑ ΙΙ –  ΕΕΕΣ</w:t>
        </w:r>
        <w:r>
          <w:rPr>
            <w:noProof/>
          </w:rPr>
          <w:tab/>
        </w:r>
        <w:r>
          <w:rPr>
            <w:noProof/>
          </w:rPr>
          <w:fldChar w:fldCharType="begin"/>
        </w:r>
        <w:r>
          <w:rPr>
            <w:noProof/>
          </w:rPr>
          <w:instrText xml:space="preserve"> PAGEREF _Toc195263121 \h </w:instrText>
        </w:r>
        <w:r>
          <w:rPr>
            <w:noProof/>
          </w:rPr>
        </w:r>
        <w:r>
          <w:rPr>
            <w:noProof/>
          </w:rPr>
          <w:fldChar w:fldCharType="separate"/>
        </w:r>
        <w:r>
          <w:rPr>
            <w:noProof/>
          </w:rPr>
          <w:t>58</w:t>
        </w:r>
        <w:r>
          <w:rPr>
            <w:noProof/>
          </w:rPr>
          <w:fldChar w:fldCharType="end"/>
        </w:r>
      </w:hyperlink>
    </w:p>
    <w:p w14:paraId="11E17AC8" w14:textId="322AE234" w:rsidR="000819EA" w:rsidRDefault="000819EA">
      <w:pPr>
        <w:pStyle w:val="2a"/>
        <w:tabs>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263122" w:history="1">
        <w:r w:rsidRPr="004B370A">
          <w:rPr>
            <w:rStyle w:val="-"/>
            <w:noProof/>
            <w:lang w:val="el-GR"/>
          </w:rPr>
          <w:t>ΠΑΡΑΡΤΗΜΑ ΙΙI – ΥΠΟΔΕΙΓΜΑ ΟΙΚΟΝΟΜΙΚΗΣ ΠΡΟΣΦΟΡΑΣ</w:t>
        </w:r>
        <w:r>
          <w:rPr>
            <w:noProof/>
          </w:rPr>
          <w:tab/>
        </w:r>
        <w:r>
          <w:rPr>
            <w:noProof/>
          </w:rPr>
          <w:fldChar w:fldCharType="begin"/>
        </w:r>
        <w:r>
          <w:rPr>
            <w:noProof/>
          </w:rPr>
          <w:instrText xml:space="preserve"> PAGEREF _Toc195263122 \h </w:instrText>
        </w:r>
        <w:r>
          <w:rPr>
            <w:noProof/>
          </w:rPr>
        </w:r>
        <w:r>
          <w:rPr>
            <w:noProof/>
          </w:rPr>
          <w:fldChar w:fldCharType="separate"/>
        </w:r>
        <w:r>
          <w:rPr>
            <w:noProof/>
          </w:rPr>
          <w:t>59</w:t>
        </w:r>
        <w:r>
          <w:rPr>
            <w:noProof/>
          </w:rPr>
          <w:fldChar w:fldCharType="end"/>
        </w:r>
      </w:hyperlink>
    </w:p>
    <w:p w14:paraId="12300AB9" w14:textId="285B23A8" w:rsidR="000819EA" w:rsidRDefault="000819EA">
      <w:pPr>
        <w:pStyle w:val="2a"/>
        <w:tabs>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263123" w:history="1">
        <w:r w:rsidRPr="004B370A">
          <w:rPr>
            <w:rStyle w:val="-"/>
            <w:noProof/>
            <w:lang w:val="el-GR"/>
          </w:rPr>
          <w:t>ΠΑΡΑΡΤΗΜΑ ΙV – Υποδείγματα Εγγυητικών Επιστολών</w:t>
        </w:r>
        <w:r>
          <w:rPr>
            <w:noProof/>
          </w:rPr>
          <w:tab/>
        </w:r>
        <w:r>
          <w:rPr>
            <w:noProof/>
          </w:rPr>
          <w:fldChar w:fldCharType="begin"/>
        </w:r>
        <w:r>
          <w:rPr>
            <w:noProof/>
          </w:rPr>
          <w:instrText xml:space="preserve"> PAGEREF _Toc195263123 \h </w:instrText>
        </w:r>
        <w:r>
          <w:rPr>
            <w:noProof/>
          </w:rPr>
        </w:r>
        <w:r>
          <w:rPr>
            <w:noProof/>
          </w:rPr>
          <w:fldChar w:fldCharType="separate"/>
        </w:r>
        <w:r>
          <w:rPr>
            <w:noProof/>
          </w:rPr>
          <w:t>60</w:t>
        </w:r>
        <w:r>
          <w:rPr>
            <w:noProof/>
          </w:rPr>
          <w:fldChar w:fldCharType="end"/>
        </w:r>
      </w:hyperlink>
    </w:p>
    <w:p w14:paraId="58181A4C" w14:textId="42B441AD" w:rsidR="000819EA" w:rsidRDefault="000819EA">
      <w:pPr>
        <w:pStyle w:val="34"/>
        <w:tabs>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5263124" w:history="1">
        <w:r w:rsidRPr="004B370A">
          <w:rPr>
            <w:rStyle w:val="-"/>
            <w:rFonts w:cstheme="minorHAnsi"/>
            <w:noProof/>
            <w:lang w:val="el-GR"/>
          </w:rPr>
          <w:t>Εγγύηση Συμμετοχής</w:t>
        </w:r>
        <w:r>
          <w:rPr>
            <w:noProof/>
          </w:rPr>
          <w:tab/>
        </w:r>
        <w:r>
          <w:rPr>
            <w:noProof/>
          </w:rPr>
          <w:fldChar w:fldCharType="begin"/>
        </w:r>
        <w:r>
          <w:rPr>
            <w:noProof/>
          </w:rPr>
          <w:instrText xml:space="preserve"> PAGEREF _Toc195263124 \h </w:instrText>
        </w:r>
        <w:r>
          <w:rPr>
            <w:noProof/>
          </w:rPr>
        </w:r>
        <w:r>
          <w:rPr>
            <w:noProof/>
          </w:rPr>
          <w:fldChar w:fldCharType="separate"/>
        </w:r>
        <w:r>
          <w:rPr>
            <w:noProof/>
          </w:rPr>
          <w:t>60</w:t>
        </w:r>
        <w:r>
          <w:rPr>
            <w:noProof/>
          </w:rPr>
          <w:fldChar w:fldCharType="end"/>
        </w:r>
      </w:hyperlink>
    </w:p>
    <w:p w14:paraId="2FB5AD34" w14:textId="12CE299D" w:rsidR="000819EA" w:rsidRDefault="000819EA">
      <w:pPr>
        <w:pStyle w:val="2a"/>
        <w:tabs>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5263125" w:history="1">
        <w:r w:rsidRPr="004B370A">
          <w:rPr>
            <w:rStyle w:val="-"/>
            <w:noProof/>
            <w:lang w:val="el-GR"/>
          </w:rPr>
          <w:t xml:space="preserve">ΠΑΡΑΡΤΗΜΑ </w:t>
        </w:r>
        <w:r w:rsidRPr="004B370A">
          <w:rPr>
            <w:rStyle w:val="-"/>
            <w:noProof/>
            <w:lang w:val="en-US"/>
          </w:rPr>
          <w:t>V</w:t>
        </w:r>
        <w:r w:rsidRPr="004B370A">
          <w:rPr>
            <w:rStyle w:val="-"/>
            <w:noProof/>
            <w:lang w:val="el-GR"/>
          </w:rPr>
          <w:t>– Υπόδειγμα περιεχομένου Υ.Δ. περί μη ρωσικής εμπλοκής</w:t>
        </w:r>
        <w:r>
          <w:rPr>
            <w:noProof/>
          </w:rPr>
          <w:tab/>
        </w:r>
        <w:r>
          <w:rPr>
            <w:noProof/>
          </w:rPr>
          <w:fldChar w:fldCharType="begin"/>
        </w:r>
        <w:r>
          <w:rPr>
            <w:noProof/>
          </w:rPr>
          <w:instrText xml:space="preserve"> PAGEREF _Toc195263125 \h </w:instrText>
        </w:r>
        <w:r>
          <w:rPr>
            <w:noProof/>
          </w:rPr>
        </w:r>
        <w:r>
          <w:rPr>
            <w:noProof/>
          </w:rPr>
          <w:fldChar w:fldCharType="separate"/>
        </w:r>
        <w:r>
          <w:rPr>
            <w:noProof/>
          </w:rPr>
          <w:t>62</w:t>
        </w:r>
        <w:r>
          <w:rPr>
            <w:noProof/>
          </w:rPr>
          <w:fldChar w:fldCharType="end"/>
        </w:r>
      </w:hyperlink>
    </w:p>
    <w:p w14:paraId="7207ECC8" w14:textId="67C26454" w:rsidR="003929DA" w:rsidRDefault="003929DA">
      <w:pPr>
        <w:rPr>
          <w:rFonts w:eastAsia="MS Mincho" w:cs="Times New Roman"/>
          <w:b/>
          <w:bCs/>
          <w:caps/>
          <w:sz w:val="20"/>
          <w:szCs w:val="22"/>
          <w:lang w:val="el-GR"/>
        </w:rPr>
      </w:pPr>
      <w:r w:rsidRPr="00B03F31">
        <w:fldChar w:fldCharType="end"/>
      </w:r>
    </w:p>
    <w:p w14:paraId="3513B323" w14:textId="77777777" w:rsidR="003929DA" w:rsidRDefault="003929DA">
      <w:pPr>
        <w:pStyle w:val="1"/>
        <w:numPr>
          <w:ilvl w:val="0"/>
          <w:numId w:val="3"/>
        </w:numPr>
        <w:tabs>
          <w:tab w:val="left" w:pos="567"/>
        </w:tabs>
        <w:ind w:left="567" w:hanging="567"/>
        <w:rPr>
          <w:lang w:val="el-GR"/>
        </w:rPr>
      </w:pPr>
      <w:bookmarkStart w:id="4" w:name="_Toc195263053"/>
      <w:r>
        <w:rPr>
          <w:lang w:val="el-GR"/>
        </w:rPr>
        <w:lastRenderedPageBreak/>
        <w:t>ΑΝΑΘΕΤΟΥΣΑ ΑΡΧΗ ΚΑΙ ΑΝΤΙΚΕΙΜΕΝΟ ΣΥΜΒΑΣΗΣ</w:t>
      </w:r>
      <w:bookmarkEnd w:id="4"/>
    </w:p>
    <w:p w14:paraId="4FCC1091" w14:textId="77777777" w:rsidR="003929DA" w:rsidRDefault="003929DA">
      <w:pPr>
        <w:pStyle w:val="2"/>
      </w:pPr>
      <w:bookmarkStart w:id="5" w:name="_Toc195263054"/>
      <w:r>
        <w:rPr>
          <w:lang w:val="el-GR"/>
        </w:rPr>
        <w:t>1.1</w:t>
      </w:r>
      <w:r>
        <w:rPr>
          <w:lang w:val="el-GR"/>
        </w:rPr>
        <w:tab/>
        <w:t>Στοιχεία Αναθέτουσας Αρχής</w:t>
      </w:r>
      <w:bookmarkEnd w:id="5"/>
      <w:r>
        <w:rPr>
          <w:lang w:val="el-GR"/>
        </w:rPr>
        <w:t xml:space="preserve"> </w:t>
      </w:r>
    </w:p>
    <w:p w14:paraId="77F022B7" w14:textId="77777777" w:rsidR="00FF2CFE" w:rsidRDefault="00FF2CFE" w:rsidP="00FF2CFE">
      <w:pPr>
        <w:pStyle w:val="normalwithoutspacing"/>
        <w:rPr>
          <w:b/>
        </w:rPr>
      </w:pPr>
    </w:p>
    <w:tbl>
      <w:tblPr>
        <w:tblW w:w="0" w:type="auto"/>
        <w:tblInd w:w="108" w:type="dxa"/>
        <w:tblLayout w:type="fixed"/>
        <w:tblLook w:val="0000" w:firstRow="0" w:lastRow="0" w:firstColumn="0" w:lastColumn="0" w:noHBand="0" w:noVBand="0"/>
      </w:tblPr>
      <w:tblGrid>
        <w:gridCol w:w="5245"/>
        <w:gridCol w:w="4319"/>
      </w:tblGrid>
      <w:tr w:rsidR="00FF2CFE" w:rsidRPr="00600AF5" w14:paraId="12AD72FC" w14:textId="77777777" w:rsidTr="001F1B31">
        <w:tc>
          <w:tcPr>
            <w:tcW w:w="5245" w:type="dxa"/>
            <w:tcBorders>
              <w:top w:val="single" w:sz="4" w:space="0" w:color="000000"/>
              <w:left w:val="single" w:sz="4" w:space="0" w:color="000000"/>
              <w:bottom w:val="single" w:sz="4" w:space="0" w:color="000000"/>
            </w:tcBorders>
            <w:shd w:val="clear" w:color="auto" w:fill="auto"/>
          </w:tcPr>
          <w:p w14:paraId="5270B659" w14:textId="77777777" w:rsidR="00FF2CFE" w:rsidRPr="00F42DC0" w:rsidRDefault="00FF2CFE" w:rsidP="001F1B31">
            <w:pPr>
              <w:pStyle w:val="normalwithoutspacing"/>
              <w:rPr>
                <w:szCs w:val="22"/>
              </w:rPr>
            </w:pPr>
            <w:r w:rsidRPr="00F42DC0">
              <w:rPr>
                <w:szCs w:val="22"/>
              </w:rPr>
              <w:t>Επωνυμία</w:t>
            </w:r>
          </w:p>
        </w:tc>
        <w:tc>
          <w:tcPr>
            <w:tcW w:w="4319" w:type="dxa"/>
            <w:tcBorders>
              <w:top w:val="single" w:sz="4" w:space="0" w:color="000000"/>
              <w:left w:val="single" w:sz="4" w:space="0" w:color="000000"/>
              <w:bottom w:val="single" w:sz="4" w:space="0" w:color="000000"/>
              <w:right w:val="single" w:sz="4" w:space="0" w:color="000000"/>
            </w:tcBorders>
            <w:shd w:val="clear" w:color="auto" w:fill="auto"/>
          </w:tcPr>
          <w:p w14:paraId="49105584" w14:textId="77777777" w:rsidR="00FF2CFE" w:rsidRDefault="00FF2CFE" w:rsidP="001F1B31">
            <w:pPr>
              <w:pStyle w:val="normalwithoutspacing"/>
              <w:snapToGrid w:val="0"/>
            </w:pPr>
            <w:r w:rsidRPr="0064093E">
              <w:t>Ελληνική Ραδιοφωνία Τηλεόραση Α.Ε</w:t>
            </w:r>
          </w:p>
        </w:tc>
      </w:tr>
      <w:tr w:rsidR="00FF2CFE" w14:paraId="5B2A46C8" w14:textId="77777777" w:rsidTr="001F1B31">
        <w:tc>
          <w:tcPr>
            <w:tcW w:w="5245" w:type="dxa"/>
            <w:tcBorders>
              <w:top w:val="single" w:sz="4" w:space="0" w:color="000000"/>
              <w:left w:val="single" w:sz="4" w:space="0" w:color="000000"/>
              <w:bottom w:val="single" w:sz="4" w:space="0" w:color="000000"/>
            </w:tcBorders>
            <w:shd w:val="clear" w:color="auto" w:fill="auto"/>
          </w:tcPr>
          <w:p w14:paraId="2320F2B5" w14:textId="77777777" w:rsidR="00FF2CFE" w:rsidRPr="00F42DC0" w:rsidRDefault="00FF2CFE" w:rsidP="001F1B31">
            <w:pPr>
              <w:pStyle w:val="normalwithoutspacing"/>
              <w:rPr>
                <w:szCs w:val="22"/>
              </w:rPr>
            </w:pPr>
            <w:r w:rsidRPr="00F42DC0">
              <w:rPr>
                <w:szCs w:val="22"/>
              </w:rPr>
              <w:t>Αριθμός Φορολογικού Μητρώου (Α.Φ.Μ.)</w:t>
            </w:r>
          </w:p>
        </w:tc>
        <w:tc>
          <w:tcPr>
            <w:tcW w:w="4319" w:type="dxa"/>
            <w:tcBorders>
              <w:top w:val="single" w:sz="4" w:space="0" w:color="000000"/>
              <w:left w:val="single" w:sz="4" w:space="0" w:color="000000"/>
              <w:bottom w:val="single" w:sz="4" w:space="0" w:color="000000"/>
              <w:right w:val="single" w:sz="4" w:space="0" w:color="000000"/>
            </w:tcBorders>
            <w:shd w:val="clear" w:color="auto" w:fill="auto"/>
          </w:tcPr>
          <w:p w14:paraId="420BD655" w14:textId="77777777" w:rsidR="00FF2CFE" w:rsidRPr="0064093E" w:rsidRDefault="00FF2CFE" w:rsidP="001F1B31">
            <w:pPr>
              <w:pStyle w:val="normalwithoutspacing"/>
              <w:snapToGrid w:val="0"/>
              <w:rPr>
                <w:lang w:val="en-US"/>
              </w:rPr>
            </w:pPr>
            <w:r>
              <w:rPr>
                <w:lang w:val="en-US"/>
              </w:rPr>
              <w:t>EL997476074</w:t>
            </w:r>
          </w:p>
        </w:tc>
      </w:tr>
      <w:tr w:rsidR="00FF2CFE" w14:paraId="3E665D8E" w14:textId="77777777" w:rsidTr="001F1B31">
        <w:tc>
          <w:tcPr>
            <w:tcW w:w="5245" w:type="dxa"/>
            <w:tcBorders>
              <w:top w:val="single" w:sz="4" w:space="0" w:color="000000"/>
              <w:left w:val="single" w:sz="4" w:space="0" w:color="000000"/>
              <w:bottom w:val="single" w:sz="4" w:space="0" w:color="000000"/>
            </w:tcBorders>
            <w:shd w:val="clear" w:color="auto" w:fill="auto"/>
          </w:tcPr>
          <w:p w14:paraId="7FEA4091" w14:textId="77777777" w:rsidR="00FF2CFE" w:rsidRPr="00F42DC0" w:rsidRDefault="00FF2CFE" w:rsidP="001F1B31">
            <w:pPr>
              <w:pStyle w:val="normalwithoutspacing"/>
              <w:rPr>
                <w:szCs w:val="22"/>
              </w:rPr>
            </w:pPr>
            <w:r w:rsidRPr="00F42DC0">
              <w:rPr>
                <w:szCs w:val="22"/>
              </w:rPr>
              <w:t>Κωδικός ηλεκτρονικής τιμολόγησης</w:t>
            </w:r>
            <w:r>
              <w:rPr>
                <w:rStyle w:val="0"/>
                <w:szCs w:val="22"/>
              </w:rPr>
              <w:footnoteReference w:id="1"/>
            </w:r>
          </w:p>
        </w:tc>
        <w:tc>
          <w:tcPr>
            <w:tcW w:w="4319" w:type="dxa"/>
            <w:tcBorders>
              <w:top w:val="single" w:sz="4" w:space="0" w:color="000000"/>
              <w:left w:val="single" w:sz="4" w:space="0" w:color="000000"/>
              <w:bottom w:val="single" w:sz="4" w:space="0" w:color="000000"/>
              <w:right w:val="single" w:sz="4" w:space="0" w:color="000000"/>
            </w:tcBorders>
            <w:shd w:val="clear" w:color="auto" w:fill="auto"/>
          </w:tcPr>
          <w:p w14:paraId="58BBF9AE" w14:textId="2878A39A" w:rsidR="00FF2CFE" w:rsidRDefault="00052F59" w:rsidP="001F1B31">
            <w:pPr>
              <w:pStyle w:val="normalwithoutspacing"/>
              <w:snapToGrid w:val="0"/>
            </w:pPr>
            <w:r w:rsidRPr="00CD58D8">
              <w:rPr>
                <w:rFonts w:eastAsia="Calibri"/>
                <w:b/>
                <w:bCs/>
                <w:szCs w:val="22"/>
              </w:rPr>
              <w:t>1004.E00513.0001</w:t>
            </w:r>
          </w:p>
        </w:tc>
      </w:tr>
      <w:tr w:rsidR="00FF2CFE" w14:paraId="319B81C4" w14:textId="77777777" w:rsidTr="001F1B31">
        <w:tc>
          <w:tcPr>
            <w:tcW w:w="5245" w:type="dxa"/>
            <w:tcBorders>
              <w:top w:val="single" w:sz="4" w:space="0" w:color="000000"/>
              <w:left w:val="single" w:sz="4" w:space="0" w:color="000000"/>
              <w:bottom w:val="single" w:sz="4" w:space="0" w:color="000000"/>
            </w:tcBorders>
            <w:shd w:val="clear" w:color="auto" w:fill="auto"/>
          </w:tcPr>
          <w:p w14:paraId="781FE627" w14:textId="77777777" w:rsidR="00FF2CFE" w:rsidRPr="00F42DC0" w:rsidRDefault="00FF2CFE" w:rsidP="001F1B31">
            <w:pPr>
              <w:pStyle w:val="normalwithoutspacing"/>
              <w:rPr>
                <w:szCs w:val="22"/>
              </w:rPr>
            </w:pPr>
            <w:r w:rsidRPr="00F42DC0">
              <w:rPr>
                <w:szCs w:val="22"/>
              </w:rPr>
              <w:t>Ταχυδρομική διεύθυνση</w:t>
            </w:r>
          </w:p>
        </w:tc>
        <w:tc>
          <w:tcPr>
            <w:tcW w:w="4319" w:type="dxa"/>
            <w:tcBorders>
              <w:top w:val="single" w:sz="4" w:space="0" w:color="000000"/>
              <w:left w:val="single" w:sz="4" w:space="0" w:color="000000"/>
              <w:bottom w:val="single" w:sz="4" w:space="0" w:color="000000"/>
              <w:right w:val="single" w:sz="4" w:space="0" w:color="000000"/>
            </w:tcBorders>
            <w:shd w:val="clear" w:color="auto" w:fill="auto"/>
          </w:tcPr>
          <w:p w14:paraId="7ACD50A3" w14:textId="77777777" w:rsidR="00FF2CFE" w:rsidRPr="0064093E" w:rsidRDefault="00FF2CFE" w:rsidP="001F1B31">
            <w:pPr>
              <w:pStyle w:val="normalwithoutspacing"/>
              <w:snapToGrid w:val="0"/>
            </w:pPr>
            <w:r>
              <w:t>ΚΑΤΕΧΑΚΗ ΚΑΙ ΜΕΣΟΓΕΙΩΝ 136</w:t>
            </w:r>
          </w:p>
        </w:tc>
      </w:tr>
      <w:tr w:rsidR="00FF2CFE" w14:paraId="58F3DC57" w14:textId="77777777" w:rsidTr="001F1B31">
        <w:tc>
          <w:tcPr>
            <w:tcW w:w="5245" w:type="dxa"/>
            <w:tcBorders>
              <w:top w:val="single" w:sz="4" w:space="0" w:color="000000"/>
              <w:left w:val="single" w:sz="4" w:space="0" w:color="000000"/>
              <w:bottom w:val="single" w:sz="4" w:space="0" w:color="000000"/>
            </w:tcBorders>
            <w:shd w:val="clear" w:color="auto" w:fill="auto"/>
          </w:tcPr>
          <w:p w14:paraId="35CDFC1E" w14:textId="77777777" w:rsidR="00FF2CFE" w:rsidRPr="00F42DC0" w:rsidRDefault="00FF2CFE" w:rsidP="001F1B31">
            <w:pPr>
              <w:pStyle w:val="normalwithoutspacing"/>
              <w:rPr>
                <w:szCs w:val="22"/>
              </w:rPr>
            </w:pPr>
            <w:r w:rsidRPr="00F42DC0">
              <w:rPr>
                <w:szCs w:val="22"/>
              </w:rPr>
              <w:t>Πόλη</w:t>
            </w:r>
          </w:p>
        </w:tc>
        <w:tc>
          <w:tcPr>
            <w:tcW w:w="4319" w:type="dxa"/>
            <w:tcBorders>
              <w:top w:val="single" w:sz="4" w:space="0" w:color="000000"/>
              <w:left w:val="single" w:sz="4" w:space="0" w:color="000000"/>
              <w:bottom w:val="single" w:sz="4" w:space="0" w:color="000000"/>
              <w:right w:val="single" w:sz="4" w:space="0" w:color="000000"/>
            </w:tcBorders>
            <w:shd w:val="clear" w:color="auto" w:fill="auto"/>
          </w:tcPr>
          <w:p w14:paraId="3A4DE26A" w14:textId="77777777" w:rsidR="00FF2CFE" w:rsidRDefault="00FF2CFE" w:rsidP="001F1B31">
            <w:pPr>
              <w:pStyle w:val="normalwithoutspacing"/>
              <w:snapToGrid w:val="0"/>
            </w:pPr>
            <w:r>
              <w:t>ΑΘΗΝΑ - ΑΤΤΙΚΗΣ</w:t>
            </w:r>
          </w:p>
        </w:tc>
      </w:tr>
      <w:tr w:rsidR="00FF2CFE" w14:paraId="719A038F" w14:textId="77777777" w:rsidTr="001F1B31">
        <w:tc>
          <w:tcPr>
            <w:tcW w:w="5245" w:type="dxa"/>
            <w:tcBorders>
              <w:top w:val="single" w:sz="4" w:space="0" w:color="000000"/>
              <w:left w:val="single" w:sz="4" w:space="0" w:color="000000"/>
              <w:bottom w:val="single" w:sz="4" w:space="0" w:color="000000"/>
            </w:tcBorders>
            <w:shd w:val="clear" w:color="auto" w:fill="auto"/>
          </w:tcPr>
          <w:p w14:paraId="1E58DBA9" w14:textId="77777777" w:rsidR="00FF2CFE" w:rsidRPr="00F42DC0" w:rsidRDefault="00FF2CFE" w:rsidP="001F1B31">
            <w:pPr>
              <w:pStyle w:val="normalwithoutspacing"/>
              <w:rPr>
                <w:szCs w:val="22"/>
              </w:rPr>
            </w:pPr>
            <w:r w:rsidRPr="00F42DC0">
              <w:rPr>
                <w:szCs w:val="22"/>
              </w:rPr>
              <w:t>Ταχυδρομικός Κωδικός</w:t>
            </w:r>
          </w:p>
        </w:tc>
        <w:tc>
          <w:tcPr>
            <w:tcW w:w="4319" w:type="dxa"/>
            <w:tcBorders>
              <w:top w:val="single" w:sz="4" w:space="0" w:color="000000"/>
              <w:left w:val="single" w:sz="4" w:space="0" w:color="000000"/>
              <w:bottom w:val="single" w:sz="4" w:space="0" w:color="000000"/>
              <w:right w:val="single" w:sz="4" w:space="0" w:color="000000"/>
            </w:tcBorders>
            <w:shd w:val="clear" w:color="auto" w:fill="auto"/>
          </w:tcPr>
          <w:p w14:paraId="51EFA501" w14:textId="77777777" w:rsidR="00FF2CFE" w:rsidRDefault="00FF2CFE" w:rsidP="001F1B31">
            <w:pPr>
              <w:pStyle w:val="normalwithoutspacing"/>
              <w:snapToGrid w:val="0"/>
            </w:pPr>
            <w:r>
              <w:t>11527</w:t>
            </w:r>
          </w:p>
        </w:tc>
      </w:tr>
      <w:tr w:rsidR="00FF2CFE" w14:paraId="3887332A" w14:textId="77777777" w:rsidTr="001F1B31">
        <w:tc>
          <w:tcPr>
            <w:tcW w:w="5245" w:type="dxa"/>
            <w:tcBorders>
              <w:top w:val="single" w:sz="4" w:space="0" w:color="000000"/>
              <w:left w:val="single" w:sz="4" w:space="0" w:color="000000"/>
              <w:bottom w:val="single" w:sz="4" w:space="0" w:color="000000"/>
            </w:tcBorders>
            <w:shd w:val="clear" w:color="auto" w:fill="auto"/>
          </w:tcPr>
          <w:p w14:paraId="3C8769E1" w14:textId="77777777" w:rsidR="00FF2CFE" w:rsidRPr="00F42DC0" w:rsidRDefault="00FF2CFE" w:rsidP="001F1B31">
            <w:pPr>
              <w:pStyle w:val="normalwithoutspacing"/>
              <w:rPr>
                <w:szCs w:val="22"/>
              </w:rPr>
            </w:pPr>
            <w:r w:rsidRPr="00F42DC0">
              <w:rPr>
                <w:szCs w:val="22"/>
              </w:rPr>
              <w:t>Χώρα</w:t>
            </w:r>
            <w:r>
              <w:rPr>
                <w:rStyle w:val="WW-FootnoteReference"/>
                <w:szCs w:val="22"/>
              </w:rPr>
              <w:footnoteReference w:id="2"/>
            </w:r>
          </w:p>
        </w:tc>
        <w:tc>
          <w:tcPr>
            <w:tcW w:w="4319" w:type="dxa"/>
            <w:tcBorders>
              <w:top w:val="single" w:sz="4" w:space="0" w:color="000000"/>
              <w:left w:val="single" w:sz="4" w:space="0" w:color="000000"/>
              <w:bottom w:val="single" w:sz="4" w:space="0" w:color="000000"/>
              <w:right w:val="single" w:sz="4" w:space="0" w:color="000000"/>
            </w:tcBorders>
            <w:shd w:val="clear" w:color="auto" w:fill="auto"/>
          </w:tcPr>
          <w:p w14:paraId="31F5A9FE" w14:textId="77777777" w:rsidR="00FF2CFE" w:rsidRDefault="00FF2CFE" w:rsidP="001F1B31">
            <w:pPr>
              <w:pStyle w:val="normalwithoutspacing"/>
              <w:snapToGrid w:val="0"/>
            </w:pPr>
            <w:r>
              <w:t>ΕΛΛΑΔΑ</w:t>
            </w:r>
          </w:p>
        </w:tc>
      </w:tr>
      <w:tr w:rsidR="00FF2CFE" w14:paraId="69569388" w14:textId="77777777" w:rsidTr="001F1B31">
        <w:tc>
          <w:tcPr>
            <w:tcW w:w="5245" w:type="dxa"/>
            <w:tcBorders>
              <w:top w:val="single" w:sz="4" w:space="0" w:color="000000"/>
              <w:left w:val="single" w:sz="4" w:space="0" w:color="000000"/>
              <w:bottom w:val="single" w:sz="4" w:space="0" w:color="000000"/>
            </w:tcBorders>
            <w:shd w:val="clear" w:color="auto" w:fill="auto"/>
          </w:tcPr>
          <w:p w14:paraId="35C2AD72" w14:textId="77777777" w:rsidR="00FF2CFE" w:rsidRPr="00F42DC0" w:rsidRDefault="00FF2CFE" w:rsidP="001F1B31">
            <w:pPr>
              <w:pStyle w:val="normalwithoutspacing"/>
              <w:rPr>
                <w:szCs w:val="22"/>
              </w:rPr>
            </w:pPr>
            <w:r w:rsidRPr="00F42DC0">
              <w:rPr>
                <w:szCs w:val="22"/>
              </w:rPr>
              <w:t>Κωδικός ΝUTS</w:t>
            </w:r>
            <w:r>
              <w:rPr>
                <w:rStyle w:val="WW-FootnoteReference"/>
                <w:szCs w:val="22"/>
              </w:rPr>
              <w:footnoteReference w:id="3"/>
            </w:r>
          </w:p>
        </w:tc>
        <w:tc>
          <w:tcPr>
            <w:tcW w:w="4319" w:type="dxa"/>
            <w:tcBorders>
              <w:top w:val="single" w:sz="4" w:space="0" w:color="000000"/>
              <w:left w:val="single" w:sz="4" w:space="0" w:color="000000"/>
              <w:bottom w:val="single" w:sz="4" w:space="0" w:color="000000"/>
              <w:right w:val="single" w:sz="4" w:space="0" w:color="000000"/>
            </w:tcBorders>
            <w:shd w:val="clear" w:color="auto" w:fill="auto"/>
          </w:tcPr>
          <w:p w14:paraId="0884CA6E" w14:textId="77777777" w:rsidR="00FF2CFE" w:rsidRPr="005306B2" w:rsidRDefault="00FF2CFE" w:rsidP="001F1B31">
            <w:pPr>
              <w:pStyle w:val="normalwithoutspacing"/>
              <w:snapToGrid w:val="0"/>
            </w:pPr>
            <w:r>
              <w:rPr>
                <w:lang w:val="en-US"/>
              </w:rPr>
              <w:t xml:space="preserve">EL3 - </w:t>
            </w:r>
            <w:r>
              <w:t>ΑΤΤΙΚΗ</w:t>
            </w:r>
          </w:p>
        </w:tc>
      </w:tr>
      <w:tr w:rsidR="00FF2CFE" w14:paraId="02265878" w14:textId="77777777" w:rsidTr="001F1B31">
        <w:tc>
          <w:tcPr>
            <w:tcW w:w="5245" w:type="dxa"/>
            <w:tcBorders>
              <w:top w:val="single" w:sz="4" w:space="0" w:color="000000"/>
              <w:left w:val="single" w:sz="4" w:space="0" w:color="000000"/>
              <w:bottom w:val="single" w:sz="4" w:space="0" w:color="000000"/>
            </w:tcBorders>
            <w:shd w:val="clear" w:color="auto" w:fill="auto"/>
          </w:tcPr>
          <w:p w14:paraId="3966C3BD" w14:textId="77777777" w:rsidR="00FF2CFE" w:rsidRPr="00F42DC0" w:rsidRDefault="00FF2CFE" w:rsidP="001F1B31">
            <w:pPr>
              <w:pStyle w:val="normalwithoutspacing"/>
              <w:rPr>
                <w:szCs w:val="22"/>
              </w:rPr>
            </w:pPr>
            <w:r w:rsidRPr="00F42DC0">
              <w:rPr>
                <w:szCs w:val="22"/>
              </w:rPr>
              <w:t>Τηλέφωνο</w:t>
            </w:r>
          </w:p>
        </w:tc>
        <w:tc>
          <w:tcPr>
            <w:tcW w:w="4319" w:type="dxa"/>
            <w:tcBorders>
              <w:top w:val="single" w:sz="4" w:space="0" w:color="000000"/>
              <w:left w:val="single" w:sz="4" w:space="0" w:color="000000"/>
              <w:bottom w:val="single" w:sz="4" w:space="0" w:color="000000"/>
              <w:right w:val="single" w:sz="4" w:space="0" w:color="000000"/>
            </w:tcBorders>
            <w:shd w:val="clear" w:color="auto" w:fill="auto"/>
          </w:tcPr>
          <w:p w14:paraId="367002C0" w14:textId="77777777" w:rsidR="00FF2CFE" w:rsidRDefault="00FF2CFE" w:rsidP="001F1B31">
            <w:pPr>
              <w:pStyle w:val="normalwithoutspacing"/>
              <w:snapToGrid w:val="0"/>
            </w:pPr>
            <w:r>
              <w:t>2106075735</w:t>
            </w:r>
          </w:p>
        </w:tc>
      </w:tr>
      <w:tr w:rsidR="00FF2CFE" w14:paraId="10E75784" w14:textId="77777777" w:rsidTr="001F1B31">
        <w:tc>
          <w:tcPr>
            <w:tcW w:w="5245" w:type="dxa"/>
            <w:tcBorders>
              <w:top w:val="single" w:sz="4" w:space="0" w:color="000000"/>
              <w:left w:val="single" w:sz="4" w:space="0" w:color="000000"/>
              <w:bottom w:val="single" w:sz="4" w:space="0" w:color="000000"/>
            </w:tcBorders>
            <w:shd w:val="clear" w:color="auto" w:fill="auto"/>
          </w:tcPr>
          <w:p w14:paraId="141CA978" w14:textId="77777777" w:rsidR="00FF2CFE" w:rsidRPr="00F42DC0" w:rsidRDefault="00FF2CFE" w:rsidP="001F1B31">
            <w:pPr>
              <w:pStyle w:val="normalwithoutspacing"/>
              <w:rPr>
                <w:szCs w:val="22"/>
                <w:lang w:val="en-US"/>
              </w:rPr>
            </w:pPr>
            <w:r w:rsidRPr="00F42DC0">
              <w:rPr>
                <w:szCs w:val="22"/>
              </w:rPr>
              <w:t>Ηλεκτρονικό Ταχυδρομείο (</w:t>
            </w:r>
            <w:r w:rsidRPr="00F42DC0">
              <w:rPr>
                <w:szCs w:val="22"/>
                <w:lang w:val="en-US"/>
              </w:rPr>
              <w:t>e-mail)</w:t>
            </w:r>
          </w:p>
        </w:tc>
        <w:tc>
          <w:tcPr>
            <w:tcW w:w="4319" w:type="dxa"/>
            <w:tcBorders>
              <w:top w:val="single" w:sz="4" w:space="0" w:color="000000"/>
              <w:left w:val="single" w:sz="4" w:space="0" w:color="000000"/>
              <w:bottom w:val="single" w:sz="4" w:space="0" w:color="000000"/>
              <w:right w:val="single" w:sz="4" w:space="0" w:color="000000"/>
            </w:tcBorders>
            <w:shd w:val="clear" w:color="auto" w:fill="auto"/>
          </w:tcPr>
          <w:p w14:paraId="2A9E2B14" w14:textId="77777777" w:rsidR="00FF2CFE" w:rsidRPr="00301768" w:rsidRDefault="00FF2CFE" w:rsidP="001F1B31">
            <w:pPr>
              <w:pStyle w:val="normalwithoutspacing"/>
              <w:snapToGrid w:val="0"/>
              <w:rPr>
                <w:lang w:val="en-US"/>
              </w:rPr>
            </w:pPr>
            <w:r>
              <w:rPr>
                <w:lang w:val="en-US"/>
              </w:rPr>
              <w:t>eazaka@ert.gr</w:t>
            </w:r>
          </w:p>
        </w:tc>
      </w:tr>
      <w:tr w:rsidR="00FF2CFE" w14:paraId="281C63ED" w14:textId="77777777" w:rsidTr="001F1B31">
        <w:tc>
          <w:tcPr>
            <w:tcW w:w="5245" w:type="dxa"/>
            <w:tcBorders>
              <w:top w:val="single" w:sz="4" w:space="0" w:color="000000"/>
              <w:left w:val="single" w:sz="4" w:space="0" w:color="000000"/>
              <w:bottom w:val="single" w:sz="4" w:space="0" w:color="000000"/>
            </w:tcBorders>
            <w:shd w:val="clear" w:color="auto" w:fill="auto"/>
          </w:tcPr>
          <w:p w14:paraId="16150DBD" w14:textId="77777777" w:rsidR="00FF2CFE" w:rsidRPr="00F42DC0" w:rsidRDefault="00FF2CFE" w:rsidP="001F1B31">
            <w:pPr>
              <w:pStyle w:val="normalwithoutspacing"/>
              <w:rPr>
                <w:szCs w:val="22"/>
              </w:rPr>
            </w:pPr>
            <w:r w:rsidRPr="00F42DC0">
              <w:rPr>
                <w:szCs w:val="22"/>
              </w:rPr>
              <w:t>Αρμόδιος για πληροφορίες</w:t>
            </w:r>
            <w:r>
              <w:rPr>
                <w:rStyle w:val="WW-FootnoteReference"/>
                <w:szCs w:val="22"/>
              </w:rPr>
              <w:footnoteReference w:id="4"/>
            </w:r>
          </w:p>
        </w:tc>
        <w:tc>
          <w:tcPr>
            <w:tcW w:w="4319" w:type="dxa"/>
            <w:tcBorders>
              <w:top w:val="single" w:sz="4" w:space="0" w:color="000000"/>
              <w:left w:val="single" w:sz="4" w:space="0" w:color="000000"/>
              <w:bottom w:val="single" w:sz="4" w:space="0" w:color="000000"/>
              <w:right w:val="single" w:sz="4" w:space="0" w:color="000000"/>
            </w:tcBorders>
            <w:shd w:val="clear" w:color="auto" w:fill="auto"/>
          </w:tcPr>
          <w:p w14:paraId="40BCDAA3" w14:textId="77777777" w:rsidR="00FF2CFE" w:rsidRDefault="00FF2CFE" w:rsidP="001F1B31">
            <w:pPr>
              <w:pStyle w:val="normalwithoutspacing"/>
              <w:snapToGrid w:val="0"/>
            </w:pPr>
            <w:r>
              <w:t>ΕΛΕΥΘΕΡΙΑ ΑΖΑΚΑ</w:t>
            </w:r>
          </w:p>
        </w:tc>
      </w:tr>
      <w:tr w:rsidR="00FF2CFE" w14:paraId="29C82FB2" w14:textId="77777777" w:rsidTr="001F1B31">
        <w:tc>
          <w:tcPr>
            <w:tcW w:w="5245" w:type="dxa"/>
            <w:tcBorders>
              <w:top w:val="single" w:sz="4" w:space="0" w:color="000000"/>
              <w:left w:val="single" w:sz="4" w:space="0" w:color="000000"/>
              <w:bottom w:val="single" w:sz="4" w:space="0" w:color="000000"/>
            </w:tcBorders>
            <w:shd w:val="clear" w:color="auto" w:fill="auto"/>
          </w:tcPr>
          <w:p w14:paraId="6432443A" w14:textId="77777777" w:rsidR="00FF2CFE" w:rsidRPr="00F42DC0" w:rsidRDefault="00FF2CFE" w:rsidP="001F1B31">
            <w:pPr>
              <w:pStyle w:val="normalwithoutspacing"/>
              <w:rPr>
                <w:szCs w:val="22"/>
              </w:rPr>
            </w:pPr>
            <w:r w:rsidRPr="00F42DC0">
              <w:rPr>
                <w:szCs w:val="22"/>
              </w:rPr>
              <w:t>Γενική Διεύθυνση στο διαδίκτυο  (URL)</w:t>
            </w:r>
          </w:p>
        </w:tc>
        <w:tc>
          <w:tcPr>
            <w:tcW w:w="4319" w:type="dxa"/>
            <w:tcBorders>
              <w:top w:val="single" w:sz="4" w:space="0" w:color="000000"/>
              <w:left w:val="single" w:sz="4" w:space="0" w:color="000000"/>
              <w:bottom w:val="single" w:sz="4" w:space="0" w:color="000000"/>
              <w:right w:val="single" w:sz="4" w:space="0" w:color="000000"/>
            </w:tcBorders>
            <w:shd w:val="clear" w:color="auto" w:fill="auto"/>
          </w:tcPr>
          <w:p w14:paraId="777049B2" w14:textId="77777777" w:rsidR="00FF2CFE" w:rsidRDefault="00FF2CFE" w:rsidP="001F1B31">
            <w:pPr>
              <w:pStyle w:val="normalwithoutspacing"/>
              <w:snapToGrid w:val="0"/>
            </w:pPr>
            <w:r>
              <w:rPr>
                <w:lang w:val="en-US"/>
              </w:rPr>
              <w:t>www.ert.gr</w:t>
            </w:r>
          </w:p>
        </w:tc>
      </w:tr>
      <w:tr w:rsidR="00FF2CFE" w14:paraId="0CED62FE" w14:textId="77777777" w:rsidTr="001F1B31">
        <w:tc>
          <w:tcPr>
            <w:tcW w:w="5245" w:type="dxa"/>
            <w:tcBorders>
              <w:top w:val="single" w:sz="4" w:space="0" w:color="000000"/>
              <w:left w:val="single" w:sz="4" w:space="0" w:color="000000"/>
              <w:bottom w:val="single" w:sz="4" w:space="0" w:color="000000"/>
            </w:tcBorders>
            <w:shd w:val="clear" w:color="auto" w:fill="auto"/>
          </w:tcPr>
          <w:p w14:paraId="7FDA8738" w14:textId="77777777" w:rsidR="00FF2CFE" w:rsidRPr="00F42DC0" w:rsidRDefault="00FF2CFE" w:rsidP="001F1B31">
            <w:pPr>
              <w:pStyle w:val="normalwithoutspacing"/>
              <w:rPr>
                <w:szCs w:val="22"/>
              </w:rPr>
            </w:pPr>
            <w:r w:rsidRPr="00F42DC0">
              <w:rPr>
                <w:szCs w:val="22"/>
              </w:rPr>
              <w:t>Διεύθυνση του προφίλ αγοραστή στο διαδίκτυο (URL)</w:t>
            </w:r>
            <w:r>
              <w:rPr>
                <w:rStyle w:val="WW-FootnoteReference"/>
                <w:szCs w:val="22"/>
              </w:rPr>
              <w:footnoteReference w:id="5"/>
            </w:r>
          </w:p>
        </w:tc>
        <w:tc>
          <w:tcPr>
            <w:tcW w:w="4319" w:type="dxa"/>
            <w:tcBorders>
              <w:top w:val="single" w:sz="4" w:space="0" w:color="000000"/>
              <w:left w:val="single" w:sz="4" w:space="0" w:color="000000"/>
              <w:bottom w:val="single" w:sz="4" w:space="0" w:color="000000"/>
              <w:right w:val="single" w:sz="4" w:space="0" w:color="000000"/>
            </w:tcBorders>
            <w:shd w:val="clear" w:color="auto" w:fill="auto"/>
          </w:tcPr>
          <w:p w14:paraId="7D825B16" w14:textId="77777777" w:rsidR="00FF2CFE" w:rsidRPr="00C237F6" w:rsidRDefault="00FF2CFE" w:rsidP="001F1B31">
            <w:pPr>
              <w:pStyle w:val="normalwithoutspacing"/>
              <w:snapToGrid w:val="0"/>
              <w:rPr>
                <w:lang w:val="en-US"/>
              </w:rPr>
            </w:pPr>
            <w:r>
              <w:rPr>
                <w:lang w:val="en-US"/>
              </w:rPr>
              <w:t>www.ert.gr</w:t>
            </w:r>
          </w:p>
        </w:tc>
      </w:tr>
    </w:tbl>
    <w:p w14:paraId="09FB5177" w14:textId="77777777" w:rsidR="00FF2CFE" w:rsidRDefault="00FF2CFE" w:rsidP="00FF2CFE">
      <w:pPr>
        <w:pStyle w:val="normalwithoutspacing"/>
      </w:pPr>
    </w:p>
    <w:p w14:paraId="0970F5A3" w14:textId="77777777" w:rsidR="00FF2CFE" w:rsidRDefault="00FF2CFE" w:rsidP="00FF2CFE">
      <w:pPr>
        <w:pStyle w:val="normalwithoutspacing"/>
      </w:pPr>
      <w:r>
        <w:rPr>
          <w:b/>
        </w:rPr>
        <w:t xml:space="preserve">Είδος Αναθέτουσας Αρχής </w:t>
      </w:r>
    </w:p>
    <w:p w14:paraId="4D8C128E" w14:textId="77777777" w:rsidR="00FF2CFE" w:rsidRDefault="00FF2CFE" w:rsidP="00FF2CFE">
      <w:pPr>
        <w:pStyle w:val="normalwithoutspacing"/>
        <w:rPr>
          <w:rFonts w:eastAsia="Calibri"/>
        </w:rPr>
      </w:pPr>
      <w:r>
        <w:t xml:space="preserve">Η Αναθέτουσα Αρχή είναι </w:t>
      </w:r>
      <w:r>
        <w:rPr>
          <w:rStyle w:val="a4"/>
          <w:rFonts w:cs="Calibri"/>
          <w:szCs w:val="22"/>
        </w:rPr>
        <w:footnoteReference w:id="6"/>
      </w:r>
      <w:r>
        <w:t xml:space="preserve">  Ανώνυμη Εταιρεία  και ανήκει στον Δημόσιο Τομέα</w:t>
      </w:r>
      <w:r>
        <w:rPr>
          <w:rStyle w:val="a4"/>
          <w:rFonts w:cs="Calibri"/>
          <w:szCs w:val="22"/>
        </w:rPr>
        <w:footnoteReference w:id="7"/>
      </w:r>
      <w:r>
        <w:t>.</w:t>
      </w:r>
    </w:p>
    <w:p w14:paraId="11B0AF19" w14:textId="77777777" w:rsidR="00FF2CFE" w:rsidRDefault="00FF2CFE" w:rsidP="00FF2CFE">
      <w:pPr>
        <w:pStyle w:val="normalwithoutspacing"/>
        <w:rPr>
          <w:b/>
        </w:rPr>
      </w:pPr>
      <w:r>
        <w:rPr>
          <w:rFonts w:eastAsia="Calibri"/>
        </w:rPr>
        <w:t xml:space="preserve">  </w:t>
      </w:r>
    </w:p>
    <w:p w14:paraId="423A1FEF" w14:textId="77777777" w:rsidR="00FF2CFE" w:rsidRDefault="00FF2CFE" w:rsidP="00FF2CFE">
      <w:pPr>
        <w:pStyle w:val="normalwithoutspacing"/>
      </w:pPr>
      <w:r>
        <w:rPr>
          <w:b/>
        </w:rPr>
        <w:t>Κύρια δραστηριότητα Α.Α.</w:t>
      </w:r>
      <w:r>
        <w:rPr>
          <w:rStyle w:val="a4"/>
          <w:rFonts w:cs="Calibri"/>
          <w:b/>
          <w:szCs w:val="22"/>
        </w:rPr>
        <w:footnoteReference w:id="8"/>
      </w:r>
    </w:p>
    <w:p w14:paraId="3D0016AA" w14:textId="220CF459" w:rsidR="00FF2CFE" w:rsidRDefault="00FF2CFE" w:rsidP="00FF2CFE">
      <w:pPr>
        <w:pStyle w:val="normalwithoutspacing"/>
      </w:pPr>
      <w:r w:rsidRPr="005306B2">
        <w:t>Η κύρια δραστηριότητα της Αναθέτουσας Αρχής , σύμφωνα με τις ιδρυτικές της διατάξεις, αποβλέπει στην εκπλήρωση των σκοπών της δημόσιας ραδιοτηλεοπτικής υπηρεσίας, με την οργάνωση, εκμετάλλευση και λειτουργία τηλεοπτικών, διαδικτυακών και ραδιοφωνικών σταθμών, καθώς και την παροχή κάθε είδους οπτικοακουστικών υπηρεσιών, καλύπτει γεωγραφικά το σύνολο της Επικράτειας.</w:t>
      </w:r>
      <w:r w:rsidR="00157779" w:rsidRPr="00157779">
        <w:t xml:space="preserve"> </w:t>
      </w:r>
      <w:r w:rsidR="00157779">
        <w:t xml:space="preserve">Για τον σκοπό αυτό διαθέτει στόλο 50 και πλέον ιδιόκτητων οχημάτων διαφόρων τύπων, ο αριθμός των οποίων μπορεί να αυξηθεί. Τα οχήματα αυτά εφοδιάζονται καθημερινά με καύσιμα, σε όλη την ελληνική επικράτεια, ηπειρωτική ή νησιωτική, ανάλογα με τις ανάγκες. </w:t>
      </w:r>
    </w:p>
    <w:p w14:paraId="477256C4" w14:textId="77777777" w:rsidR="00FF2CFE" w:rsidRDefault="00FF2CFE" w:rsidP="00FF2CFE">
      <w:pPr>
        <w:pStyle w:val="normalwithoutspacing"/>
      </w:pPr>
      <w:r>
        <w:t>Εφαρμοστέο εθνικό δίκαιο  είναι το: Ελληνικό</w:t>
      </w:r>
      <w:r>
        <w:rPr>
          <w:rStyle w:val="a4"/>
          <w:szCs w:val="22"/>
        </w:rPr>
        <w:footnoteReference w:id="9"/>
      </w:r>
      <w:r>
        <w:t xml:space="preserve"> . </w:t>
      </w:r>
    </w:p>
    <w:p w14:paraId="18F1C7DD" w14:textId="77777777" w:rsidR="003929DA" w:rsidRDefault="003929DA">
      <w:pPr>
        <w:pStyle w:val="normalwithoutspacing"/>
      </w:pPr>
    </w:p>
    <w:p w14:paraId="0E8D1964" w14:textId="77777777" w:rsidR="003929DA" w:rsidRDefault="003929DA">
      <w:pPr>
        <w:pStyle w:val="normalwithoutspacing"/>
        <w:rPr>
          <w:kern w:val="1"/>
        </w:rPr>
      </w:pPr>
      <w:r>
        <w:rPr>
          <w:b/>
        </w:rPr>
        <w:lastRenderedPageBreak/>
        <w:t xml:space="preserve">Στοιχεία Επικοινωνίας </w:t>
      </w:r>
      <w:r>
        <w:rPr>
          <w:rStyle w:val="a4"/>
          <w:b/>
          <w:szCs w:val="22"/>
        </w:rPr>
        <w:footnoteReference w:id="10"/>
      </w:r>
      <w:r>
        <w:rPr>
          <w:b/>
        </w:rPr>
        <w:t xml:space="preserve"> </w:t>
      </w:r>
    </w:p>
    <w:p w14:paraId="156A9798" w14:textId="77777777" w:rsidR="00157779" w:rsidRDefault="00157779" w:rsidP="00157779">
      <w:pPr>
        <w:pStyle w:val="normalwithoutspacing"/>
        <w:ind w:left="567" w:hanging="567"/>
      </w:pPr>
      <w:r>
        <w:rPr>
          <w:kern w:val="1"/>
        </w:rPr>
        <w:t>α)</w:t>
      </w:r>
      <w:r>
        <w:rPr>
          <w:kern w:val="1"/>
        </w:rPr>
        <w:tab/>
        <w:t>Τα έγγραφα της σύμβασης είναι διαθέσιμα για ελεύθερη, πλήρη, άμεση &amp; δωρεάν ηλεκτρονική πρόσβαση μέσω της Διαδικτυακής Πύλης (</w:t>
      </w:r>
      <w:hyperlink r:id="rId12" w:history="1">
        <w:r w:rsidRPr="00A838EF">
          <w:rPr>
            <w:rStyle w:val="-"/>
            <w:lang w:val="en-US"/>
          </w:rPr>
          <w:t>www</w:t>
        </w:r>
        <w:r w:rsidRPr="00A838EF">
          <w:rPr>
            <w:rStyle w:val="-"/>
          </w:rPr>
          <w:t>.</w:t>
        </w:r>
        <w:r w:rsidRPr="00A838EF">
          <w:rPr>
            <w:rStyle w:val="-"/>
            <w:lang w:val="en-US"/>
          </w:rPr>
          <w:t>promitheus</w:t>
        </w:r>
        <w:r w:rsidRPr="00A838EF">
          <w:rPr>
            <w:rStyle w:val="-"/>
          </w:rPr>
          <w:t>.</w:t>
        </w:r>
        <w:r w:rsidRPr="00A838EF">
          <w:rPr>
            <w:rStyle w:val="-"/>
            <w:lang w:val="en-US"/>
          </w:rPr>
          <w:t>gov</w:t>
        </w:r>
        <w:r w:rsidRPr="00A838EF">
          <w:rPr>
            <w:rStyle w:val="-"/>
          </w:rPr>
          <w:t>.</w:t>
        </w:r>
        <w:r w:rsidRPr="00A838EF">
          <w:rPr>
            <w:rStyle w:val="-"/>
            <w:lang w:val="en-US"/>
          </w:rPr>
          <w:t>gr</w:t>
        </w:r>
      </w:hyperlink>
      <w:r>
        <w:rPr>
          <w:kern w:val="1"/>
        </w:rPr>
        <w:t>) του ΟΠΣ ΕΣΗΔΗΣ.</w:t>
      </w:r>
      <w:r>
        <w:rPr>
          <w:rStyle w:val="WW-FootnoteReference"/>
          <w:kern w:val="1"/>
        </w:rPr>
        <w:footnoteReference w:id="11"/>
      </w:r>
    </w:p>
    <w:p w14:paraId="35466D5F" w14:textId="77777777" w:rsidR="00157779" w:rsidRDefault="00157779" w:rsidP="00157779">
      <w:pPr>
        <w:pStyle w:val="normalwithoutspacing"/>
        <w:ind w:left="567" w:hanging="567"/>
      </w:pPr>
      <w:r>
        <w:t>β)</w:t>
      </w:r>
      <w:r>
        <w:tab/>
        <w:t>Κάθε είδους επικοινωνία και ανταλλαγή πληροφοριών πραγματοποιείται μέσω του ΕΣΗΔΗΣ Προμήθειες και Υπηρεσίες (εφεξής ΕΣΗΔΗΣ), το οποίο είναι προσβάσιμο από τη Διαδικτυακή Πύλη (www.promitheus.gov.gr) του ΟΠΣ ΕΣΗΔΗΣ.</w:t>
      </w:r>
    </w:p>
    <w:p w14:paraId="69DEB677" w14:textId="77777777" w:rsidR="00157779" w:rsidRDefault="00157779" w:rsidP="00157779">
      <w:pPr>
        <w:pStyle w:val="normalwithoutspacing"/>
        <w:ind w:left="567" w:hanging="567"/>
        <w:rPr>
          <w:kern w:val="1"/>
        </w:rPr>
      </w:pPr>
      <w:r>
        <w:t>γ)</w:t>
      </w:r>
      <w:r>
        <w:tab/>
        <w:t>Περαιτέρω πληροφορίες είναι διαθέσιμες από:</w:t>
      </w:r>
    </w:p>
    <w:p w14:paraId="200AF515" w14:textId="77777777" w:rsidR="00157779" w:rsidRPr="00954A6F" w:rsidRDefault="00157779" w:rsidP="00157779">
      <w:pPr>
        <w:pStyle w:val="normalwithoutspacing"/>
        <w:ind w:left="426" w:hanging="426"/>
      </w:pPr>
      <w:r>
        <w:rPr>
          <w:kern w:val="1"/>
        </w:rPr>
        <w:tab/>
        <w:t xml:space="preserve">την προαναφερθείσα </w:t>
      </w:r>
      <w:r w:rsidRPr="00996A20">
        <w:rPr>
          <w:kern w:val="1"/>
        </w:rPr>
        <w:t>Γενική Διεύθυνση στο διαδίκτυο (URL)</w:t>
      </w:r>
      <w:r>
        <w:rPr>
          <w:kern w:val="1"/>
        </w:rPr>
        <w:t xml:space="preserve">: </w:t>
      </w:r>
      <w:r w:rsidRPr="00E551CA">
        <w:t>:</w:t>
      </w:r>
      <w:r w:rsidRPr="00E551CA">
        <w:rPr>
          <w:lang w:val="en-GB"/>
        </w:rPr>
        <w:t> </w:t>
      </w:r>
      <w:r w:rsidRPr="00E551CA">
        <w:t xml:space="preserve"> </w:t>
      </w:r>
      <w:r w:rsidRPr="00E551CA">
        <w:rPr>
          <w:lang w:val="en-GB"/>
        </w:rPr>
        <w:t> </w:t>
      </w:r>
      <w:bookmarkStart w:id="6" w:name="_Hlk188963880"/>
      <w:r w:rsidRPr="00E551CA">
        <w:rPr>
          <w:lang w:val="en-GB"/>
        </w:rPr>
        <w:t> </w:t>
      </w:r>
      <w:hyperlink r:id="rId13" w:history="1">
        <w:r w:rsidRPr="00E551CA">
          <w:rPr>
            <w:rStyle w:val="-"/>
          </w:rPr>
          <w:t>https://company.ert.gr/category/diagonismoi/</w:t>
        </w:r>
      </w:hyperlink>
      <w:bookmarkEnd w:id="6"/>
      <w:r w:rsidRPr="00E551CA">
        <w:rPr>
          <w:u w:val="single"/>
        </w:rPr>
        <w:t>.</w:t>
      </w:r>
    </w:p>
    <w:p w14:paraId="5F68F826" w14:textId="77777777" w:rsidR="00157779" w:rsidRPr="006A1E60" w:rsidRDefault="00157779" w:rsidP="00157779">
      <w:pPr>
        <w:rPr>
          <w:lang w:val="el-GR" w:eastAsia="el-GR"/>
        </w:rPr>
      </w:pPr>
      <w:r w:rsidRPr="00011868">
        <w:rPr>
          <w:lang w:val="el-GR"/>
        </w:rPr>
        <w:t>δ)</w:t>
      </w:r>
      <w:r w:rsidRPr="00011868">
        <w:rPr>
          <w:i/>
          <w:lang w:val="el-GR"/>
        </w:rPr>
        <w:tab/>
      </w:r>
      <w:r>
        <w:rPr>
          <w:lang w:val="en-US"/>
        </w:rPr>
        <w:t>H</w:t>
      </w:r>
      <w:r w:rsidRPr="00011868">
        <w:rPr>
          <w:lang w:val="el-GR"/>
        </w:rPr>
        <w:t xml:space="preserve"> ηλεκτρονική επικοινωνία απαιτεί την χρήση εργαλείων και συσκευών που δεν είναι γενικώς διαθέσιμα. </w:t>
      </w:r>
      <w:r w:rsidRPr="006A1E60">
        <w:rPr>
          <w:lang w:val="el-GR"/>
        </w:rPr>
        <w:t>Η απεριόριστη, πλήρης, άμεση και δωρεάν πρόσβαση στα εν λόγω εργαλεία και συσκευές είναι δυνατή στην διεύθυνση (</w:t>
      </w:r>
      <w:r>
        <w:t>URL</w:t>
      </w:r>
      <w:r w:rsidRPr="006A1E60">
        <w:rPr>
          <w:lang w:val="el-GR"/>
        </w:rPr>
        <w:t>) :</w:t>
      </w:r>
      <w:r w:rsidRPr="006A1E60">
        <w:rPr>
          <w:lang w:val="el-GR" w:eastAsia="el-GR"/>
        </w:rPr>
        <w:t xml:space="preserve"> </w:t>
      </w:r>
      <w:r w:rsidRPr="008C53F2">
        <w:rPr>
          <w:lang w:val="el-GR" w:eastAsia="el-GR"/>
        </w:rPr>
        <w:t>https://portal.eprocurement.gov.gr/webcenter/portal/TestPortal</w:t>
      </w:r>
      <w:r w:rsidRPr="006A1E60">
        <w:rPr>
          <w:lang w:val="el-GR" w:eastAsia="el-GR"/>
        </w:rPr>
        <w:t xml:space="preserve"> </w:t>
      </w:r>
      <w:r>
        <w:rPr>
          <w:lang w:val="el-GR" w:eastAsia="el-GR"/>
        </w:rPr>
        <w:t xml:space="preserve">(Διαδικτυακή Πύλη </w:t>
      </w:r>
      <w:hyperlink r:id="rId14" w:history="1">
        <w:r w:rsidRPr="00C20DE7">
          <w:rPr>
            <w:rStyle w:val="-"/>
            <w:lang w:val="el-GR" w:eastAsia="el-GR"/>
          </w:rPr>
          <w:t>www.promitheus.gov.gr</w:t>
        </w:r>
      </w:hyperlink>
      <w:r>
        <w:rPr>
          <w:lang w:val="el-GR" w:eastAsia="el-GR"/>
        </w:rPr>
        <w:t>).</w:t>
      </w:r>
    </w:p>
    <w:p w14:paraId="022250DE" w14:textId="77777777" w:rsidR="00AE4565" w:rsidRDefault="00AE4565" w:rsidP="00B425B2">
      <w:pPr>
        <w:pStyle w:val="normalwithoutspacing"/>
        <w:ind w:left="567"/>
      </w:pPr>
    </w:p>
    <w:p w14:paraId="7E1A165E" w14:textId="6C7D08D8" w:rsidR="003929DA" w:rsidRPr="007037EB" w:rsidRDefault="003929DA" w:rsidP="00BC66BE">
      <w:pPr>
        <w:pStyle w:val="2"/>
        <w:rPr>
          <w:lang w:val="el-GR"/>
        </w:rPr>
      </w:pPr>
      <w:bookmarkStart w:id="7" w:name="_Toc195263055"/>
      <w:r>
        <w:rPr>
          <w:lang w:val="el-GR"/>
        </w:rPr>
        <w:t>1.2</w:t>
      </w:r>
      <w:r>
        <w:rPr>
          <w:lang w:val="el-GR"/>
        </w:rPr>
        <w:tab/>
        <w:t>Στοιχεία Διαδικασίας-Χρηματοδότηση</w:t>
      </w:r>
      <w:bookmarkEnd w:id="7"/>
    </w:p>
    <w:p w14:paraId="31F81CEA" w14:textId="77777777" w:rsidR="00157779" w:rsidRPr="007037EB" w:rsidRDefault="00157779" w:rsidP="00157779">
      <w:pPr>
        <w:rPr>
          <w:lang w:val="el-GR"/>
        </w:rPr>
      </w:pPr>
      <w:r>
        <w:rPr>
          <w:b/>
          <w:lang w:val="el-GR"/>
        </w:rPr>
        <w:t xml:space="preserve">Είδος διαδικασίας </w:t>
      </w:r>
    </w:p>
    <w:p w14:paraId="167A1068" w14:textId="77777777" w:rsidR="00157779" w:rsidRDefault="00157779" w:rsidP="00157779">
      <w:pPr>
        <w:pStyle w:val="normalwithoutspacing"/>
        <w:rPr>
          <w:lang w:eastAsia="el-GR"/>
        </w:rPr>
      </w:pPr>
      <w:r>
        <w:t xml:space="preserve">Ο διαγωνισμός θα διεξαχθεί με την ανοικτή διαδικασία του άρθρου 27 του ν. 4412/16. </w:t>
      </w:r>
    </w:p>
    <w:p w14:paraId="63D41FA0" w14:textId="77777777" w:rsidR="00157779" w:rsidRDefault="00157779" w:rsidP="00157779">
      <w:pPr>
        <w:pStyle w:val="normalwithoutspacing"/>
      </w:pPr>
      <w:r>
        <w:rPr>
          <w:b/>
        </w:rPr>
        <w:t>Χρηματοδότηση της σύμβασης</w:t>
      </w:r>
      <w:r>
        <w:rPr>
          <w:rStyle w:val="a4"/>
          <w:b/>
          <w:szCs w:val="22"/>
        </w:rPr>
        <w:footnoteReference w:id="12"/>
      </w:r>
    </w:p>
    <w:p w14:paraId="5BCE1FA8" w14:textId="77777777" w:rsidR="00157779" w:rsidRDefault="00157779" w:rsidP="00157779">
      <w:pPr>
        <w:pStyle w:val="normalwithoutspacing"/>
      </w:pPr>
      <w:r w:rsidRPr="00186B76">
        <w:t xml:space="preserve">Φορέας χρηματοδότησης της παρούσας σύμβασης είναι </w:t>
      </w:r>
      <w:r>
        <w:t>η Ελληνική Ραδιοφωνία Τηλεόραση Α.Ε.</w:t>
      </w:r>
    </w:p>
    <w:p w14:paraId="0DA14467" w14:textId="77777777" w:rsidR="00157779" w:rsidRDefault="00157779" w:rsidP="00157779">
      <w:pPr>
        <w:pStyle w:val="normalwithoutspacing"/>
      </w:pPr>
    </w:p>
    <w:p w14:paraId="7EC9EB1F" w14:textId="26F0281E" w:rsidR="00157779" w:rsidRDefault="00157779" w:rsidP="00157779">
      <w:pPr>
        <w:pStyle w:val="normalwithoutspacing"/>
      </w:pPr>
      <w:r w:rsidRPr="00186B76">
        <w:t xml:space="preserve">Η δαπάνη για την εν λόγω σύμβαση βαρύνει </w:t>
      </w:r>
      <w:r>
        <w:t xml:space="preserve">τον </w:t>
      </w:r>
      <w:r w:rsidRPr="00366D80">
        <w:t xml:space="preserve">Λογαριασμό </w:t>
      </w:r>
      <w:r w:rsidR="00584FB0" w:rsidRPr="00E0305B">
        <w:rPr>
          <w:color w:val="000000"/>
        </w:rPr>
        <w:t>64.0</w:t>
      </w:r>
      <w:r w:rsidR="00584FB0">
        <w:rPr>
          <w:color w:val="000000"/>
        </w:rPr>
        <w:t>0</w:t>
      </w:r>
      <w:r w:rsidR="00584FB0" w:rsidRPr="00E0305B">
        <w:rPr>
          <w:color w:val="000000"/>
        </w:rPr>
        <w:t>.01</w:t>
      </w:r>
      <w:r w:rsidRPr="00D91029">
        <w:t xml:space="preserve"> </w:t>
      </w:r>
      <w:r w:rsidRPr="00366D80">
        <w:t>με αριθμούς</w:t>
      </w:r>
      <w:r>
        <w:t xml:space="preserve"> δέσμευσης: </w:t>
      </w:r>
      <w:r w:rsidR="00584FB0" w:rsidRPr="00E0305B">
        <w:rPr>
          <w:b/>
          <w:i/>
          <w:color w:val="000000"/>
          <w:szCs w:val="22"/>
        </w:rPr>
        <w:t>ΔΕΣΜ:17-</w:t>
      </w:r>
      <w:r w:rsidR="00584FB0">
        <w:rPr>
          <w:b/>
          <w:i/>
          <w:color w:val="000000"/>
          <w:szCs w:val="22"/>
        </w:rPr>
        <w:t>0</w:t>
      </w:r>
      <w:r w:rsidR="00584FB0" w:rsidRPr="00E0305B">
        <w:rPr>
          <w:b/>
          <w:i/>
          <w:color w:val="000000"/>
          <w:szCs w:val="22"/>
        </w:rPr>
        <w:t>1</w:t>
      </w:r>
      <w:r w:rsidR="00584FB0">
        <w:rPr>
          <w:b/>
          <w:i/>
          <w:color w:val="000000"/>
          <w:szCs w:val="22"/>
        </w:rPr>
        <w:t>842,</w:t>
      </w:r>
      <w:r>
        <w:t xml:space="preserve"> </w:t>
      </w:r>
      <w:r w:rsidR="00584FB0">
        <w:rPr>
          <w:b/>
          <w:i/>
          <w:color w:val="000000"/>
          <w:szCs w:val="22"/>
        </w:rPr>
        <w:t>ΔΕΣ</w:t>
      </w:r>
      <w:r w:rsidR="00584FB0" w:rsidRPr="000F13F0">
        <w:rPr>
          <w:b/>
          <w:i/>
          <w:color w:val="000000"/>
          <w:szCs w:val="22"/>
        </w:rPr>
        <w:t>:17-01863</w:t>
      </w:r>
      <w:r w:rsidR="00584FB0">
        <w:rPr>
          <w:b/>
          <w:i/>
          <w:color w:val="000000"/>
          <w:szCs w:val="22"/>
        </w:rPr>
        <w:t>,</w:t>
      </w:r>
      <w:r w:rsidR="00584FB0" w:rsidRPr="00584FB0">
        <w:rPr>
          <w:b/>
          <w:i/>
          <w:color w:val="000000"/>
          <w:szCs w:val="22"/>
        </w:rPr>
        <w:t xml:space="preserve"> </w:t>
      </w:r>
      <w:r w:rsidR="00584FB0" w:rsidRPr="00E0305B">
        <w:rPr>
          <w:b/>
          <w:i/>
          <w:color w:val="000000"/>
          <w:szCs w:val="22"/>
        </w:rPr>
        <w:t>ΔΕΣΜ:17-</w:t>
      </w:r>
      <w:r w:rsidR="00584FB0">
        <w:rPr>
          <w:b/>
          <w:i/>
          <w:color w:val="000000"/>
          <w:szCs w:val="22"/>
        </w:rPr>
        <w:t>0</w:t>
      </w:r>
      <w:r w:rsidR="00584FB0" w:rsidRPr="00E0305B">
        <w:rPr>
          <w:b/>
          <w:i/>
          <w:color w:val="000000"/>
          <w:szCs w:val="22"/>
        </w:rPr>
        <w:t>1</w:t>
      </w:r>
      <w:r w:rsidR="00584FB0">
        <w:rPr>
          <w:b/>
          <w:i/>
          <w:color w:val="000000"/>
          <w:szCs w:val="22"/>
        </w:rPr>
        <w:t>8</w:t>
      </w:r>
      <w:r w:rsidR="00584FB0" w:rsidRPr="000F13F0">
        <w:rPr>
          <w:b/>
          <w:i/>
          <w:color w:val="000000"/>
          <w:szCs w:val="22"/>
        </w:rPr>
        <w:t>66</w:t>
      </w:r>
      <w:r w:rsidR="00584FB0">
        <w:rPr>
          <w:b/>
          <w:i/>
          <w:color w:val="000000"/>
          <w:szCs w:val="22"/>
        </w:rPr>
        <w:t>,</w:t>
      </w:r>
      <w:r w:rsidR="00584FB0" w:rsidRPr="00584FB0">
        <w:rPr>
          <w:b/>
          <w:i/>
          <w:color w:val="000000"/>
          <w:szCs w:val="22"/>
        </w:rPr>
        <w:t xml:space="preserve"> </w:t>
      </w:r>
      <w:r w:rsidR="00584FB0" w:rsidRPr="00E0305B">
        <w:rPr>
          <w:b/>
          <w:i/>
          <w:color w:val="000000"/>
          <w:szCs w:val="22"/>
        </w:rPr>
        <w:t>ΔΕΣΜ:17-</w:t>
      </w:r>
      <w:r w:rsidR="00584FB0">
        <w:rPr>
          <w:b/>
          <w:i/>
          <w:color w:val="000000"/>
          <w:szCs w:val="22"/>
        </w:rPr>
        <w:t>0</w:t>
      </w:r>
      <w:r w:rsidR="00584FB0" w:rsidRPr="00E0305B">
        <w:rPr>
          <w:b/>
          <w:i/>
          <w:color w:val="000000"/>
          <w:szCs w:val="22"/>
        </w:rPr>
        <w:t>1</w:t>
      </w:r>
      <w:r w:rsidR="00584FB0" w:rsidRPr="000F13F0">
        <w:rPr>
          <w:b/>
          <w:i/>
          <w:color w:val="000000"/>
          <w:szCs w:val="22"/>
        </w:rPr>
        <w:t>867</w:t>
      </w:r>
      <w:r w:rsidR="00584FB0">
        <w:t xml:space="preserve"> </w:t>
      </w:r>
      <w:r>
        <w:t xml:space="preserve"> με</w:t>
      </w:r>
      <w:r w:rsidRPr="00186B76">
        <w:t xml:space="preserve"> σχετική πίστωση του  προϋπολογισμού τ</w:t>
      </w:r>
      <w:r w:rsidR="00584FB0">
        <w:t xml:space="preserve">ων </w:t>
      </w:r>
      <w:r w:rsidRPr="00186B76">
        <w:t>οικονομικ</w:t>
      </w:r>
      <w:r w:rsidR="00584FB0">
        <w:t>ών</w:t>
      </w:r>
      <w:r w:rsidRPr="00186B76">
        <w:t xml:space="preserve"> </w:t>
      </w:r>
      <w:r w:rsidR="00584FB0">
        <w:t>ετών 2025,2026,2027,2028</w:t>
      </w:r>
      <w:r w:rsidR="00DD0560" w:rsidRPr="00DD0560">
        <w:t xml:space="preserve"> </w:t>
      </w:r>
      <w:r w:rsidR="00DD0560">
        <w:t>αντίστοιχα</w:t>
      </w:r>
      <w:r w:rsidR="00584FB0">
        <w:t>.</w:t>
      </w:r>
      <w:r w:rsidRPr="006F7866">
        <w:t xml:space="preserve"> </w:t>
      </w:r>
    </w:p>
    <w:p w14:paraId="124441CF" w14:textId="14B1B7BD" w:rsidR="0037683F" w:rsidRPr="005F3145" w:rsidRDefault="00157779" w:rsidP="0037683F">
      <w:pPr>
        <w:pStyle w:val="normalwithoutspacing"/>
      </w:pPr>
      <w:r w:rsidRPr="006F7866">
        <w:t>Για την παρούσα διαδικασία έχ</w:t>
      </w:r>
      <w:r w:rsidR="00584FB0">
        <w:t>ουν</w:t>
      </w:r>
      <w:r w:rsidRPr="006F7866">
        <w:t xml:space="preserve"> εκδοθεί </w:t>
      </w:r>
      <w:r w:rsidR="00584FB0">
        <w:t>οι</w:t>
      </w:r>
      <w:r w:rsidRPr="006F7866">
        <w:t xml:space="preserve"> απ</w:t>
      </w:r>
      <w:r w:rsidR="00584FB0">
        <w:t>ο</w:t>
      </w:r>
      <w:r w:rsidRPr="006F7866">
        <w:t>φ</w:t>
      </w:r>
      <w:r w:rsidR="00584FB0">
        <w:t>ά</w:t>
      </w:r>
      <w:r w:rsidRPr="006F7866">
        <w:t>σ</w:t>
      </w:r>
      <w:r w:rsidR="00584FB0">
        <w:t>εις ,</w:t>
      </w:r>
      <w:r w:rsidRPr="006F7866">
        <w:t xml:space="preserve"> με αρ. πρωτ. </w:t>
      </w:r>
      <w:r w:rsidR="00584FB0">
        <w:rPr>
          <w:szCs w:val="22"/>
        </w:rPr>
        <w:t>4682/07.03.2025</w:t>
      </w:r>
      <w:r w:rsidR="00584FB0" w:rsidRPr="00E0305B">
        <w:rPr>
          <w:szCs w:val="22"/>
        </w:rPr>
        <w:t xml:space="preserve"> (ΑΔΑ:</w:t>
      </w:r>
      <w:r w:rsidR="00584FB0">
        <w:rPr>
          <w:szCs w:val="22"/>
        </w:rPr>
        <w:t>ΡΓΞ0465Θ1Ε-Ζ4Ι</w:t>
      </w:r>
      <w:r w:rsidR="00584FB0" w:rsidRPr="00E0305B">
        <w:rPr>
          <w:szCs w:val="22"/>
        </w:rPr>
        <w:t>)</w:t>
      </w:r>
      <w:r w:rsidR="00584FB0">
        <w:rPr>
          <w:szCs w:val="22"/>
        </w:rPr>
        <w:t xml:space="preserve"> για το έτος 2025,4386/05.03.23025(ΑΔΑ</w:t>
      </w:r>
      <w:r w:rsidR="00584FB0" w:rsidRPr="006D0959">
        <w:rPr>
          <w:szCs w:val="22"/>
        </w:rPr>
        <w:t>:</w:t>
      </w:r>
      <w:r w:rsidR="00584FB0">
        <w:rPr>
          <w:szCs w:val="22"/>
        </w:rPr>
        <w:t>9ΖΛ8465Θ1Ε-Λ4Ι)</w:t>
      </w:r>
      <w:r w:rsidR="00584FB0" w:rsidRPr="00E0305B">
        <w:rPr>
          <w:szCs w:val="22"/>
        </w:rPr>
        <w:t xml:space="preserve"> </w:t>
      </w:r>
      <w:r w:rsidR="00584FB0">
        <w:rPr>
          <w:szCs w:val="22"/>
        </w:rPr>
        <w:t xml:space="preserve">για το έτος 2026 </w:t>
      </w:r>
      <w:r w:rsidR="00584FB0" w:rsidRPr="006D0959">
        <w:rPr>
          <w:szCs w:val="22"/>
        </w:rPr>
        <w:t>,</w:t>
      </w:r>
      <w:r w:rsidR="00584FB0">
        <w:rPr>
          <w:szCs w:val="22"/>
        </w:rPr>
        <w:t xml:space="preserve"> 4387/05.03.2025 (ΑΔΑ</w:t>
      </w:r>
      <w:r w:rsidR="00584FB0" w:rsidRPr="006D0959">
        <w:rPr>
          <w:szCs w:val="22"/>
        </w:rPr>
        <w:t>:</w:t>
      </w:r>
      <w:r w:rsidR="00584FB0">
        <w:rPr>
          <w:szCs w:val="22"/>
        </w:rPr>
        <w:t>9ΙΧ8465Θ1Ε-Κ6Σ) για το έτος 2027</w:t>
      </w:r>
      <w:r w:rsidR="00584FB0" w:rsidRPr="006D0959">
        <w:rPr>
          <w:szCs w:val="22"/>
        </w:rPr>
        <w:t xml:space="preserve"> </w:t>
      </w:r>
      <w:r w:rsidR="00584FB0">
        <w:rPr>
          <w:szCs w:val="22"/>
        </w:rPr>
        <w:t>και 4389/05.03.2025 (ΑΔΑ</w:t>
      </w:r>
      <w:r w:rsidR="00584FB0" w:rsidRPr="006D0959">
        <w:rPr>
          <w:szCs w:val="22"/>
        </w:rPr>
        <w:t>:</w:t>
      </w:r>
      <w:r w:rsidR="00584FB0">
        <w:rPr>
          <w:szCs w:val="22"/>
        </w:rPr>
        <w:t xml:space="preserve">ΨΖΙΡ465Θ1Ε-ΜΨΦ) για το έτος 2028 </w:t>
      </w:r>
      <w:r w:rsidR="005F3145">
        <w:rPr>
          <w:szCs w:val="22"/>
        </w:rPr>
        <w:t>,</w:t>
      </w:r>
      <w:r w:rsidR="00584FB0" w:rsidRPr="00E0305B">
        <w:rPr>
          <w:szCs w:val="22"/>
        </w:rPr>
        <w:t xml:space="preserve"> αν</w:t>
      </w:r>
      <w:r w:rsidR="005F3145">
        <w:rPr>
          <w:szCs w:val="22"/>
        </w:rPr>
        <w:t>α</w:t>
      </w:r>
      <w:r w:rsidR="00584FB0" w:rsidRPr="00E0305B">
        <w:rPr>
          <w:szCs w:val="22"/>
        </w:rPr>
        <w:t>λ</w:t>
      </w:r>
      <w:r w:rsidR="005F3145">
        <w:rPr>
          <w:szCs w:val="22"/>
        </w:rPr>
        <w:t>ή</w:t>
      </w:r>
      <w:r w:rsidR="00584FB0" w:rsidRPr="00E0305B">
        <w:rPr>
          <w:szCs w:val="22"/>
        </w:rPr>
        <w:t>ψ</w:t>
      </w:r>
      <w:r w:rsidR="005F3145">
        <w:rPr>
          <w:szCs w:val="22"/>
        </w:rPr>
        <w:t>ει</w:t>
      </w:r>
      <w:r w:rsidR="00584FB0" w:rsidRPr="00E0305B">
        <w:rPr>
          <w:szCs w:val="22"/>
        </w:rPr>
        <w:t>ς</w:t>
      </w:r>
      <w:r w:rsidR="00584FB0">
        <w:rPr>
          <w:szCs w:val="22"/>
        </w:rPr>
        <w:t xml:space="preserve"> πολυετούς</w:t>
      </w:r>
      <w:r w:rsidR="00584FB0" w:rsidRPr="00E0305B">
        <w:rPr>
          <w:szCs w:val="22"/>
        </w:rPr>
        <w:t xml:space="preserve"> υποχρέωσης του Γ.Δ.Δ.Ο.Υ της ΕΡΤ ΑΕ</w:t>
      </w:r>
      <w:r w:rsidRPr="006F7866">
        <w:rPr>
          <w:rStyle w:val="ad"/>
        </w:rPr>
        <w:footnoteReference w:id="13"/>
      </w:r>
      <w:r w:rsidRPr="006F7866">
        <w:t xml:space="preserve">. </w:t>
      </w:r>
    </w:p>
    <w:p w14:paraId="1E49865E" w14:textId="77777777" w:rsidR="00AE4565" w:rsidRDefault="00AE4565">
      <w:pPr>
        <w:pStyle w:val="normalwithoutspacing"/>
      </w:pPr>
    </w:p>
    <w:p w14:paraId="05B47FB8" w14:textId="77777777" w:rsidR="003929DA" w:rsidRDefault="003929DA">
      <w:pPr>
        <w:pStyle w:val="2"/>
        <w:rPr>
          <w:lang w:val="el-GR"/>
        </w:rPr>
      </w:pPr>
      <w:bookmarkStart w:id="8" w:name="_Toc195263056"/>
      <w:r>
        <w:rPr>
          <w:lang w:val="el-GR"/>
        </w:rPr>
        <w:t>1.3</w:t>
      </w:r>
      <w:r>
        <w:rPr>
          <w:lang w:val="el-GR"/>
        </w:rPr>
        <w:tab/>
        <w:t>Συνοπτική Περιγραφή φυσικού και οικονομικού αντικειμένου της σύμβασης</w:t>
      </w:r>
      <w:bookmarkEnd w:id="8"/>
      <w:r>
        <w:rPr>
          <w:lang w:val="el-GR"/>
        </w:rPr>
        <w:t xml:space="preserve"> </w:t>
      </w:r>
    </w:p>
    <w:p w14:paraId="309625E7" w14:textId="06CD0B39" w:rsidR="006B48EB" w:rsidRPr="000411BA" w:rsidRDefault="006B48EB" w:rsidP="006B48EB">
      <w:pPr>
        <w:rPr>
          <w:i/>
          <w:color w:val="5B9BD5"/>
          <w:lang w:val="el-GR"/>
        </w:rPr>
      </w:pPr>
      <w:r>
        <w:rPr>
          <w:lang w:val="el-GR"/>
        </w:rPr>
        <w:t xml:space="preserve">Αντικείμενο της σύμβασης  είναι  η </w:t>
      </w:r>
      <w:bookmarkStart w:id="9" w:name="_Hlk129955655"/>
      <w:r w:rsidRPr="004E4D30">
        <w:rPr>
          <w:lang w:val="el-GR"/>
        </w:rPr>
        <w:t xml:space="preserve">προμήθεια </w:t>
      </w:r>
      <w:r w:rsidRPr="00170FB3">
        <w:rPr>
          <w:lang w:val="el-GR"/>
        </w:rPr>
        <w:t>καυσίμων κίνησης (αμόλυβδη</w:t>
      </w:r>
      <w:r>
        <w:rPr>
          <w:lang w:val="el-GR"/>
        </w:rPr>
        <w:t>ς</w:t>
      </w:r>
      <w:r w:rsidRPr="00170FB3">
        <w:rPr>
          <w:lang w:val="el-GR"/>
        </w:rPr>
        <w:t xml:space="preserve"> βενζίνη</w:t>
      </w:r>
      <w:r>
        <w:rPr>
          <w:lang w:val="el-GR"/>
        </w:rPr>
        <w:t>ς</w:t>
      </w:r>
      <w:r w:rsidRPr="00170FB3">
        <w:rPr>
          <w:lang w:val="el-GR"/>
        </w:rPr>
        <w:t xml:space="preserve"> ,απλ</w:t>
      </w:r>
      <w:r>
        <w:rPr>
          <w:lang w:val="el-GR"/>
        </w:rPr>
        <w:t>ού</w:t>
      </w:r>
      <w:r w:rsidRPr="00170FB3">
        <w:rPr>
          <w:lang w:val="el-GR"/>
        </w:rPr>
        <w:t xml:space="preserve"> πετρ</w:t>
      </w:r>
      <w:r>
        <w:rPr>
          <w:lang w:val="el-GR"/>
        </w:rPr>
        <w:t>ε</w:t>
      </w:r>
      <w:r w:rsidRPr="00170FB3">
        <w:rPr>
          <w:lang w:val="el-GR"/>
        </w:rPr>
        <w:t>λα</w:t>
      </w:r>
      <w:r>
        <w:rPr>
          <w:lang w:val="el-GR"/>
        </w:rPr>
        <w:t>ί</w:t>
      </w:r>
      <w:r w:rsidRPr="00170FB3">
        <w:rPr>
          <w:lang w:val="el-GR"/>
        </w:rPr>
        <w:t>ο</w:t>
      </w:r>
      <w:r>
        <w:rPr>
          <w:lang w:val="el-GR"/>
        </w:rPr>
        <w:t>υ</w:t>
      </w:r>
      <w:r w:rsidRPr="00170FB3">
        <w:rPr>
          <w:lang w:val="el-GR"/>
        </w:rPr>
        <w:t xml:space="preserve"> κίνησης )</w:t>
      </w:r>
      <w:r w:rsidRPr="00170FB3">
        <w:rPr>
          <w:b/>
          <w:lang w:val="el-GR"/>
        </w:rPr>
        <w:t xml:space="preserve"> με χρήση κάρτας</w:t>
      </w:r>
      <w:r w:rsidRPr="00170FB3">
        <w:rPr>
          <w:lang w:val="el-GR"/>
        </w:rPr>
        <w:t xml:space="preserve"> </w:t>
      </w:r>
      <w:r w:rsidRPr="00170FB3">
        <w:rPr>
          <w:b/>
          <w:lang w:val="el-GR"/>
        </w:rPr>
        <w:t>για τα υπηρεσιακά οχήματα (ιδιόκτητα και ενοικιαζόμενα) της ΕΡΤ</w:t>
      </w:r>
      <w:r w:rsidRPr="00170FB3">
        <w:rPr>
          <w:lang w:val="el-GR"/>
        </w:rPr>
        <w:t xml:space="preserve">, </w:t>
      </w:r>
      <w:r w:rsidRPr="00CD703F">
        <w:rPr>
          <w:b/>
          <w:lang w:val="el-GR"/>
        </w:rPr>
        <w:t xml:space="preserve">για </w:t>
      </w:r>
      <w:r w:rsidR="00590111">
        <w:rPr>
          <w:b/>
          <w:lang w:val="el-GR"/>
        </w:rPr>
        <w:t>τρία</w:t>
      </w:r>
      <w:r w:rsidRPr="00CD703F">
        <w:rPr>
          <w:b/>
          <w:lang w:val="el-GR"/>
        </w:rPr>
        <w:t xml:space="preserve"> </w:t>
      </w:r>
      <w:r w:rsidRPr="00CD703F">
        <w:rPr>
          <w:b/>
          <w:lang w:val="el-GR"/>
        </w:rPr>
        <w:lastRenderedPageBreak/>
        <w:t>(</w:t>
      </w:r>
      <w:r w:rsidR="00590111">
        <w:rPr>
          <w:b/>
          <w:lang w:val="el-GR"/>
        </w:rPr>
        <w:t>3</w:t>
      </w:r>
      <w:r w:rsidRPr="00CD703F">
        <w:rPr>
          <w:b/>
          <w:lang w:val="el-GR"/>
        </w:rPr>
        <w:t>) έτη</w:t>
      </w:r>
      <w:r w:rsidRPr="00170FB3">
        <w:rPr>
          <w:rFonts w:eastAsia="Calibri"/>
          <w:lang w:val="el-GR"/>
        </w:rPr>
        <w:t xml:space="preserve"> </w:t>
      </w:r>
      <w:bookmarkStart w:id="10" w:name="_Hlk129954888"/>
      <w:r w:rsidR="0099470E" w:rsidRPr="002C75DC">
        <w:rPr>
          <w:b/>
          <w:bCs/>
          <w:lang w:val="el-GR"/>
        </w:rPr>
        <w:t>από αποτελέσματος διαγωνισμού</w:t>
      </w:r>
      <w:r w:rsidRPr="002C75DC">
        <w:rPr>
          <w:b/>
          <w:bCs/>
          <w:lang w:val="el-GR"/>
        </w:rPr>
        <w:t xml:space="preserve"> </w:t>
      </w:r>
      <w:bookmarkStart w:id="11" w:name="_Hlk129954956"/>
      <w:bookmarkEnd w:id="9"/>
      <w:r w:rsidRPr="002C75DC">
        <w:rPr>
          <w:b/>
          <w:bCs/>
          <w:lang w:val="el-GR"/>
        </w:rPr>
        <w:t xml:space="preserve">με </w:t>
      </w:r>
      <w:bookmarkStart w:id="12" w:name="_Hlk129955096"/>
      <w:r w:rsidRPr="002C75DC">
        <w:rPr>
          <w:b/>
          <w:bCs/>
          <w:lang w:val="el-GR"/>
        </w:rPr>
        <w:t>προϋπολογισμό κατ΄έτος και ανά είδος όπως αναγράφεται  στον παρακάτω πίνακα.</w:t>
      </w:r>
      <w:r>
        <w:rPr>
          <w:lang w:val="el-GR"/>
        </w:rPr>
        <w:t xml:space="preserve"> </w:t>
      </w:r>
    </w:p>
    <w:p w14:paraId="0B38D25B" w14:textId="77777777" w:rsidR="006B48EB" w:rsidRPr="0001034D" w:rsidRDefault="006B48EB" w:rsidP="006B48EB">
      <w:pPr>
        <w:suppressAutoHyphens w:val="0"/>
        <w:spacing w:after="0"/>
        <w:jc w:val="left"/>
        <w:rPr>
          <w:rFonts w:ascii="Times New Roman" w:hAnsi="Times New Roman" w:cs="Times New Roman"/>
          <w:i/>
          <w:color w:val="5B9BD5"/>
          <w:sz w:val="24"/>
          <w:lang w:val="el-GR" w:eastAsia="en-US"/>
        </w:rPr>
      </w:pPr>
      <w:bookmarkStart w:id="13" w:name="_Hlk129954992"/>
      <w:bookmarkStart w:id="14" w:name="_Hlk193190885"/>
      <w:bookmarkEnd w:id="12"/>
    </w:p>
    <w:tbl>
      <w:tblPr>
        <w:tblW w:w="8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339"/>
        <w:gridCol w:w="1416"/>
        <w:gridCol w:w="1465"/>
        <w:gridCol w:w="1416"/>
        <w:gridCol w:w="1357"/>
        <w:gridCol w:w="1417"/>
      </w:tblGrid>
      <w:tr w:rsidR="006B48EB" w:rsidRPr="002C75DC" w14:paraId="450CF502" w14:textId="77777777" w:rsidTr="006B48EB">
        <w:trPr>
          <w:trHeight w:val="843"/>
        </w:trPr>
        <w:tc>
          <w:tcPr>
            <w:tcW w:w="564" w:type="dxa"/>
            <w:shd w:val="clear" w:color="auto" w:fill="auto"/>
          </w:tcPr>
          <w:p w14:paraId="1DEAB2D2" w14:textId="77777777" w:rsidR="006B48EB" w:rsidRPr="002C75DC" w:rsidRDefault="006B48EB" w:rsidP="00E31070">
            <w:pPr>
              <w:widowControl w:val="0"/>
              <w:suppressAutoHyphens w:val="0"/>
              <w:spacing w:after="0" w:line="360" w:lineRule="auto"/>
              <w:ind w:right="-57"/>
              <w:rPr>
                <w:rFonts w:ascii="Times New Roman" w:eastAsia="ArialMT" w:hAnsi="Times New Roman" w:cs="Times New Roman"/>
                <w:bCs/>
                <w:sz w:val="24"/>
                <w:lang w:val="el-GR" w:eastAsia="el-GR"/>
              </w:rPr>
            </w:pPr>
            <w:r w:rsidRPr="002C75DC">
              <w:rPr>
                <w:rFonts w:ascii="Times New Roman" w:eastAsia="ArialMT" w:hAnsi="Times New Roman" w:cs="Times New Roman"/>
                <w:bCs/>
                <w:sz w:val="24"/>
                <w:lang w:val="el-GR" w:eastAsia="el-GR"/>
              </w:rPr>
              <w:t>α/α</w:t>
            </w:r>
          </w:p>
        </w:tc>
        <w:tc>
          <w:tcPr>
            <w:tcW w:w="1443" w:type="dxa"/>
            <w:shd w:val="clear" w:color="auto" w:fill="auto"/>
          </w:tcPr>
          <w:p w14:paraId="4FDAD9E3" w14:textId="77777777" w:rsidR="006B48EB" w:rsidRPr="002C75DC" w:rsidRDefault="006B48EB" w:rsidP="00E31070">
            <w:pPr>
              <w:widowControl w:val="0"/>
              <w:suppressAutoHyphens w:val="0"/>
              <w:spacing w:after="0" w:line="360" w:lineRule="auto"/>
              <w:ind w:right="-57"/>
              <w:rPr>
                <w:rFonts w:ascii="Times New Roman" w:eastAsia="ArialMT" w:hAnsi="Times New Roman" w:cs="Times New Roman"/>
                <w:bCs/>
                <w:sz w:val="24"/>
                <w:lang w:val="el-GR" w:eastAsia="el-GR"/>
              </w:rPr>
            </w:pPr>
            <w:r w:rsidRPr="002C75DC">
              <w:rPr>
                <w:rFonts w:ascii="Times New Roman" w:eastAsia="ArialMT" w:hAnsi="Times New Roman" w:cs="Times New Roman"/>
                <w:bCs/>
                <w:sz w:val="24"/>
                <w:lang w:val="el-GR" w:eastAsia="el-GR"/>
              </w:rPr>
              <w:t>Είδος</w:t>
            </w:r>
          </w:p>
        </w:tc>
        <w:tc>
          <w:tcPr>
            <w:tcW w:w="1296" w:type="dxa"/>
            <w:shd w:val="clear" w:color="auto" w:fill="auto"/>
          </w:tcPr>
          <w:p w14:paraId="19E5AAC4" w14:textId="320B1E0F" w:rsidR="006B48EB" w:rsidRPr="002C75DC" w:rsidRDefault="006B48EB" w:rsidP="00E31070">
            <w:pPr>
              <w:widowControl w:val="0"/>
              <w:suppressAutoHyphens w:val="0"/>
              <w:spacing w:after="0" w:line="360" w:lineRule="auto"/>
              <w:ind w:right="-57"/>
              <w:rPr>
                <w:rFonts w:ascii="Times New Roman" w:eastAsia="ArialMT" w:hAnsi="Times New Roman" w:cs="Times New Roman"/>
                <w:bCs/>
                <w:sz w:val="24"/>
                <w:lang w:val="el-GR" w:eastAsia="el-GR"/>
              </w:rPr>
            </w:pPr>
            <w:r w:rsidRPr="002C75DC">
              <w:rPr>
                <w:rFonts w:ascii="Times New Roman" w:eastAsia="ArialMT" w:hAnsi="Times New Roman" w:cs="Times New Roman"/>
                <w:bCs/>
                <w:sz w:val="24"/>
                <w:lang w:val="el-GR" w:eastAsia="el-GR"/>
              </w:rPr>
              <w:t>Έτος</w:t>
            </w:r>
            <w:r w:rsidR="00590111" w:rsidRPr="002C75DC">
              <w:rPr>
                <w:rFonts w:ascii="Times New Roman" w:eastAsia="ArialMT" w:hAnsi="Times New Roman" w:cs="Times New Roman"/>
                <w:bCs/>
                <w:sz w:val="24"/>
                <w:lang w:val="el-GR" w:eastAsia="el-GR"/>
              </w:rPr>
              <w:t xml:space="preserve"> </w:t>
            </w:r>
            <w:r w:rsidRPr="002C75DC">
              <w:rPr>
                <w:rFonts w:ascii="Times New Roman" w:eastAsia="ArialMT" w:hAnsi="Times New Roman" w:cs="Times New Roman"/>
                <w:bCs/>
                <w:sz w:val="24"/>
                <w:lang w:val="el-GR" w:eastAsia="el-GR"/>
              </w:rPr>
              <w:t>2025</w:t>
            </w:r>
          </w:p>
        </w:tc>
        <w:tc>
          <w:tcPr>
            <w:tcW w:w="1513" w:type="dxa"/>
            <w:shd w:val="clear" w:color="auto" w:fill="auto"/>
          </w:tcPr>
          <w:p w14:paraId="1AD4D7C1" w14:textId="5A55FF59" w:rsidR="006B48EB" w:rsidRPr="002C75DC" w:rsidRDefault="006B48EB" w:rsidP="00E31070">
            <w:pPr>
              <w:widowControl w:val="0"/>
              <w:suppressAutoHyphens w:val="0"/>
              <w:spacing w:after="0" w:line="360" w:lineRule="auto"/>
              <w:ind w:right="-57"/>
              <w:rPr>
                <w:rFonts w:ascii="Times New Roman" w:eastAsia="ArialMT" w:hAnsi="Times New Roman" w:cs="Times New Roman"/>
                <w:bCs/>
                <w:sz w:val="24"/>
                <w:lang w:val="el-GR" w:eastAsia="el-GR"/>
              </w:rPr>
            </w:pPr>
            <w:r w:rsidRPr="002C75DC">
              <w:rPr>
                <w:rFonts w:ascii="Times New Roman" w:eastAsia="ArialMT" w:hAnsi="Times New Roman" w:cs="Times New Roman"/>
                <w:bCs/>
                <w:sz w:val="24"/>
                <w:lang w:val="el-GR" w:eastAsia="el-GR"/>
              </w:rPr>
              <w:t>Έτος</w:t>
            </w:r>
            <w:r w:rsidRPr="002C75DC">
              <w:rPr>
                <w:rFonts w:ascii="Times New Roman" w:eastAsia="ArialMT" w:hAnsi="Times New Roman" w:cs="Times New Roman"/>
                <w:bCs/>
                <w:sz w:val="24"/>
                <w:lang w:val="en-US" w:eastAsia="el-GR"/>
              </w:rPr>
              <w:t xml:space="preserve"> </w:t>
            </w:r>
            <w:r w:rsidRPr="002C75DC">
              <w:rPr>
                <w:rFonts w:ascii="Times New Roman" w:eastAsia="ArialMT" w:hAnsi="Times New Roman" w:cs="Times New Roman"/>
                <w:bCs/>
                <w:sz w:val="24"/>
                <w:lang w:val="el-GR" w:eastAsia="el-GR"/>
              </w:rPr>
              <w:t>2026</w:t>
            </w:r>
          </w:p>
        </w:tc>
        <w:tc>
          <w:tcPr>
            <w:tcW w:w="1308" w:type="dxa"/>
          </w:tcPr>
          <w:p w14:paraId="52A33846" w14:textId="78D57FA9" w:rsidR="006B48EB" w:rsidRPr="002C75DC" w:rsidRDefault="006B48EB" w:rsidP="00E31070">
            <w:pPr>
              <w:widowControl w:val="0"/>
              <w:suppressAutoHyphens w:val="0"/>
              <w:spacing w:after="0" w:line="360" w:lineRule="auto"/>
              <w:ind w:right="-57"/>
              <w:rPr>
                <w:rFonts w:ascii="Times New Roman" w:eastAsia="ArialMT" w:hAnsi="Times New Roman" w:cs="Times New Roman"/>
                <w:bCs/>
                <w:sz w:val="24"/>
                <w:lang w:val="el-GR" w:eastAsia="el-GR"/>
              </w:rPr>
            </w:pPr>
            <w:r w:rsidRPr="002C75DC">
              <w:rPr>
                <w:rFonts w:ascii="Times New Roman" w:eastAsia="ArialMT" w:hAnsi="Times New Roman" w:cs="Times New Roman"/>
                <w:bCs/>
                <w:sz w:val="24"/>
                <w:lang w:val="el-GR" w:eastAsia="el-GR"/>
              </w:rPr>
              <w:t>Έτος 2027</w:t>
            </w:r>
          </w:p>
        </w:tc>
        <w:tc>
          <w:tcPr>
            <w:tcW w:w="1418" w:type="dxa"/>
          </w:tcPr>
          <w:p w14:paraId="6D1E28B7" w14:textId="77777777" w:rsidR="006B48EB" w:rsidRPr="002C75DC" w:rsidRDefault="006B48EB" w:rsidP="00E31070">
            <w:pPr>
              <w:widowControl w:val="0"/>
              <w:suppressAutoHyphens w:val="0"/>
              <w:spacing w:after="0" w:line="360" w:lineRule="auto"/>
              <w:ind w:right="-57"/>
              <w:rPr>
                <w:rFonts w:ascii="Times New Roman" w:eastAsia="ArialMT" w:hAnsi="Times New Roman" w:cs="Times New Roman"/>
                <w:bCs/>
                <w:sz w:val="24"/>
                <w:lang w:val="el-GR" w:eastAsia="el-GR"/>
              </w:rPr>
            </w:pPr>
            <w:r w:rsidRPr="002C75DC">
              <w:rPr>
                <w:rFonts w:ascii="Times New Roman" w:eastAsia="ArialMT" w:hAnsi="Times New Roman" w:cs="Times New Roman"/>
                <w:bCs/>
                <w:sz w:val="24"/>
                <w:lang w:val="el-GR" w:eastAsia="el-GR"/>
              </w:rPr>
              <w:t>Έτος 2028</w:t>
            </w:r>
          </w:p>
          <w:p w14:paraId="508BBE51" w14:textId="0564E21F" w:rsidR="00590111" w:rsidRPr="002C75DC" w:rsidRDefault="00590111" w:rsidP="00E31070">
            <w:pPr>
              <w:widowControl w:val="0"/>
              <w:suppressAutoHyphens w:val="0"/>
              <w:spacing w:after="0" w:line="360" w:lineRule="auto"/>
              <w:ind w:right="-57"/>
              <w:rPr>
                <w:rFonts w:ascii="Times New Roman" w:eastAsia="ArialMT" w:hAnsi="Times New Roman" w:cs="Times New Roman"/>
                <w:bCs/>
                <w:sz w:val="24"/>
                <w:lang w:val="el-GR" w:eastAsia="el-GR"/>
              </w:rPr>
            </w:pPr>
          </w:p>
        </w:tc>
        <w:tc>
          <w:tcPr>
            <w:tcW w:w="1418" w:type="dxa"/>
          </w:tcPr>
          <w:p w14:paraId="7265C394" w14:textId="12227FC1" w:rsidR="006B48EB" w:rsidRPr="002C75DC" w:rsidRDefault="006B48EB" w:rsidP="00E31070">
            <w:pPr>
              <w:widowControl w:val="0"/>
              <w:suppressAutoHyphens w:val="0"/>
              <w:spacing w:after="0" w:line="360" w:lineRule="auto"/>
              <w:ind w:right="-57"/>
              <w:rPr>
                <w:rFonts w:ascii="Times New Roman" w:eastAsia="ArialMT" w:hAnsi="Times New Roman" w:cs="Times New Roman"/>
                <w:bCs/>
                <w:sz w:val="24"/>
                <w:lang w:val="el-GR" w:eastAsia="el-GR"/>
              </w:rPr>
            </w:pPr>
            <w:r w:rsidRPr="002C75DC">
              <w:rPr>
                <w:rFonts w:ascii="Times New Roman" w:eastAsia="ArialMT" w:hAnsi="Times New Roman" w:cs="Times New Roman"/>
                <w:bCs/>
                <w:sz w:val="24"/>
                <w:lang w:val="el-GR" w:eastAsia="el-GR"/>
              </w:rPr>
              <w:t>ΣΥΝΟΛΟ</w:t>
            </w:r>
          </w:p>
        </w:tc>
      </w:tr>
      <w:tr w:rsidR="006B48EB" w:rsidRPr="002C75DC" w14:paraId="41F50DA5" w14:textId="77777777" w:rsidTr="006B48EB">
        <w:trPr>
          <w:trHeight w:val="843"/>
        </w:trPr>
        <w:tc>
          <w:tcPr>
            <w:tcW w:w="564" w:type="dxa"/>
            <w:shd w:val="clear" w:color="auto" w:fill="auto"/>
          </w:tcPr>
          <w:p w14:paraId="1D202B77" w14:textId="77777777" w:rsidR="006B48EB" w:rsidRPr="002C75DC" w:rsidRDefault="006B48EB" w:rsidP="00E31070">
            <w:pPr>
              <w:widowControl w:val="0"/>
              <w:suppressAutoHyphens w:val="0"/>
              <w:spacing w:after="0" w:line="360" w:lineRule="auto"/>
              <w:ind w:right="-57"/>
              <w:rPr>
                <w:rFonts w:ascii="Times New Roman" w:eastAsia="ArialMT" w:hAnsi="Times New Roman" w:cs="Times New Roman"/>
                <w:bCs/>
                <w:sz w:val="24"/>
                <w:lang w:val="el-GR" w:eastAsia="el-GR"/>
              </w:rPr>
            </w:pPr>
            <w:r w:rsidRPr="002C75DC">
              <w:rPr>
                <w:rFonts w:ascii="Times New Roman" w:eastAsia="ArialMT" w:hAnsi="Times New Roman" w:cs="Times New Roman"/>
                <w:bCs/>
                <w:sz w:val="24"/>
                <w:lang w:val="el-GR" w:eastAsia="el-GR"/>
              </w:rPr>
              <w:t>1</w:t>
            </w:r>
          </w:p>
        </w:tc>
        <w:tc>
          <w:tcPr>
            <w:tcW w:w="1443" w:type="dxa"/>
            <w:shd w:val="clear" w:color="auto" w:fill="auto"/>
          </w:tcPr>
          <w:p w14:paraId="7630309F" w14:textId="77777777" w:rsidR="006B48EB" w:rsidRPr="002C75DC" w:rsidRDefault="006B48EB" w:rsidP="00E31070">
            <w:pPr>
              <w:widowControl w:val="0"/>
              <w:suppressAutoHyphens w:val="0"/>
              <w:spacing w:after="0" w:line="360" w:lineRule="auto"/>
              <w:ind w:right="-57"/>
              <w:rPr>
                <w:rFonts w:ascii="Times New Roman" w:eastAsia="ArialMT" w:hAnsi="Times New Roman" w:cs="Times New Roman"/>
                <w:bCs/>
                <w:sz w:val="24"/>
                <w:lang w:val="el-GR" w:eastAsia="el-GR"/>
              </w:rPr>
            </w:pPr>
            <w:r w:rsidRPr="002C75DC">
              <w:rPr>
                <w:rFonts w:ascii="Times New Roman" w:eastAsia="ArialMT" w:hAnsi="Times New Roman" w:cs="Times New Roman"/>
                <w:bCs/>
                <w:sz w:val="24"/>
                <w:lang w:val="el-GR" w:eastAsia="el-GR"/>
              </w:rPr>
              <w:t>Αμόλυβδη βενζίνη</w:t>
            </w:r>
          </w:p>
          <w:p w14:paraId="31C62D0A" w14:textId="77777777" w:rsidR="006B48EB" w:rsidRPr="002C75DC" w:rsidRDefault="006B48EB" w:rsidP="00E31070">
            <w:pPr>
              <w:widowControl w:val="0"/>
              <w:suppressAutoHyphens w:val="0"/>
              <w:spacing w:after="0" w:line="360" w:lineRule="auto"/>
              <w:ind w:right="-57"/>
              <w:rPr>
                <w:rFonts w:ascii="Times New Roman" w:eastAsia="ArialMT" w:hAnsi="Times New Roman" w:cs="Times New Roman"/>
                <w:bCs/>
                <w:sz w:val="24"/>
                <w:lang w:val="el-GR" w:eastAsia="el-GR"/>
              </w:rPr>
            </w:pPr>
          </w:p>
        </w:tc>
        <w:tc>
          <w:tcPr>
            <w:tcW w:w="1296" w:type="dxa"/>
            <w:shd w:val="clear" w:color="auto" w:fill="auto"/>
          </w:tcPr>
          <w:p w14:paraId="1ABA940E" w14:textId="108F18E8" w:rsidR="006B48EB" w:rsidRPr="002C75DC" w:rsidRDefault="006B48EB" w:rsidP="00E31070">
            <w:pPr>
              <w:widowControl w:val="0"/>
              <w:suppressAutoHyphens w:val="0"/>
              <w:spacing w:after="0" w:line="360" w:lineRule="auto"/>
              <w:ind w:right="-57"/>
              <w:rPr>
                <w:rFonts w:ascii="Times New Roman" w:eastAsia="ArialMT" w:hAnsi="Times New Roman" w:cs="Times New Roman"/>
                <w:bCs/>
                <w:sz w:val="24"/>
                <w:lang w:val="el-GR" w:eastAsia="el-GR"/>
              </w:rPr>
            </w:pPr>
            <w:r w:rsidRPr="002C75DC">
              <w:rPr>
                <w:rFonts w:ascii="Times New Roman" w:eastAsia="ArialMT" w:hAnsi="Times New Roman" w:cs="Times New Roman"/>
                <w:bCs/>
                <w:sz w:val="24"/>
                <w:lang w:val="el-GR" w:eastAsia="el-GR"/>
              </w:rPr>
              <w:t>5</w:t>
            </w:r>
            <w:r w:rsidR="006D4BB2" w:rsidRPr="002C75DC">
              <w:rPr>
                <w:rFonts w:ascii="Times New Roman" w:eastAsia="ArialMT" w:hAnsi="Times New Roman" w:cs="Times New Roman"/>
                <w:bCs/>
                <w:sz w:val="24"/>
                <w:lang w:val="el-GR" w:eastAsia="el-GR"/>
              </w:rPr>
              <w:t>6</w:t>
            </w:r>
            <w:r w:rsidRPr="002C75DC">
              <w:rPr>
                <w:rFonts w:ascii="Times New Roman" w:eastAsia="ArialMT" w:hAnsi="Times New Roman" w:cs="Times New Roman"/>
                <w:bCs/>
                <w:sz w:val="24"/>
                <w:lang w:val="en-US" w:eastAsia="el-GR"/>
              </w:rPr>
              <w:t>.000,00</w:t>
            </w:r>
            <w:r w:rsidRPr="002C75DC">
              <w:rPr>
                <w:rFonts w:ascii="Times New Roman" w:eastAsia="ArialMT" w:hAnsi="Times New Roman" w:cs="Times New Roman"/>
                <w:bCs/>
                <w:sz w:val="24"/>
                <w:lang w:val="el-GR" w:eastAsia="el-GR"/>
              </w:rPr>
              <w:t>€ πλέον ΦΠΑ</w:t>
            </w:r>
          </w:p>
        </w:tc>
        <w:tc>
          <w:tcPr>
            <w:tcW w:w="1513" w:type="dxa"/>
            <w:shd w:val="clear" w:color="auto" w:fill="auto"/>
          </w:tcPr>
          <w:p w14:paraId="02CE9224" w14:textId="21034967" w:rsidR="006B48EB" w:rsidRPr="002C75DC" w:rsidRDefault="00BC66BE" w:rsidP="00E31070">
            <w:pPr>
              <w:widowControl w:val="0"/>
              <w:suppressAutoHyphens w:val="0"/>
              <w:spacing w:after="0" w:line="360" w:lineRule="auto"/>
              <w:ind w:right="-57"/>
              <w:rPr>
                <w:rFonts w:ascii="Times New Roman" w:eastAsia="ArialMT" w:hAnsi="Times New Roman" w:cs="Times New Roman"/>
                <w:bCs/>
                <w:sz w:val="24"/>
                <w:lang w:val="el-GR" w:eastAsia="el-GR"/>
              </w:rPr>
            </w:pPr>
            <w:r w:rsidRPr="002C75DC">
              <w:rPr>
                <w:rFonts w:ascii="Times New Roman" w:eastAsia="ArialMT" w:hAnsi="Times New Roman" w:cs="Times New Roman"/>
                <w:bCs/>
                <w:sz w:val="24"/>
                <w:lang w:val="el-GR" w:eastAsia="el-GR"/>
              </w:rPr>
              <w:t>96</w:t>
            </w:r>
            <w:r w:rsidR="006B48EB" w:rsidRPr="002C75DC">
              <w:rPr>
                <w:rFonts w:ascii="Times New Roman" w:eastAsia="ArialMT" w:hAnsi="Times New Roman" w:cs="Times New Roman"/>
                <w:bCs/>
                <w:sz w:val="24"/>
                <w:lang w:val="en-US" w:eastAsia="el-GR"/>
              </w:rPr>
              <w:t>.000,00</w:t>
            </w:r>
            <w:r w:rsidR="006B48EB" w:rsidRPr="002C75DC">
              <w:rPr>
                <w:rFonts w:ascii="Times New Roman" w:eastAsia="ArialMT" w:hAnsi="Times New Roman" w:cs="Times New Roman"/>
                <w:bCs/>
                <w:sz w:val="24"/>
                <w:lang w:val="el-GR" w:eastAsia="el-GR"/>
              </w:rPr>
              <w:t>€ πλέον ΦΠΑ</w:t>
            </w:r>
          </w:p>
        </w:tc>
        <w:tc>
          <w:tcPr>
            <w:tcW w:w="1308" w:type="dxa"/>
          </w:tcPr>
          <w:p w14:paraId="49FDD084" w14:textId="77777777" w:rsidR="006B48EB" w:rsidRPr="002C75DC" w:rsidRDefault="00A37676" w:rsidP="00E31070">
            <w:pPr>
              <w:widowControl w:val="0"/>
              <w:suppressAutoHyphens w:val="0"/>
              <w:spacing w:after="0" w:line="360" w:lineRule="auto"/>
              <w:ind w:right="-57"/>
              <w:rPr>
                <w:rFonts w:ascii="Times New Roman" w:eastAsia="ArialMT" w:hAnsi="Times New Roman" w:cs="Times New Roman"/>
                <w:bCs/>
                <w:sz w:val="24"/>
                <w:lang w:val="el-GR" w:eastAsia="el-GR"/>
              </w:rPr>
            </w:pPr>
            <w:r w:rsidRPr="002C75DC">
              <w:rPr>
                <w:rFonts w:ascii="Times New Roman" w:eastAsia="ArialMT" w:hAnsi="Times New Roman" w:cs="Times New Roman"/>
                <w:bCs/>
                <w:sz w:val="24"/>
                <w:lang w:val="el-GR" w:eastAsia="el-GR"/>
              </w:rPr>
              <w:t>96.000,00€</w:t>
            </w:r>
          </w:p>
          <w:p w14:paraId="136B0235" w14:textId="591136C4" w:rsidR="00A37676" w:rsidRPr="002C75DC" w:rsidRDefault="00A37676" w:rsidP="00E31070">
            <w:pPr>
              <w:widowControl w:val="0"/>
              <w:suppressAutoHyphens w:val="0"/>
              <w:spacing w:after="0" w:line="360" w:lineRule="auto"/>
              <w:ind w:right="-57"/>
              <w:rPr>
                <w:rFonts w:ascii="Times New Roman" w:eastAsia="ArialMT" w:hAnsi="Times New Roman" w:cs="Times New Roman"/>
                <w:bCs/>
                <w:sz w:val="24"/>
                <w:lang w:val="el-GR" w:eastAsia="el-GR"/>
              </w:rPr>
            </w:pPr>
            <w:r w:rsidRPr="002C75DC">
              <w:rPr>
                <w:rFonts w:ascii="Times New Roman" w:eastAsia="ArialMT" w:hAnsi="Times New Roman" w:cs="Times New Roman"/>
                <w:bCs/>
                <w:sz w:val="24"/>
                <w:lang w:val="el-GR" w:eastAsia="el-GR"/>
              </w:rPr>
              <w:t>πλέον Φ.Π.Α</w:t>
            </w:r>
          </w:p>
        </w:tc>
        <w:tc>
          <w:tcPr>
            <w:tcW w:w="1418" w:type="dxa"/>
          </w:tcPr>
          <w:p w14:paraId="4AC16F06" w14:textId="77777777" w:rsidR="006B48EB" w:rsidRPr="002C75DC" w:rsidRDefault="00A37676" w:rsidP="00E31070">
            <w:pPr>
              <w:widowControl w:val="0"/>
              <w:suppressAutoHyphens w:val="0"/>
              <w:spacing w:after="0" w:line="360" w:lineRule="auto"/>
              <w:ind w:right="-57"/>
              <w:rPr>
                <w:rFonts w:ascii="Times New Roman" w:eastAsia="ArialMT" w:hAnsi="Times New Roman" w:cs="Times New Roman"/>
                <w:bCs/>
                <w:sz w:val="24"/>
                <w:lang w:val="el-GR" w:eastAsia="el-GR"/>
              </w:rPr>
            </w:pPr>
            <w:r w:rsidRPr="002C75DC">
              <w:rPr>
                <w:rFonts w:ascii="Times New Roman" w:eastAsia="ArialMT" w:hAnsi="Times New Roman" w:cs="Times New Roman"/>
                <w:bCs/>
                <w:sz w:val="24"/>
                <w:lang w:val="el-GR" w:eastAsia="el-GR"/>
              </w:rPr>
              <w:t>40.000,00€</w:t>
            </w:r>
          </w:p>
          <w:p w14:paraId="56353CAA" w14:textId="24E342E0" w:rsidR="00A37676" w:rsidRPr="002C75DC" w:rsidRDefault="00A37676" w:rsidP="00E31070">
            <w:pPr>
              <w:widowControl w:val="0"/>
              <w:suppressAutoHyphens w:val="0"/>
              <w:spacing w:after="0" w:line="360" w:lineRule="auto"/>
              <w:ind w:right="-57"/>
              <w:rPr>
                <w:rFonts w:ascii="Times New Roman" w:eastAsia="ArialMT" w:hAnsi="Times New Roman" w:cs="Times New Roman"/>
                <w:bCs/>
                <w:sz w:val="24"/>
                <w:lang w:val="el-GR" w:eastAsia="el-GR"/>
              </w:rPr>
            </w:pPr>
            <w:r w:rsidRPr="002C75DC">
              <w:rPr>
                <w:rFonts w:ascii="Times New Roman" w:eastAsia="ArialMT" w:hAnsi="Times New Roman" w:cs="Times New Roman"/>
                <w:bCs/>
                <w:sz w:val="24"/>
                <w:lang w:val="el-GR" w:eastAsia="el-GR"/>
              </w:rPr>
              <w:t>πλέον Φ.Π.Α</w:t>
            </w:r>
          </w:p>
        </w:tc>
        <w:tc>
          <w:tcPr>
            <w:tcW w:w="1418" w:type="dxa"/>
          </w:tcPr>
          <w:p w14:paraId="49C91345" w14:textId="77DFCB2A" w:rsidR="006B48EB" w:rsidRPr="002C75DC" w:rsidRDefault="00A37676" w:rsidP="00E31070">
            <w:pPr>
              <w:widowControl w:val="0"/>
              <w:suppressAutoHyphens w:val="0"/>
              <w:spacing w:after="0" w:line="360" w:lineRule="auto"/>
              <w:ind w:right="-57"/>
              <w:rPr>
                <w:rFonts w:ascii="Times New Roman" w:eastAsia="ArialMT" w:hAnsi="Times New Roman" w:cs="Times New Roman"/>
                <w:bCs/>
                <w:sz w:val="24"/>
                <w:lang w:val="el-GR" w:eastAsia="el-GR"/>
              </w:rPr>
            </w:pPr>
            <w:r w:rsidRPr="002C75DC">
              <w:rPr>
                <w:rFonts w:ascii="Times New Roman" w:eastAsia="ArialMT" w:hAnsi="Times New Roman" w:cs="Times New Roman"/>
                <w:bCs/>
                <w:sz w:val="24"/>
                <w:lang w:val="el-GR" w:eastAsia="el-GR"/>
              </w:rPr>
              <w:t>28</w:t>
            </w:r>
            <w:r w:rsidR="006D4BB2" w:rsidRPr="002C75DC">
              <w:rPr>
                <w:rFonts w:ascii="Times New Roman" w:eastAsia="ArialMT" w:hAnsi="Times New Roman" w:cs="Times New Roman"/>
                <w:bCs/>
                <w:sz w:val="24"/>
                <w:lang w:val="el-GR" w:eastAsia="el-GR"/>
              </w:rPr>
              <w:t>8</w:t>
            </w:r>
            <w:r w:rsidRPr="002C75DC">
              <w:rPr>
                <w:rFonts w:ascii="Times New Roman" w:eastAsia="ArialMT" w:hAnsi="Times New Roman" w:cs="Times New Roman"/>
                <w:bCs/>
                <w:sz w:val="24"/>
                <w:lang w:val="el-GR" w:eastAsia="el-GR"/>
              </w:rPr>
              <w:t>.000,00</w:t>
            </w:r>
            <w:r w:rsidR="006B48EB" w:rsidRPr="002C75DC">
              <w:rPr>
                <w:rFonts w:ascii="Times New Roman" w:eastAsia="ArialMT" w:hAnsi="Times New Roman" w:cs="Times New Roman"/>
                <w:bCs/>
                <w:sz w:val="24"/>
                <w:lang w:val="el-GR" w:eastAsia="el-GR"/>
              </w:rPr>
              <w:t>€ πλέον ΦΠΑ</w:t>
            </w:r>
          </w:p>
        </w:tc>
      </w:tr>
      <w:tr w:rsidR="006B48EB" w:rsidRPr="002C75DC" w14:paraId="661F0CB2" w14:textId="77777777" w:rsidTr="006B48EB">
        <w:trPr>
          <w:trHeight w:val="1257"/>
        </w:trPr>
        <w:tc>
          <w:tcPr>
            <w:tcW w:w="564" w:type="dxa"/>
            <w:shd w:val="clear" w:color="auto" w:fill="auto"/>
          </w:tcPr>
          <w:p w14:paraId="711939AC" w14:textId="77777777" w:rsidR="006B48EB" w:rsidRPr="002C75DC" w:rsidRDefault="006B48EB" w:rsidP="00E31070">
            <w:pPr>
              <w:widowControl w:val="0"/>
              <w:suppressAutoHyphens w:val="0"/>
              <w:spacing w:after="0" w:line="360" w:lineRule="auto"/>
              <w:ind w:right="-57"/>
              <w:rPr>
                <w:rFonts w:ascii="Times New Roman" w:eastAsia="ArialMT" w:hAnsi="Times New Roman" w:cs="Times New Roman"/>
                <w:bCs/>
                <w:sz w:val="24"/>
                <w:lang w:val="el-GR" w:eastAsia="el-GR"/>
              </w:rPr>
            </w:pPr>
            <w:r w:rsidRPr="002C75DC">
              <w:rPr>
                <w:rFonts w:ascii="Times New Roman" w:eastAsia="ArialMT" w:hAnsi="Times New Roman" w:cs="Times New Roman"/>
                <w:bCs/>
                <w:sz w:val="24"/>
                <w:lang w:val="el-GR" w:eastAsia="el-GR"/>
              </w:rPr>
              <w:t>2</w:t>
            </w:r>
          </w:p>
        </w:tc>
        <w:tc>
          <w:tcPr>
            <w:tcW w:w="1443" w:type="dxa"/>
            <w:shd w:val="clear" w:color="auto" w:fill="auto"/>
          </w:tcPr>
          <w:p w14:paraId="6FC6674E" w14:textId="77777777" w:rsidR="006B48EB" w:rsidRPr="002C75DC" w:rsidRDefault="006B48EB" w:rsidP="00E31070">
            <w:pPr>
              <w:widowControl w:val="0"/>
              <w:suppressAutoHyphens w:val="0"/>
              <w:spacing w:after="0" w:line="360" w:lineRule="auto"/>
              <w:ind w:right="-57"/>
              <w:rPr>
                <w:rFonts w:ascii="Times New Roman" w:eastAsia="ArialMT" w:hAnsi="Times New Roman" w:cs="Times New Roman"/>
                <w:bCs/>
                <w:sz w:val="24"/>
                <w:lang w:val="el-GR" w:eastAsia="el-GR"/>
              </w:rPr>
            </w:pPr>
            <w:r w:rsidRPr="002C75DC">
              <w:rPr>
                <w:rFonts w:ascii="Times New Roman" w:eastAsia="ArialMT" w:hAnsi="Times New Roman" w:cs="Times New Roman"/>
                <w:bCs/>
                <w:sz w:val="24"/>
                <w:lang w:val="el-GR" w:eastAsia="el-GR"/>
              </w:rPr>
              <w:t>Πετρέλαιο κίνησης</w:t>
            </w:r>
          </w:p>
          <w:p w14:paraId="297603DD" w14:textId="77777777" w:rsidR="006B48EB" w:rsidRPr="002C75DC" w:rsidRDefault="006B48EB" w:rsidP="00E31070">
            <w:pPr>
              <w:widowControl w:val="0"/>
              <w:suppressAutoHyphens w:val="0"/>
              <w:spacing w:after="0" w:line="360" w:lineRule="auto"/>
              <w:ind w:right="-57"/>
              <w:rPr>
                <w:rFonts w:ascii="Times New Roman" w:eastAsia="ArialMT" w:hAnsi="Times New Roman" w:cs="Times New Roman"/>
                <w:bCs/>
                <w:sz w:val="24"/>
                <w:lang w:val="el-GR" w:eastAsia="el-GR"/>
              </w:rPr>
            </w:pPr>
          </w:p>
          <w:p w14:paraId="2F7EF7BF" w14:textId="77777777" w:rsidR="006B48EB" w:rsidRPr="002C75DC" w:rsidRDefault="006B48EB" w:rsidP="00E31070">
            <w:pPr>
              <w:widowControl w:val="0"/>
              <w:suppressAutoHyphens w:val="0"/>
              <w:spacing w:after="0" w:line="360" w:lineRule="auto"/>
              <w:ind w:right="-57"/>
              <w:rPr>
                <w:rFonts w:ascii="Times New Roman" w:eastAsia="ArialMT" w:hAnsi="Times New Roman" w:cs="Times New Roman"/>
                <w:bCs/>
                <w:sz w:val="24"/>
                <w:lang w:val="el-GR" w:eastAsia="el-GR"/>
              </w:rPr>
            </w:pPr>
          </w:p>
        </w:tc>
        <w:tc>
          <w:tcPr>
            <w:tcW w:w="1296" w:type="dxa"/>
            <w:shd w:val="clear" w:color="auto" w:fill="auto"/>
          </w:tcPr>
          <w:p w14:paraId="34F338A6" w14:textId="4735E6FC" w:rsidR="006B48EB" w:rsidRPr="002C75DC" w:rsidRDefault="00BC66BE" w:rsidP="00E31070">
            <w:pPr>
              <w:widowControl w:val="0"/>
              <w:suppressAutoHyphens w:val="0"/>
              <w:spacing w:after="0" w:line="360" w:lineRule="auto"/>
              <w:ind w:right="-57"/>
              <w:rPr>
                <w:rFonts w:ascii="Times New Roman" w:eastAsia="ArialMT" w:hAnsi="Times New Roman" w:cs="Times New Roman"/>
                <w:bCs/>
                <w:sz w:val="24"/>
                <w:lang w:val="el-GR" w:eastAsia="el-GR"/>
              </w:rPr>
            </w:pPr>
            <w:r w:rsidRPr="002C75DC">
              <w:rPr>
                <w:rFonts w:ascii="Times New Roman" w:eastAsia="ArialMT" w:hAnsi="Times New Roman" w:cs="Times New Roman"/>
                <w:bCs/>
                <w:sz w:val="24"/>
                <w:lang w:val="el-GR" w:eastAsia="el-GR"/>
              </w:rPr>
              <w:t>49</w:t>
            </w:r>
            <w:r w:rsidR="006B48EB" w:rsidRPr="002C75DC">
              <w:rPr>
                <w:rFonts w:ascii="Times New Roman" w:eastAsia="ArialMT" w:hAnsi="Times New Roman" w:cs="Times New Roman"/>
                <w:bCs/>
                <w:sz w:val="24"/>
                <w:lang w:val="en-US" w:eastAsia="el-GR"/>
              </w:rPr>
              <w:t>.000,00</w:t>
            </w:r>
            <w:r w:rsidR="006B48EB" w:rsidRPr="002C75DC">
              <w:rPr>
                <w:rFonts w:ascii="Times New Roman" w:eastAsia="ArialMT" w:hAnsi="Times New Roman" w:cs="Times New Roman"/>
                <w:bCs/>
                <w:sz w:val="24"/>
                <w:lang w:val="el-GR" w:eastAsia="el-GR"/>
              </w:rPr>
              <w:t>€ πλέον ΦΠΑ</w:t>
            </w:r>
          </w:p>
        </w:tc>
        <w:tc>
          <w:tcPr>
            <w:tcW w:w="1513" w:type="dxa"/>
            <w:shd w:val="clear" w:color="auto" w:fill="auto"/>
          </w:tcPr>
          <w:p w14:paraId="71D0FF1C" w14:textId="1B62A0A5" w:rsidR="006B48EB" w:rsidRPr="002C75DC" w:rsidRDefault="00BC66BE" w:rsidP="00E31070">
            <w:pPr>
              <w:widowControl w:val="0"/>
              <w:suppressAutoHyphens w:val="0"/>
              <w:spacing w:after="0" w:line="360" w:lineRule="auto"/>
              <w:ind w:right="-57"/>
              <w:rPr>
                <w:rFonts w:ascii="Times New Roman" w:eastAsia="ArialMT" w:hAnsi="Times New Roman" w:cs="Times New Roman"/>
                <w:bCs/>
                <w:sz w:val="24"/>
                <w:lang w:val="el-GR" w:eastAsia="el-GR"/>
              </w:rPr>
            </w:pPr>
            <w:r w:rsidRPr="002C75DC">
              <w:rPr>
                <w:rFonts w:ascii="Times New Roman" w:eastAsia="ArialMT" w:hAnsi="Times New Roman" w:cs="Times New Roman"/>
                <w:bCs/>
                <w:sz w:val="24"/>
                <w:lang w:val="el-GR" w:eastAsia="el-GR"/>
              </w:rPr>
              <w:t>84</w:t>
            </w:r>
            <w:r w:rsidR="006B48EB" w:rsidRPr="002C75DC">
              <w:rPr>
                <w:rFonts w:ascii="Times New Roman" w:eastAsia="ArialMT" w:hAnsi="Times New Roman" w:cs="Times New Roman"/>
                <w:bCs/>
                <w:sz w:val="24"/>
                <w:lang w:val="en-US" w:eastAsia="el-GR"/>
              </w:rPr>
              <w:t>.000,00</w:t>
            </w:r>
            <w:r w:rsidR="006B48EB" w:rsidRPr="002C75DC">
              <w:rPr>
                <w:rFonts w:ascii="Times New Roman" w:eastAsia="ArialMT" w:hAnsi="Times New Roman" w:cs="Times New Roman"/>
                <w:bCs/>
                <w:sz w:val="24"/>
                <w:lang w:val="el-GR" w:eastAsia="el-GR"/>
              </w:rPr>
              <w:t>€ πλέον ΦΠΑ</w:t>
            </w:r>
          </w:p>
        </w:tc>
        <w:tc>
          <w:tcPr>
            <w:tcW w:w="1308" w:type="dxa"/>
          </w:tcPr>
          <w:p w14:paraId="05B59CC0" w14:textId="77777777" w:rsidR="006B48EB" w:rsidRPr="002C75DC" w:rsidRDefault="00A37676" w:rsidP="00E31070">
            <w:pPr>
              <w:widowControl w:val="0"/>
              <w:suppressAutoHyphens w:val="0"/>
              <w:spacing w:after="0" w:line="360" w:lineRule="auto"/>
              <w:ind w:right="-57"/>
              <w:rPr>
                <w:rFonts w:ascii="Times New Roman" w:eastAsia="ArialMT" w:hAnsi="Times New Roman" w:cs="Times New Roman"/>
                <w:bCs/>
                <w:sz w:val="24"/>
                <w:lang w:val="el-GR" w:eastAsia="el-GR"/>
              </w:rPr>
            </w:pPr>
            <w:r w:rsidRPr="002C75DC">
              <w:rPr>
                <w:rFonts w:ascii="Times New Roman" w:eastAsia="ArialMT" w:hAnsi="Times New Roman" w:cs="Times New Roman"/>
                <w:bCs/>
                <w:sz w:val="24"/>
                <w:lang w:val="el-GR" w:eastAsia="el-GR"/>
              </w:rPr>
              <w:t>84.000,00</w:t>
            </w:r>
          </w:p>
          <w:p w14:paraId="418FE5CF" w14:textId="234B186A" w:rsidR="00A37676" w:rsidRPr="002C75DC" w:rsidRDefault="00A37676" w:rsidP="00E31070">
            <w:pPr>
              <w:widowControl w:val="0"/>
              <w:suppressAutoHyphens w:val="0"/>
              <w:spacing w:after="0" w:line="360" w:lineRule="auto"/>
              <w:ind w:right="-57"/>
              <w:rPr>
                <w:rFonts w:ascii="Times New Roman" w:eastAsia="ArialMT" w:hAnsi="Times New Roman" w:cs="Times New Roman"/>
                <w:bCs/>
                <w:sz w:val="24"/>
                <w:lang w:val="el-GR" w:eastAsia="el-GR"/>
              </w:rPr>
            </w:pPr>
            <w:r w:rsidRPr="002C75DC">
              <w:rPr>
                <w:rFonts w:ascii="Times New Roman" w:eastAsia="ArialMT" w:hAnsi="Times New Roman" w:cs="Times New Roman"/>
                <w:bCs/>
                <w:sz w:val="24"/>
                <w:lang w:val="el-GR" w:eastAsia="el-GR"/>
              </w:rPr>
              <w:t>πλέον ΦΠΑ</w:t>
            </w:r>
          </w:p>
        </w:tc>
        <w:tc>
          <w:tcPr>
            <w:tcW w:w="1418" w:type="dxa"/>
          </w:tcPr>
          <w:p w14:paraId="019574E3" w14:textId="77777777" w:rsidR="006B48EB" w:rsidRPr="002C75DC" w:rsidRDefault="00A37676" w:rsidP="00E31070">
            <w:pPr>
              <w:widowControl w:val="0"/>
              <w:suppressAutoHyphens w:val="0"/>
              <w:spacing w:after="0" w:line="360" w:lineRule="auto"/>
              <w:ind w:right="-57"/>
              <w:rPr>
                <w:rFonts w:ascii="Times New Roman" w:eastAsia="ArialMT" w:hAnsi="Times New Roman" w:cs="Times New Roman"/>
                <w:bCs/>
                <w:sz w:val="24"/>
                <w:lang w:val="el-GR" w:eastAsia="el-GR"/>
              </w:rPr>
            </w:pPr>
            <w:r w:rsidRPr="002C75DC">
              <w:rPr>
                <w:rFonts w:ascii="Times New Roman" w:eastAsia="ArialMT" w:hAnsi="Times New Roman" w:cs="Times New Roman"/>
                <w:bCs/>
                <w:sz w:val="24"/>
                <w:lang w:val="el-GR" w:eastAsia="el-GR"/>
              </w:rPr>
              <w:t>35.000,00€</w:t>
            </w:r>
          </w:p>
          <w:p w14:paraId="6A48F8F1" w14:textId="338AF175" w:rsidR="00A37676" w:rsidRPr="002C75DC" w:rsidRDefault="006D4BB2" w:rsidP="00E31070">
            <w:pPr>
              <w:widowControl w:val="0"/>
              <w:suppressAutoHyphens w:val="0"/>
              <w:spacing w:after="0" w:line="360" w:lineRule="auto"/>
              <w:ind w:right="-57"/>
              <w:rPr>
                <w:rFonts w:ascii="Times New Roman" w:eastAsia="ArialMT" w:hAnsi="Times New Roman" w:cs="Times New Roman"/>
                <w:bCs/>
                <w:sz w:val="24"/>
                <w:lang w:val="el-GR" w:eastAsia="el-GR"/>
              </w:rPr>
            </w:pPr>
            <w:r w:rsidRPr="002C75DC">
              <w:rPr>
                <w:rFonts w:ascii="Times New Roman" w:eastAsia="ArialMT" w:hAnsi="Times New Roman" w:cs="Times New Roman"/>
                <w:bCs/>
                <w:sz w:val="24"/>
                <w:lang w:val="el-GR" w:eastAsia="el-GR"/>
              </w:rPr>
              <w:t>π</w:t>
            </w:r>
            <w:r w:rsidR="00A37676" w:rsidRPr="002C75DC">
              <w:rPr>
                <w:rFonts w:ascii="Times New Roman" w:eastAsia="ArialMT" w:hAnsi="Times New Roman" w:cs="Times New Roman"/>
                <w:bCs/>
                <w:sz w:val="24"/>
                <w:lang w:val="el-GR" w:eastAsia="el-GR"/>
              </w:rPr>
              <w:t>λέον Φ.Π.Α</w:t>
            </w:r>
          </w:p>
        </w:tc>
        <w:tc>
          <w:tcPr>
            <w:tcW w:w="1418" w:type="dxa"/>
          </w:tcPr>
          <w:p w14:paraId="79D7C7F5" w14:textId="0135047C" w:rsidR="006B48EB" w:rsidRPr="002C75DC" w:rsidRDefault="00A37676" w:rsidP="00E31070">
            <w:pPr>
              <w:widowControl w:val="0"/>
              <w:suppressAutoHyphens w:val="0"/>
              <w:spacing w:after="0" w:line="360" w:lineRule="auto"/>
              <w:ind w:right="-57"/>
              <w:rPr>
                <w:rFonts w:ascii="Times New Roman" w:eastAsia="ArialMT" w:hAnsi="Times New Roman" w:cs="Times New Roman"/>
                <w:bCs/>
                <w:sz w:val="24"/>
                <w:lang w:val="el-GR" w:eastAsia="el-GR"/>
              </w:rPr>
            </w:pPr>
            <w:r w:rsidRPr="002C75DC">
              <w:rPr>
                <w:rFonts w:ascii="Times New Roman" w:eastAsia="ArialMT" w:hAnsi="Times New Roman" w:cs="Times New Roman"/>
                <w:bCs/>
                <w:sz w:val="24"/>
                <w:lang w:val="el-GR" w:eastAsia="el-GR"/>
              </w:rPr>
              <w:t>252.000,00</w:t>
            </w:r>
            <w:r w:rsidR="006B48EB" w:rsidRPr="002C75DC">
              <w:rPr>
                <w:rFonts w:ascii="Times New Roman" w:eastAsia="ArialMT" w:hAnsi="Times New Roman" w:cs="Times New Roman"/>
                <w:bCs/>
                <w:sz w:val="24"/>
                <w:lang w:val="el-GR" w:eastAsia="el-GR"/>
              </w:rPr>
              <w:t>€ πλέον ΦΠΑ</w:t>
            </w:r>
          </w:p>
        </w:tc>
      </w:tr>
      <w:tr w:rsidR="006B48EB" w:rsidRPr="002C75DC" w14:paraId="6CE2423B" w14:textId="77777777" w:rsidTr="006B48EB">
        <w:trPr>
          <w:trHeight w:val="843"/>
        </w:trPr>
        <w:tc>
          <w:tcPr>
            <w:tcW w:w="2007" w:type="dxa"/>
            <w:gridSpan w:val="2"/>
            <w:shd w:val="clear" w:color="auto" w:fill="auto"/>
          </w:tcPr>
          <w:p w14:paraId="6B53E803" w14:textId="77777777" w:rsidR="006B48EB" w:rsidRPr="002C75DC" w:rsidRDefault="006B48EB" w:rsidP="00E31070">
            <w:pPr>
              <w:widowControl w:val="0"/>
              <w:suppressAutoHyphens w:val="0"/>
              <w:spacing w:after="0" w:line="360" w:lineRule="auto"/>
              <w:ind w:right="-57"/>
              <w:jc w:val="right"/>
              <w:rPr>
                <w:rFonts w:ascii="Times New Roman" w:eastAsia="ArialMT" w:hAnsi="Times New Roman" w:cs="Times New Roman"/>
                <w:bCs/>
                <w:sz w:val="24"/>
                <w:lang w:val="el-GR" w:eastAsia="el-GR"/>
              </w:rPr>
            </w:pPr>
            <w:r w:rsidRPr="002C75DC">
              <w:rPr>
                <w:rFonts w:ascii="Times New Roman" w:eastAsia="ArialMT" w:hAnsi="Times New Roman" w:cs="Times New Roman"/>
                <w:bCs/>
                <w:sz w:val="24"/>
                <w:lang w:val="el-GR" w:eastAsia="el-GR"/>
              </w:rPr>
              <w:t>Σύνολο κατ’ έτος</w:t>
            </w:r>
          </w:p>
        </w:tc>
        <w:tc>
          <w:tcPr>
            <w:tcW w:w="1296" w:type="dxa"/>
            <w:shd w:val="clear" w:color="auto" w:fill="auto"/>
          </w:tcPr>
          <w:p w14:paraId="0CF8A245" w14:textId="0DBB0CCB" w:rsidR="006B48EB" w:rsidRPr="002C75DC" w:rsidRDefault="006D4BB2" w:rsidP="00E31070">
            <w:pPr>
              <w:widowControl w:val="0"/>
              <w:suppressAutoHyphens w:val="0"/>
              <w:spacing w:after="0" w:line="360" w:lineRule="auto"/>
              <w:ind w:right="-57"/>
              <w:rPr>
                <w:rFonts w:ascii="Times New Roman" w:eastAsia="ArialMT" w:hAnsi="Times New Roman" w:cs="Times New Roman"/>
                <w:bCs/>
                <w:sz w:val="24"/>
                <w:lang w:val="el-GR" w:eastAsia="el-GR"/>
              </w:rPr>
            </w:pPr>
            <w:r w:rsidRPr="002C75DC">
              <w:rPr>
                <w:rFonts w:ascii="Times New Roman" w:eastAsia="ArialMT" w:hAnsi="Times New Roman" w:cs="Times New Roman"/>
                <w:bCs/>
                <w:sz w:val="24"/>
                <w:lang w:val="el-GR" w:eastAsia="el-GR"/>
              </w:rPr>
              <w:t>105.000,00</w:t>
            </w:r>
            <w:r w:rsidR="006B48EB" w:rsidRPr="002C75DC">
              <w:rPr>
                <w:rFonts w:ascii="Times New Roman" w:eastAsia="ArialMT" w:hAnsi="Times New Roman" w:cs="Times New Roman"/>
                <w:bCs/>
                <w:sz w:val="24"/>
                <w:lang w:val="el-GR" w:eastAsia="el-GR"/>
              </w:rPr>
              <w:t>€ πλέον ΦΠΑ</w:t>
            </w:r>
          </w:p>
        </w:tc>
        <w:tc>
          <w:tcPr>
            <w:tcW w:w="1513" w:type="dxa"/>
            <w:shd w:val="clear" w:color="auto" w:fill="auto"/>
          </w:tcPr>
          <w:p w14:paraId="3975E930" w14:textId="194707E8" w:rsidR="006B48EB" w:rsidRPr="002C75DC" w:rsidRDefault="006D4BB2" w:rsidP="00E31070">
            <w:pPr>
              <w:widowControl w:val="0"/>
              <w:suppressAutoHyphens w:val="0"/>
              <w:spacing w:after="0" w:line="360" w:lineRule="auto"/>
              <w:ind w:right="-57"/>
              <w:rPr>
                <w:rFonts w:ascii="Times New Roman" w:eastAsia="ArialMT" w:hAnsi="Times New Roman" w:cs="Times New Roman"/>
                <w:bCs/>
                <w:sz w:val="24"/>
                <w:lang w:val="el-GR" w:eastAsia="el-GR"/>
              </w:rPr>
            </w:pPr>
            <w:r w:rsidRPr="002C75DC">
              <w:rPr>
                <w:rFonts w:ascii="Times New Roman" w:eastAsia="ArialMT" w:hAnsi="Times New Roman" w:cs="Times New Roman"/>
                <w:bCs/>
                <w:sz w:val="24"/>
                <w:lang w:val="el-GR" w:eastAsia="el-GR"/>
              </w:rPr>
              <w:t>180.000,00</w:t>
            </w:r>
            <w:r w:rsidR="006B48EB" w:rsidRPr="002C75DC">
              <w:rPr>
                <w:rFonts w:ascii="Times New Roman" w:eastAsia="ArialMT" w:hAnsi="Times New Roman" w:cs="Times New Roman"/>
                <w:bCs/>
                <w:sz w:val="24"/>
                <w:lang w:val="el-GR" w:eastAsia="el-GR"/>
              </w:rPr>
              <w:t>€</w:t>
            </w:r>
            <w:r w:rsidR="006B48EB" w:rsidRPr="002C75DC">
              <w:rPr>
                <w:rFonts w:ascii="Times New Roman" w:eastAsia="ArialMT" w:hAnsi="Times New Roman" w:cs="Times New Roman"/>
                <w:bCs/>
                <w:sz w:val="24"/>
                <w:lang w:val="en-US" w:eastAsia="el-GR"/>
              </w:rPr>
              <w:t xml:space="preserve"> </w:t>
            </w:r>
            <w:r w:rsidR="006B48EB" w:rsidRPr="002C75DC">
              <w:rPr>
                <w:rFonts w:ascii="Times New Roman" w:eastAsia="ArialMT" w:hAnsi="Times New Roman" w:cs="Times New Roman"/>
                <w:bCs/>
                <w:sz w:val="24"/>
                <w:lang w:val="el-GR" w:eastAsia="el-GR"/>
              </w:rPr>
              <w:t>πλέον ΦΠΑ</w:t>
            </w:r>
          </w:p>
        </w:tc>
        <w:tc>
          <w:tcPr>
            <w:tcW w:w="1308" w:type="dxa"/>
          </w:tcPr>
          <w:p w14:paraId="751F12E8" w14:textId="4AE79CB0" w:rsidR="006B48EB" w:rsidRPr="002C75DC" w:rsidRDefault="006D4BB2" w:rsidP="00E31070">
            <w:pPr>
              <w:widowControl w:val="0"/>
              <w:suppressAutoHyphens w:val="0"/>
              <w:spacing w:after="0" w:line="360" w:lineRule="auto"/>
              <w:ind w:right="-57"/>
              <w:rPr>
                <w:rFonts w:ascii="Times New Roman" w:eastAsia="ArialMT" w:hAnsi="Times New Roman" w:cs="Times New Roman"/>
                <w:bCs/>
                <w:sz w:val="24"/>
                <w:lang w:val="el-GR" w:eastAsia="el-GR"/>
              </w:rPr>
            </w:pPr>
            <w:r w:rsidRPr="002C75DC">
              <w:rPr>
                <w:rFonts w:ascii="Times New Roman" w:eastAsia="ArialMT" w:hAnsi="Times New Roman" w:cs="Times New Roman"/>
                <w:bCs/>
                <w:sz w:val="24"/>
                <w:lang w:val="el-GR" w:eastAsia="el-GR"/>
              </w:rPr>
              <w:t>180.000,00€</w:t>
            </w:r>
            <w:r w:rsidRPr="002C75DC">
              <w:rPr>
                <w:rFonts w:ascii="Times New Roman" w:eastAsia="ArialMT" w:hAnsi="Times New Roman" w:cs="Times New Roman"/>
                <w:bCs/>
                <w:sz w:val="24"/>
                <w:lang w:val="en-US" w:eastAsia="el-GR"/>
              </w:rPr>
              <w:t xml:space="preserve"> </w:t>
            </w:r>
            <w:r w:rsidRPr="002C75DC">
              <w:rPr>
                <w:rFonts w:ascii="Times New Roman" w:eastAsia="ArialMT" w:hAnsi="Times New Roman" w:cs="Times New Roman"/>
                <w:bCs/>
                <w:sz w:val="24"/>
                <w:lang w:val="el-GR" w:eastAsia="el-GR"/>
              </w:rPr>
              <w:t>πλέον ΦΠΑ</w:t>
            </w:r>
          </w:p>
        </w:tc>
        <w:tc>
          <w:tcPr>
            <w:tcW w:w="1418" w:type="dxa"/>
          </w:tcPr>
          <w:p w14:paraId="53081D30" w14:textId="77777777" w:rsidR="006B48EB" w:rsidRPr="002C75DC" w:rsidRDefault="006D4BB2" w:rsidP="00E31070">
            <w:pPr>
              <w:widowControl w:val="0"/>
              <w:suppressAutoHyphens w:val="0"/>
              <w:spacing w:after="0" w:line="360" w:lineRule="auto"/>
              <w:ind w:right="-57"/>
              <w:rPr>
                <w:rFonts w:ascii="Times New Roman" w:eastAsia="ArialMT" w:hAnsi="Times New Roman" w:cs="Times New Roman"/>
                <w:bCs/>
                <w:sz w:val="24"/>
                <w:lang w:val="el-GR" w:eastAsia="el-GR"/>
              </w:rPr>
            </w:pPr>
            <w:r w:rsidRPr="002C75DC">
              <w:rPr>
                <w:rFonts w:ascii="Times New Roman" w:eastAsia="ArialMT" w:hAnsi="Times New Roman" w:cs="Times New Roman"/>
                <w:bCs/>
                <w:sz w:val="24"/>
                <w:lang w:val="el-GR" w:eastAsia="el-GR"/>
              </w:rPr>
              <w:t>75.000,00€</w:t>
            </w:r>
          </w:p>
          <w:p w14:paraId="04EF62EB" w14:textId="1EA240CF" w:rsidR="006D4BB2" w:rsidRPr="002C75DC" w:rsidRDefault="006D4BB2" w:rsidP="00E31070">
            <w:pPr>
              <w:widowControl w:val="0"/>
              <w:suppressAutoHyphens w:val="0"/>
              <w:spacing w:after="0" w:line="360" w:lineRule="auto"/>
              <w:ind w:right="-57"/>
              <w:rPr>
                <w:rFonts w:ascii="Times New Roman" w:eastAsia="ArialMT" w:hAnsi="Times New Roman" w:cs="Times New Roman"/>
                <w:bCs/>
                <w:sz w:val="24"/>
                <w:lang w:val="el-GR" w:eastAsia="el-GR"/>
              </w:rPr>
            </w:pPr>
            <w:r w:rsidRPr="002C75DC">
              <w:rPr>
                <w:rFonts w:ascii="Times New Roman" w:eastAsia="ArialMT" w:hAnsi="Times New Roman" w:cs="Times New Roman"/>
                <w:bCs/>
                <w:sz w:val="24"/>
                <w:lang w:val="el-GR" w:eastAsia="el-GR"/>
              </w:rPr>
              <w:t>πλέον ΦΠΑ</w:t>
            </w:r>
          </w:p>
        </w:tc>
        <w:tc>
          <w:tcPr>
            <w:tcW w:w="1418" w:type="dxa"/>
          </w:tcPr>
          <w:p w14:paraId="7B7FB225" w14:textId="376DE370" w:rsidR="006B48EB" w:rsidRPr="002C75DC" w:rsidRDefault="006D4BB2" w:rsidP="00E31070">
            <w:pPr>
              <w:widowControl w:val="0"/>
              <w:suppressAutoHyphens w:val="0"/>
              <w:spacing w:after="0" w:line="360" w:lineRule="auto"/>
              <w:ind w:right="-57"/>
              <w:rPr>
                <w:rFonts w:ascii="Times New Roman" w:eastAsia="ArialMT" w:hAnsi="Times New Roman" w:cs="Times New Roman"/>
                <w:bCs/>
                <w:sz w:val="24"/>
                <w:lang w:val="el-GR" w:eastAsia="el-GR"/>
              </w:rPr>
            </w:pPr>
            <w:r w:rsidRPr="002C75DC">
              <w:rPr>
                <w:rFonts w:ascii="Times New Roman" w:eastAsia="ArialMT" w:hAnsi="Times New Roman" w:cs="Times New Roman"/>
                <w:bCs/>
                <w:sz w:val="24"/>
                <w:lang w:val="el-GR" w:eastAsia="el-GR"/>
              </w:rPr>
              <w:t>540.000</w:t>
            </w:r>
            <w:r w:rsidR="006B48EB" w:rsidRPr="002C75DC">
              <w:rPr>
                <w:rFonts w:ascii="Times New Roman" w:eastAsia="ArialMT" w:hAnsi="Times New Roman" w:cs="Times New Roman"/>
                <w:bCs/>
                <w:sz w:val="24"/>
                <w:lang w:val="el-GR" w:eastAsia="el-GR"/>
              </w:rPr>
              <w:t>€ πλέον ΦΠΑ</w:t>
            </w:r>
          </w:p>
        </w:tc>
      </w:tr>
      <w:bookmarkEnd w:id="10"/>
      <w:bookmarkEnd w:id="11"/>
      <w:bookmarkEnd w:id="13"/>
    </w:tbl>
    <w:p w14:paraId="3F13B6F6" w14:textId="77777777" w:rsidR="006B48EB" w:rsidRDefault="006B48EB" w:rsidP="006B48EB">
      <w:pPr>
        <w:rPr>
          <w:lang w:val="el-GR"/>
        </w:rPr>
      </w:pPr>
    </w:p>
    <w:p w14:paraId="725EDA00" w14:textId="77777777" w:rsidR="006B48EB" w:rsidRPr="00360C90" w:rsidRDefault="006B48EB" w:rsidP="006B48EB">
      <w:pPr>
        <w:pStyle w:val="aff2"/>
        <w:spacing w:before="0" w:after="0" w:line="360" w:lineRule="auto"/>
        <w:ind w:left="0" w:right="-57"/>
        <w:rPr>
          <w:rFonts w:ascii="Calibri" w:eastAsia="ArialMT" w:hAnsi="Calibri" w:cs="Calibri"/>
          <w:sz w:val="22"/>
          <w:szCs w:val="22"/>
          <w:lang w:val="el-GR"/>
        </w:rPr>
      </w:pPr>
      <w:r w:rsidRPr="00360C90">
        <w:rPr>
          <w:rFonts w:ascii="Calibri" w:eastAsia="ArialMT" w:hAnsi="Calibri" w:cs="Calibri"/>
          <w:sz w:val="22"/>
          <w:szCs w:val="22"/>
          <w:lang w:val="el-GR"/>
        </w:rPr>
        <w:t>Οι κατ’ έτος</w:t>
      </w:r>
      <w:r>
        <w:rPr>
          <w:rFonts w:ascii="Calibri" w:eastAsia="ArialMT" w:hAnsi="Calibri" w:cs="Calibri"/>
          <w:sz w:val="22"/>
          <w:szCs w:val="22"/>
          <w:lang w:val="el-GR"/>
        </w:rPr>
        <w:t xml:space="preserve"> και κατ’ είδος </w:t>
      </w:r>
      <w:r w:rsidRPr="00360C90">
        <w:rPr>
          <w:rFonts w:ascii="Calibri" w:eastAsia="ArialMT" w:hAnsi="Calibri" w:cs="Calibri"/>
          <w:sz w:val="22"/>
          <w:szCs w:val="22"/>
          <w:lang w:val="el-GR"/>
        </w:rPr>
        <w:t xml:space="preserve"> προϋπολογισμοί είναι ενδεικτικοί και δύναται να μεταφέρονται ποσά από το ένα έτος στο άλλο, </w:t>
      </w:r>
      <w:r>
        <w:rPr>
          <w:rFonts w:ascii="Calibri" w:eastAsia="ArialMT" w:hAnsi="Calibri" w:cs="Calibri"/>
          <w:sz w:val="22"/>
          <w:szCs w:val="22"/>
          <w:lang w:val="el-GR"/>
        </w:rPr>
        <w:t>καθώς και</w:t>
      </w:r>
      <w:r w:rsidRPr="00360C90">
        <w:rPr>
          <w:rFonts w:ascii="Calibri" w:eastAsia="ArialMT" w:hAnsi="Calibri" w:cs="Calibri"/>
          <w:sz w:val="22"/>
          <w:szCs w:val="22"/>
          <w:lang w:val="el-GR"/>
        </w:rPr>
        <w:t xml:space="preserve"> από το ένα είδος στο άλλο</w:t>
      </w:r>
      <w:r>
        <w:rPr>
          <w:rFonts w:ascii="Calibri" w:eastAsia="ArialMT" w:hAnsi="Calibri" w:cs="Calibri"/>
          <w:sz w:val="22"/>
          <w:szCs w:val="22"/>
          <w:lang w:val="el-GR"/>
        </w:rPr>
        <w:t xml:space="preserve">, </w:t>
      </w:r>
      <w:r w:rsidRPr="008348A6">
        <w:rPr>
          <w:rFonts w:ascii="Calibri" w:eastAsia="ArialMT" w:hAnsi="Calibri" w:cs="Calibri"/>
          <w:sz w:val="22"/>
          <w:szCs w:val="22"/>
          <w:lang w:val="el-GR"/>
        </w:rPr>
        <w:t xml:space="preserve"> </w:t>
      </w:r>
      <w:r w:rsidRPr="00360C90">
        <w:rPr>
          <w:rFonts w:ascii="Calibri" w:eastAsia="ArialMT" w:hAnsi="Calibri" w:cs="Calibri"/>
          <w:sz w:val="22"/>
          <w:szCs w:val="22"/>
          <w:lang w:val="el-GR"/>
        </w:rPr>
        <w:t>ανάλογα με τις ανάγκες</w:t>
      </w:r>
      <w:r>
        <w:rPr>
          <w:rFonts w:ascii="Calibri" w:eastAsia="ArialMT" w:hAnsi="Calibri" w:cs="Calibri"/>
          <w:sz w:val="22"/>
          <w:szCs w:val="22"/>
          <w:lang w:val="el-GR"/>
        </w:rPr>
        <w:t xml:space="preserve"> της ΕΡΤ ΑΕ</w:t>
      </w:r>
      <w:r w:rsidRPr="00360C90">
        <w:rPr>
          <w:rFonts w:ascii="Calibri" w:eastAsia="ArialMT" w:hAnsi="Calibri" w:cs="Calibri"/>
          <w:sz w:val="22"/>
          <w:szCs w:val="22"/>
          <w:lang w:val="el-GR"/>
        </w:rPr>
        <w:t xml:space="preserve">. </w:t>
      </w:r>
    </w:p>
    <w:bookmarkEnd w:id="14"/>
    <w:p w14:paraId="3BDE1BA6" w14:textId="10371228" w:rsidR="006B48EB" w:rsidRDefault="006B48EB" w:rsidP="006B48EB">
      <w:pPr>
        <w:pStyle w:val="aff2"/>
        <w:spacing w:before="0" w:after="0" w:line="360" w:lineRule="auto"/>
        <w:ind w:left="-426" w:right="-57" w:firstLine="426"/>
        <w:rPr>
          <w:rFonts w:ascii="Calibri" w:eastAsia="ArialMT" w:hAnsi="Calibri" w:cs="Calibri"/>
          <w:sz w:val="22"/>
          <w:szCs w:val="22"/>
          <w:lang w:val="el-GR"/>
        </w:rPr>
      </w:pPr>
      <w:r w:rsidRPr="007C3C92">
        <w:rPr>
          <w:rFonts w:ascii="Calibri" w:eastAsia="ArialMT" w:hAnsi="Calibri" w:cs="Calibri"/>
          <w:sz w:val="22"/>
          <w:szCs w:val="22"/>
          <w:lang w:val="el-GR"/>
        </w:rPr>
        <w:t xml:space="preserve">Ταξινόμηση  κατά  CPV: </w:t>
      </w:r>
      <w:r w:rsidRPr="00DB0D59">
        <w:rPr>
          <w:rFonts w:ascii="Times New Roman" w:eastAsia="ArialMT" w:hAnsi="Times New Roman"/>
          <w:bCs/>
          <w:szCs w:val="24"/>
          <w:lang w:val="el-GR"/>
        </w:rPr>
        <w:t>09132100-4 ,09134200-9.</w:t>
      </w:r>
      <w:r w:rsidRPr="007C3C92">
        <w:rPr>
          <w:rFonts w:ascii="Calibri" w:eastAsia="ArialMT" w:hAnsi="Calibri" w:cs="Calibri"/>
          <w:sz w:val="22"/>
          <w:szCs w:val="22"/>
          <w:lang w:val="el-GR"/>
        </w:rPr>
        <w:t xml:space="preserve">  </w:t>
      </w:r>
    </w:p>
    <w:p w14:paraId="52D78DA3" w14:textId="77777777" w:rsidR="006B48EB" w:rsidRPr="0018538F" w:rsidRDefault="006B48EB" w:rsidP="006B48EB">
      <w:pPr>
        <w:rPr>
          <w:b/>
          <w:lang w:val="el-GR"/>
        </w:rPr>
      </w:pPr>
      <w:r w:rsidRPr="0018538F" w:rsidDel="008348A6">
        <w:rPr>
          <w:b/>
          <w:lang w:val="el-GR"/>
        </w:rPr>
        <w:t>Ο ανεφοδιασμό</w:t>
      </w:r>
      <w:r w:rsidRPr="0018538F">
        <w:rPr>
          <w:b/>
          <w:lang w:val="el-GR"/>
        </w:rPr>
        <w:t>ς</w:t>
      </w:r>
      <w:r w:rsidRPr="0018538F" w:rsidDel="008348A6">
        <w:rPr>
          <w:b/>
          <w:lang w:val="el-GR"/>
        </w:rPr>
        <w:t xml:space="preserve"> </w:t>
      </w:r>
      <w:r w:rsidRPr="0018538F">
        <w:rPr>
          <w:b/>
          <w:lang w:val="el-GR"/>
        </w:rPr>
        <w:t xml:space="preserve">των οχημάτων της ΕΡΤ ΑΕ </w:t>
      </w:r>
      <w:r w:rsidRPr="0018538F" w:rsidDel="008348A6">
        <w:rPr>
          <w:b/>
          <w:lang w:val="el-GR"/>
        </w:rPr>
        <w:t>με καύσιμ</w:t>
      </w:r>
      <w:r w:rsidRPr="0018538F">
        <w:rPr>
          <w:b/>
          <w:lang w:val="el-GR"/>
        </w:rPr>
        <w:t xml:space="preserve">α θα γίνεται στο </w:t>
      </w:r>
      <w:r w:rsidRPr="0018538F" w:rsidDel="008348A6">
        <w:rPr>
          <w:b/>
          <w:lang w:val="el-GR"/>
        </w:rPr>
        <w:t>σύνολο της ελληνικής επικράτειας, ηπειρωτικής και νησιωτικής, επί πιστώσει</w:t>
      </w:r>
      <w:r w:rsidRPr="0018538F">
        <w:rPr>
          <w:b/>
          <w:lang w:val="el-GR"/>
        </w:rPr>
        <w:t xml:space="preserve">, </w:t>
      </w:r>
      <w:r w:rsidRPr="0018538F" w:rsidDel="008348A6">
        <w:rPr>
          <w:b/>
          <w:lang w:val="el-GR"/>
        </w:rPr>
        <w:t xml:space="preserve"> με χρήση καρτών </w:t>
      </w:r>
      <w:r w:rsidRPr="0018538F">
        <w:rPr>
          <w:b/>
          <w:lang w:val="el-GR"/>
        </w:rPr>
        <w:t xml:space="preserve">«τύπου χρεωστικής». </w:t>
      </w:r>
      <w:r w:rsidRPr="0018538F" w:rsidDel="008348A6">
        <w:rPr>
          <w:b/>
          <w:lang w:val="el-GR"/>
        </w:rPr>
        <w:t xml:space="preserve">Οι κάρτες θα διαχειρίζονται ηλεκτρονικά. </w:t>
      </w:r>
    </w:p>
    <w:p w14:paraId="6B63B1A1" w14:textId="337F7A22" w:rsidR="006B48EB" w:rsidRDefault="006B48EB" w:rsidP="006B48EB">
      <w:pPr>
        <w:pStyle w:val="normalwithoutspacing"/>
      </w:pPr>
      <w:r>
        <w:t xml:space="preserve">Η συνολική εκτιμώμενη αξία της σύμβασης ανέρχεται στο ποσό των </w:t>
      </w:r>
      <w:r w:rsidR="00590111">
        <w:rPr>
          <w:b/>
          <w:bCs/>
        </w:rPr>
        <w:t>Πεντακοσίων σαράντα</w:t>
      </w:r>
      <w:r w:rsidRPr="00D67E72">
        <w:rPr>
          <w:b/>
          <w:bCs/>
        </w:rPr>
        <w:t xml:space="preserve"> χιλιάδ</w:t>
      </w:r>
      <w:r>
        <w:rPr>
          <w:b/>
          <w:bCs/>
        </w:rPr>
        <w:t>ων</w:t>
      </w:r>
      <w:r>
        <w:t xml:space="preserve"> </w:t>
      </w:r>
      <w:r w:rsidRPr="00E222D3">
        <w:rPr>
          <w:b/>
        </w:rPr>
        <w:t>Ευρώ</w:t>
      </w:r>
      <w:r>
        <w:t xml:space="preserve"> (</w:t>
      </w:r>
      <w:r w:rsidR="00590111">
        <w:rPr>
          <w:b/>
          <w:bCs/>
        </w:rPr>
        <w:t>540.000,00</w:t>
      </w:r>
      <w:r>
        <w:rPr>
          <w:b/>
        </w:rPr>
        <w:t xml:space="preserve"> </w:t>
      </w:r>
      <w:r w:rsidRPr="00E222D3">
        <w:rPr>
          <w:b/>
        </w:rPr>
        <w:t xml:space="preserve">€ ) </w:t>
      </w:r>
      <w:r>
        <w:rPr>
          <w:b/>
        </w:rPr>
        <w:t xml:space="preserve">πλέον </w:t>
      </w:r>
      <w:r w:rsidRPr="00E222D3">
        <w:rPr>
          <w:b/>
        </w:rPr>
        <w:t>ΦΠΑ</w:t>
      </w:r>
      <w:r>
        <w:rPr>
          <w:b/>
        </w:rPr>
        <w:t>.</w:t>
      </w:r>
    </w:p>
    <w:p w14:paraId="6AA25962" w14:textId="77777777" w:rsidR="006B48EB" w:rsidRPr="00956028" w:rsidRDefault="006B48EB" w:rsidP="006B48EB">
      <w:pPr>
        <w:rPr>
          <w:lang w:val="el-GR"/>
        </w:rPr>
      </w:pPr>
      <w:r w:rsidRPr="00A972DE">
        <w:rPr>
          <w:lang w:val="el-GR"/>
        </w:rPr>
        <w:t xml:space="preserve">Προσφορές υποβάλλονται </w:t>
      </w:r>
      <w:r>
        <w:rPr>
          <w:lang w:val="el-GR"/>
        </w:rPr>
        <w:t xml:space="preserve"> για όλα τα είδη στο σύνολο τους</w:t>
      </w:r>
      <w:r w:rsidRPr="00A972DE">
        <w:rPr>
          <w:lang w:val="el-GR"/>
        </w:rPr>
        <w:t>.</w:t>
      </w:r>
    </w:p>
    <w:p w14:paraId="714BF404" w14:textId="1D4631F9" w:rsidR="006B48EB" w:rsidRPr="0018538F" w:rsidRDefault="006B48EB" w:rsidP="006B48EB">
      <w:pPr>
        <w:rPr>
          <w:lang w:val="el-GR"/>
        </w:rPr>
      </w:pPr>
      <w:r w:rsidRPr="0018538F">
        <w:rPr>
          <w:lang w:val="el-GR"/>
        </w:rPr>
        <w:t xml:space="preserve">Η χρονική διάρκεια της σύμβασης ορίζεται σε </w:t>
      </w:r>
      <w:r w:rsidR="00590111">
        <w:rPr>
          <w:b/>
          <w:lang w:val="el-GR"/>
        </w:rPr>
        <w:t>τρία</w:t>
      </w:r>
      <w:r w:rsidRPr="0018538F">
        <w:rPr>
          <w:b/>
          <w:lang w:val="el-GR"/>
        </w:rPr>
        <w:t xml:space="preserve"> (</w:t>
      </w:r>
      <w:r w:rsidR="00590111">
        <w:rPr>
          <w:b/>
          <w:lang w:val="el-GR"/>
        </w:rPr>
        <w:t>3</w:t>
      </w:r>
      <w:r w:rsidRPr="0018538F">
        <w:rPr>
          <w:b/>
          <w:lang w:val="el-GR"/>
        </w:rPr>
        <w:t>) έτη</w:t>
      </w:r>
      <w:r w:rsidR="00590111">
        <w:rPr>
          <w:lang w:val="el-GR"/>
        </w:rPr>
        <w:t>.</w:t>
      </w:r>
      <w:r w:rsidRPr="0018538F">
        <w:rPr>
          <w:lang w:val="el-GR"/>
        </w:rPr>
        <w:t xml:space="preserve"> </w:t>
      </w:r>
    </w:p>
    <w:p w14:paraId="09DD417B" w14:textId="77777777" w:rsidR="006B48EB" w:rsidRPr="0018538F" w:rsidRDefault="006B48EB" w:rsidP="006B48EB">
      <w:pPr>
        <w:rPr>
          <w:lang w:val="el-GR"/>
        </w:rPr>
      </w:pPr>
      <w:r w:rsidRPr="0018538F">
        <w:rPr>
          <w:lang w:val="en-US"/>
        </w:rPr>
        <w:t>H</w:t>
      </w:r>
      <w:r w:rsidRPr="0018538F">
        <w:rPr>
          <w:lang w:val="el-GR"/>
        </w:rPr>
        <w:t xml:space="preserve"> συμμετοχή στον διαγωνισμό προϋποθέτει την πλήρη και ανεπιφύλακτη αποδοχή των όρων αυτού.</w:t>
      </w:r>
    </w:p>
    <w:p w14:paraId="0825C143" w14:textId="77777777" w:rsidR="006B48EB" w:rsidRDefault="006B48EB" w:rsidP="006B48EB">
      <w:pPr>
        <w:rPr>
          <w:lang w:val="el-GR"/>
        </w:rPr>
      </w:pPr>
      <w:r w:rsidRPr="0018538F">
        <w:rPr>
          <w:lang w:val="el-GR"/>
        </w:rPr>
        <w:t xml:space="preserve">Η σύμβαση θα ανατεθεί με το κριτήριο της πλέον συμφέρουσας από οικονομική άποψη προσφοράς, μόνο βάσει τιμής. Ειδικότερα ως συμφέρουσα από οικονομική άποψη προσφορά  είναι η προσφορά με το υψηλότερο προσφερόμενο απολογιστικό </w:t>
      </w:r>
      <w:r w:rsidRPr="0018538F">
        <w:rPr>
          <w:lang w:val="en-US"/>
        </w:rPr>
        <w:t>bonus</w:t>
      </w:r>
      <w:r w:rsidRPr="0018538F">
        <w:rPr>
          <w:lang w:val="el-GR"/>
        </w:rPr>
        <w:t xml:space="preserve"> ανά χίλια λίτρα καυσίμου. Το προσφερόμενο απολογιστικό </w:t>
      </w:r>
      <w:r w:rsidRPr="0018538F">
        <w:rPr>
          <w:lang w:val="en-US"/>
        </w:rPr>
        <w:t>bonus</w:t>
      </w:r>
      <w:r w:rsidRPr="0018538F">
        <w:rPr>
          <w:lang w:val="el-GR"/>
        </w:rPr>
        <w:t xml:space="preserve"> πρέπει να είναι σταθερό καθ’ όλη την διάρκεια της σύμβασης και δεν θα υπόκειται σε αναπροσαρμογή.</w:t>
      </w:r>
      <w:r>
        <w:rPr>
          <w:lang w:val="el-GR"/>
        </w:rPr>
        <w:t xml:space="preserve"> </w:t>
      </w:r>
    </w:p>
    <w:p w14:paraId="070A4F7B" w14:textId="77777777" w:rsidR="003929DA" w:rsidRDefault="003929DA">
      <w:pPr>
        <w:rPr>
          <w:lang w:val="el-GR"/>
        </w:rPr>
      </w:pPr>
    </w:p>
    <w:p w14:paraId="171774D8" w14:textId="2EE91A0D" w:rsidR="003929DA" w:rsidRDefault="003929DA">
      <w:pPr>
        <w:pStyle w:val="normalwithoutspacing"/>
      </w:pPr>
    </w:p>
    <w:p w14:paraId="79EA30D9" w14:textId="77777777" w:rsidR="003929DA" w:rsidRDefault="003929DA">
      <w:pPr>
        <w:pStyle w:val="2"/>
        <w:rPr>
          <w:lang w:val="el-GR"/>
        </w:rPr>
      </w:pPr>
      <w:bookmarkStart w:id="15" w:name="_Toc195263057"/>
      <w:r>
        <w:rPr>
          <w:lang w:val="el-GR"/>
        </w:rPr>
        <w:t>1.4</w:t>
      </w:r>
      <w:r>
        <w:rPr>
          <w:lang w:val="el-GR"/>
        </w:rPr>
        <w:tab/>
        <w:t>Θεσμικό πλαίσιο</w:t>
      </w:r>
      <w:bookmarkEnd w:id="15"/>
      <w:r>
        <w:rPr>
          <w:lang w:val="el-GR"/>
        </w:rPr>
        <w:t xml:space="preserve"> </w:t>
      </w:r>
    </w:p>
    <w:p w14:paraId="2860DF62" w14:textId="77777777" w:rsidR="00DE2F44" w:rsidRDefault="00DE2F44" w:rsidP="00DE2F44">
      <w:pPr>
        <w:rPr>
          <w:lang w:val="el-GR"/>
        </w:rPr>
      </w:pPr>
      <w:r>
        <w:rPr>
          <w:lang w:val="el-GR"/>
        </w:rPr>
        <w:t>Η ανάθεση και εκτέλεση της σύμβασης διέπονται από την κείμενη νομοθεσία και τις κατ΄ εξουσιοδότηση αυτής εκδοθείσες κανονιστικές πράξεις, όπως ισχύουν, και ιδίως</w:t>
      </w:r>
      <w:r>
        <w:rPr>
          <w:rStyle w:val="a8"/>
          <w:szCs w:val="22"/>
        </w:rPr>
        <w:footnoteReference w:id="14"/>
      </w:r>
      <w:r>
        <w:rPr>
          <w:lang w:val="el-GR"/>
        </w:rPr>
        <w:t>:</w:t>
      </w:r>
    </w:p>
    <w:p w14:paraId="27667178" w14:textId="77777777" w:rsidR="00DE2F44" w:rsidRPr="006A4F24" w:rsidRDefault="00DE2F44" w:rsidP="006A4F24">
      <w:pPr>
        <w:pStyle w:val="normalwithoutspacing"/>
        <w:rPr>
          <w:i/>
          <w:color w:val="5B9BD5"/>
        </w:rPr>
      </w:pPr>
      <w:r w:rsidRPr="006A4F24">
        <w:rPr>
          <w:i/>
          <w:color w:val="5B9BD5"/>
        </w:rPr>
        <w:lastRenderedPageBreak/>
        <w:t>[Γενικές διατάξεις δημοσίων συμβάσεων]</w:t>
      </w:r>
    </w:p>
    <w:p w14:paraId="201BCB48" w14:textId="688C751F" w:rsidR="00DE2F44" w:rsidRPr="006A4F24" w:rsidRDefault="00DE2F44" w:rsidP="006F597B">
      <w:pPr>
        <w:numPr>
          <w:ilvl w:val="0"/>
          <w:numId w:val="17"/>
        </w:numPr>
        <w:ind w:left="284" w:hanging="284"/>
        <w:rPr>
          <w:lang w:val="el-GR"/>
        </w:rPr>
      </w:pPr>
      <w:r w:rsidRPr="006A4F24">
        <w:rPr>
          <w:lang w:val="el-GR"/>
        </w:rPr>
        <w:t>του ν. 4412/2016 (Α’ 147) “Δημόσιες Συμβάσεις Έργων, Προμηθειών και Υπηρεσιών (προσαρμογή στις Οδηγίες 2014/24/ ΕΕ και 2014/25/ΕΕ)»</w:t>
      </w:r>
      <w:r w:rsidR="00493DD6">
        <w:rPr>
          <w:lang w:val="el-GR"/>
        </w:rPr>
        <w:t>,</w:t>
      </w:r>
    </w:p>
    <w:p w14:paraId="655255F5" w14:textId="319FA570" w:rsidR="008D54C9" w:rsidRPr="006A4F24" w:rsidRDefault="008D54C9" w:rsidP="008D54C9">
      <w:pPr>
        <w:numPr>
          <w:ilvl w:val="0"/>
          <w:numId w:val="17"/>
        </w:numPr>
        <w:ind w:left="284" w:hanging="284"/>
        <w:rPr>
          <w:lang w:val="el-GR"/>
        </w:rPr>
      </w:pPr>
      <w:r w:rsidRPr="006A4F24">
        <w:rPr>
          <w:lang w:val="el-GR"/>
        </w:rPr>
        <w:t>του ν. 4700/2020 (Α’ 127) «Ενιαίο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r w:rsidR="00493DD6">
        <w:rPr>
          <w:lang w:val="el-GR"/>
        </w:rPr>
        <w:t>,</w:t>
      </w:r>
    </w:p>
    <w:p w14:paraId="22B878D0" w14:textId="414DB923" w:rsidR="00DE2F44" w:rsidRPr="006A4F24" w:rsidRDefault="00DE2F44" w:rsidP="006F597B">
      <w:pPr>
        <w:numPr>
          <w:ilvl w:val="0"/>
          <w:numId w:val="17"/>
        </w:numPr>
        <w:ind w:left="284" w:hanging="284"/>
        <w:rPr>
          <w:lang w:val="el-GR"/>
        </w:rPr>
      </w:pPr>
      <w:r w:rsidRPr="006A4F24">
        <w:rPr>
          <w:lang w:val="el-GR"/>
        </w:rPr>
        <w:t>του ν. 4622/</w:t>
      </w:r>
      <w:r w:rsidR="009E23A8">
        <w:rPr>
          <w:lang w:val="el-GR"/>
        </w:rPr>
        <w:t>20</w:t>
      </w:r>
      <w:r w:rsidRPr="006A4F24">
        <w:rPr>
          <w:lang w:val="el-GR"/>
        </w:rPr>
        <w:t>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r w:rsidR="00493DD6">
        <w:rPr>
          <w:lang w:val="el-GR"/>
        </w:rPr>
        <w:t>,</w:t>
      </w:r>
      <w:r w:rsidRPr="006A4F24">
        <w:rPr>
          <w:lang w:val="el-GR"/>
        </w:rPr>
        <w:t xml:space="preserve"> </w:t>
      </w:r>
    </w:p>
    <w:p w14:paraId="7C6EDF4C" w14:textId="06570A01" w:rsidR="00BC0066" w:rsidRPr="001C1814" w:rsidRDefault="00BC0066" w:rsidP="00BC0066">
      <w:pPr>
        <w:numPr>
          <w:ilvl w:val="0"/>
          <w:numId w:val="17"/>
        </w:numPr>
        <w:ind w:left="284" w:hanging="284"/>
        <w:rPr>
          <w:lang w:val="el-GR"/>
        </w:rPr>
      </w:pPr>
      <w:r w:rsidRPr="001C1814">
        <w:rPr>
          <w:lang w:val="el-GR"/>
        </w:rPr>
        <w:t xml:space="preserve">του ν. 4601/2019 (Α’ 44) </w:t>
      </w:r>
      <w:r>
        <w:rPr>
          <w:lang w:val="el-GR"/>
        </w:rPr>
        <w:t>«</w:t>
      </w:r>
      <w:r w:rsidRPr="001C1814">
        <w:rPr>
          <w:i/>
          <w:lang w:val="el-GR"/>
        </w:rPr>
        <w:t>Εταιρικοί µετασχηµατισµοί και εναρµόνιση του νοµοθετικού πλαισίου µε τις διατάξεις της Οδηγίας 2014/55/ΕΕ του Ευρωπαϊκού Κοινοβουλίου και του Συµβουλίου της 16ης Απριλίου 2014 για την έκδοση ηλεκτρονικών τιµολογίων στο πλαίσιο δηµόσιων συµβάσεων και λοιπές διατάξεις</w:t>
      </w:r>
      <w:r>
        <w:rPr>
          <w:i/>
          <w:lang w:val="el-GR"/>
        </w:rPr>
        <w:t>»</w:t>
      </w:r>
      <w:r w:rsidR="00493DD6">
        <w:rPr>
          <w:i/>
          <w:lang w:val="el-GR"/>
        </w:rPr>
        <w:t>,</w:t>
      </w:r>
    </w:p>
    <w:p w14:paraId="447957AD" w14:textId="77777777" w:rsidR="00DE2F44" w:rsidRPr="006A4F24" w:rsidRDefault="00DE2F44" w:rsidP="006F597B">
      <w:pPr>
        <w:numPr>
          <w:ilvl w:val="0"/>
          <w:numId w:val="17"/>
        </w:numPr>
        <w:ind w:left="284" w:hanging="284"/>
        <w:rPr>
          <w:lang w:val="el-GR"/>
        </w:rPr>
      </w:pPr>
      <w:r w:rsidRPr="006A4F24">
        <w:rPr>
          <w:lang w:val="el-GR"/>
        </w:rPr>
        <w:t xml:space="preserve">του </w:t>
      </w:r>
      <w:r w:rsidR="00BC0066">
        <w:rPr>
          <w:lang w:val="el-GR"/>
        </w:rPr>
        <w:t xml:space="preserve">άρθρου 11 του </w:t>
      </w:r>
      <w:r w:rsidRPr="006A4F24">
        <w:rPr>
          <w:lang w:val="el-GR"/>
        </w:rPr>
        <w:t>ν. 4013/2011 (Α’ 204) «Σύσταση ενιαίας Ανεξάρτητης Αρχής Δημοσίων Συμβάσεων και Κεντρικού Ηλεκτρονικού Μητρώου Δημοσίων Συμβάσεων…»,</w:t>
      </w:r>
    </w:p>
    <w:p w14:paraId="7BB12824" w14:textId="3F992AEE" w:rsidR="00344E52" w:rsidRPr="006A4F24" w:rsidRDefault="00344E52" w:rsidP="00344E52">
      <w:pPr>
        <w:numPr>
          <w:ilvl w:val="0"/>
          <w:numId w:val="17"/>
        </w:numPr>
        <w:ind w:left="284" w:hanging="284"/>
        <w:rPr>
          <w:i/>
          <w:iCs/>
          <w:color w:val="5B9BD5"/>
          <w:lang w:val="el-GR"/>
        </w:rPr>
      </w:pPr>
      <w:r w:rsidRPr="006A4F24">
        <w:rPr>
          <w:lang w:val="el-GR"/>
        </w:rPr>
        <w:t>του άρθρου 4 του π.δ. 118/</w:t>
      </w:r>
      <w:r w:rsidR="009E23A8">
        <w:rPr>
          <w:lang w:val="el-GR"/>
        </w:rPr>
        <w:t>20</w:t>
      </w:r>
      <w:r w:rsidRPr="006A4F24">
        <w:rPr>
          <w:lang w:val="el-GR"/>
        </w:rPr>
        <w:t xml:space="preserve">07 (Α’ 150) </w:t>
      </w:r>
      <w:r w:rsidRPr="006A4F24">
        <w:rPr>
          <w:i/>
          <w:iCs/>
          <w:color w:val="5B9BD5"/>
          <w:lang w:val="el-GR"/>
        </w:rPr>
        <w:t>[συμπληρώνεται κατά περίπτωση]</w:t>
      </w:r>
      <w:r w:rsidR="00493DD6">
        <w:rPr>
          <w:i/>
          <w:iCs/>
          <w:color w:val="5B9BD5"/>
          <w:lang w:val="el-GR"/>
        </w:rPr>
        <w:t>,</w:t>
      </w:r>
    </w:p>
    <w:p w14:paraId="565DDE98" w14:textId="1530C2ED" w:rsidR="00344E52" w:rsidRDefault="00344E52" w:rsidP="00344E52">
      <w:pPr>
        <w:numPr>
          <w:ilvl w:val="0"/>
          <w:numId w:val="17"/>
        </w:numPr>
        <w:ind w:left="284" w:hanging="284"/>
        <w:rPr>
          <w:lang w:val="el-GR"/>
        </w:rPr>
      </w:pPr>
      <w:r w:rsidRPr="006A4F24">
        <w:rPr>
          <w:lang w:val="el-GR"/>
        </w:rPr>
        <w:t>του άρθρου 5 της απόφασης με αριθμ. 11389/1993 (Β΄ 185) του Υπουργού Εσωτερικών</w:t>
      </w:r>
      <w:r>
        <w:rPr>
          <w:i/>
          <w:iCs/>
          <w:color w:val="5B9BD5"/>
          <w:lang w:val="el-GR"/>
        </w:rPr>
        <w:t xml:space="preserve"> [συμπληρώνεται κατά περίπτωση]</w:t>
      </w:r>
      <w:r w:rsidR="00493DD6">
        <w:rPr>
          <w:i/>
          <w:iCs/>
          <w:color w:val="5B9BD5"/>
          <w:lang w:val="el-GR"/>
        </w:rPr>
        <w:t>,</w:t>
      </w:r>
    </w:p>
    <w:p w14:paraId="41942028" w14:textId="2E8ABB20" w:rsidR="009C31D5" w:rsidRPr="00454B72" w:rsidRDefault="00DE2F44" w:rsidP="006F597B">
      <w:pPr>
        <w:numPr>
          <w:ilvl w:val="0"/>
          <w:numId w:val="17"/>
        </w:numPr>
        <w:ind w:left="284" w:hanging="284"/>
        <w:rPr>
          <w:i/>
          <w:lang w:val="el-GR"/>
        </w:rPr>
      </w:pPr>
      <w:r w:rsidRPr="00454B72">
        <w:rPr>
          <w:lang w:val="el-GR"/>
        </w:rPr>
        <w:t xml:space="preserve">του π.δ. 39/2017 (Α’ 64) </w:t>
      </w:r>
      <w:r w:rsidRPr="00454B72">
        <w:rPr>
          <w:i/>
          <w:lang w:val="el-GR"/>
        </w:rPr>
        <w:t>«Κανονισμός εξέτασης προδικαστικών προσφυγών ενώπιων της Α.Ε.Π.Π.</w:t>
      </w:r>
      <w:r w:rsidR="001C1814" w:rsidRPr="00454B72">
        <w:rPr>
          <w:i/>
          <w:lang w:val="el-GR"/>
        </w:rPr>
        <w:t>»</w:t>
      </w:r>
      <w:r w:rsidR="00493DD6">
        <w:rPr>
          <w:i/>
          <w:lang w:val="el-GR"/>
        </w:rPr>
        <w:t>,</w:t>
      </w:r>
    </w:p>
    <w:p w14:paraId="71380B12" w14:textId="239994CC" w:rsidR="00DC1095" w:rsidRPr="005B7461" w:rsidRDefault="00DC1095">
      <w:pPr>
        <w:numPr>
          <w:ilvl w:val="0"/>
          <w:numId w:val="17"/>
        </w:numPr>
        <w:ind w:left="284" w:hanging="284"/>
        <w:rPr>
          <w:i/>
          <w:lang w:val="el-GR"/>
        </w:rPr>
      </w:pPr>
      <w:r>
        <w:rPr>
          <w:lang w:val="el-GR"/>
        </w:rPr>
        <w:t>της υπ’ α</w:t>
      </w:r>
      <w:r w:rsidRPr="005B7461">
        <w:rPr>
          <w:lang w:val="el-GR"/>
        </w:rPr>
        <w:t xml:space="preserve">ριθμ. </w:t>
      </w:r>
      <w:r w:rsidRPr="009460DF">
        <w:rPr>
          <w:lang w:val="el-GR"/>
        </w:rPr>
        <w:t>της</w:t>
      </w:r>
      <w:r w:rsidRPr="009460DF">
        <w:rPr>
          <w:i/>
          <w:lang w:val="el-GR"/>
        </w:rPr>
        <w:t xml:space="preserve"> </w:t>
      </w:r>
      <w:r w:rsidRPr="006B36B5">
        <w:rPr>
          <w:lang w:val="el-GR"/>
        </w:rPr>
        <w:t>υπ΄</w:t>
      </w:r>
      <w:r>
        <w:rPr>
          <w:lang w:val="el-GR"/>
        </w:rPr>
        <w:t xml:space="preserve"> </w:t>
      </w:r>
      <w:r w:rsidRPr="009460DF">
        <w:rPr>
          <w:lang w:val="el-GR"/>
        </w:rPr>
        <w:t>αριθμ</w:t>
      </w:r>
      <w:r w:rsidRPr="009460DF">
        <w:rPr>
          <w:i/>
          <w:lang w:val="el-GR"/>
        </w:rPr>
        <w:t xml:space="preserve">. Κ.Υ.Α. </w:t>
      </w:r>
      <w:r w:rsidRPr="00197A10">
        <w:rPr>
          <w:lang w:val="el-GR"/>
        </w:rPr>
        <w:t xml:space="preserve">52445 ΕΞ 2023 </w:t>
      </w:r>
      <w:r w:rsidRPr="009460DF">
        <w:rPr>
          <w:i/>
          <w:lang w:val="el-GR"/>
        </w:rPr>
        <w:t xml:space="preserve">(B’ </w:t>
      </w:r>
      <w:r>
        <w:rPr>
          <w:i/>
          <w:lang w:val="el-GR"/>
        </w:rPr>
        <w:t>2385</w:t>
      </w:r>
      <w:r w:rsidRPr="009460DF">
        <w:rPr>
          <w:i/>
          <w:lang w:val="el-GR"/>
        </w:rPr>
        <w:t>/</w:t>
      </w:r>
      <w:r>
        <w:rPr>
          <w:i/>
          <w:lang w:val="el-GR"/>
        </w:rPr>
        <w:t>12.04.2023</w:t>
      </w:r>
      <w:r w:rsidRPr="009460DF">
        <w:rPr>
          <w:i/>
          <w:lang w:val="el-GR"/>
        </w:rPr>
        <w:t>) «</w:t>
      </w:r>
      <w:r w:rsidRPr="005B7461">
        <w:rPr>
          <w:i/>
          <w:lang w:val="el-GR"/>
        </w:rPr>
        <w:t>Υποχρέωση υποβολής ηλεκτρονικών τιμολογίων από τους οικονομικούς φορείς</w:t>
      </w:r>
      <w:r>
        <w:rPr>
          <w:i/>
          <w:lang w:val="el-GR"/>
        </w:rPr>
        <w:t>»</w:t>
      </w:r>
      <w:r w:rsidR="00493DD6">
        <w:rPr>
          <w:i/>
          <w:lang w:val="el-GR"/>
        </w:rPr>
        <w:t>,</w:t>
      </w:r>
    </w:p>
    <w:p w14:paraId="6AA26A5C" w14:textId="3B1E3931" w:rsidR="00347DC1" w:rsidRPr="0033792C" w:rsidRDefault="00347DC1" w:rsidP="00347DC1">
      <w:pPr>
        <w:numPr>
          <w:ilvl w:val="0"/>
          <w:numId w:val="17"/>
        </w:numPr>
        <w:ind w:left="284" w:hanging="284"/>
        <w:rPr>
          <w:i/>
          <w:iCs/>
          <w:color w:val="5B9BD5"/>
          <w:lang w:val="el-GR"/>
        </w:rPr>
      </w:pPr>
      <w:r w:rsidRPr="005A6FC1">
        <w:rPr>
          <w:lang w:val="el-GR"/>
        </w:rPr>
        <w:t>της υπ’ αριθμ. 102080/24-10-2022 (Β΄5623/02.11.2022) απόφασης του Υπουργού Ανάπτυξης και</w:t>
      </w:r>
      <w:r w:rsidRPr="00344E52">
        <w:rPr>
          <w:iCs/>
          <w:color w:val="5B9BD5"/>
          <w:lang w:val="el-GR"/>
        </w:rPr>
        <w:t xml:space="preserve"> </w:t>
      </w:r>
      <w:r w:rsidRPr="005A6FC1">
        <w:rPr>
          <w:i/>
          <w:lang w:val="el-GR"/>
        </w:rPr>
        <w:t>Επενδύσεων  «Ρύθμιση θεμάτων σχετικά με την εξέταση επανορθωτικών μέτρων από την Επιτροπή της παρ.  9 του άρθρου 73 του ν. 4412/2016»</w:t>
      </w:r>
      <w:r w:rsidR="00493DD6">
        <w:rPr>
          <w:i/>
          <w:lang w:val="el-GR"/>
        </w:rPr>
        <w:t>,</w:t>
      </w:r>
      <w:r w:rsidRPr="00344E52">
        <w:rPr>
          <w:i/>
          <w:iCs/>
          <w:color w:val="5B9BD5"/>
          <w:lang w:val="el-GR"/>
        </w:rPr>
        <w:t xml:space="preserve"> </w:t>
      </w:r>
    </w:p>
    <w:p w14:paraId="73D729D4" w14:textId="3496EA44" w:rsidR="009C31D5" w:rsidRDefault="00DE2F44" w:rsidP="006F597B">
      <w:pPr>
        <w:numPr>
          <w:ilvl w:val="0"/>
          <w:numId w:val="17"/>
        </w:numPr>
        <w:ind w:left="284" w:hanging="284"/>
        <w:rPr>
          <w:i/>
          <w:lang w:val="el-GR"/>
        </w:rPr>
      </w:pPr>
      <w:r w:rsidRPr="006F597B">
        <w:rPr>
          <w:lang w:val="el-GR"/>
        </w:rPr>
        <w:t>της</w:t>
      </w:r>
      <w:r w:rsidRPr="009C31D5">
        <w:rPr>
          <w:i/>
          <w:lang w:val="el-GR"/>
        </w:rPr>
        <w:t xml:space="preserve"> </w:t>
      </w:r>
      <w:r w:rsidR="00785934" w:rsidRPr="009460DF">
        <w:rPr>
          <w:lang w:val="el-GR"/>
        </w:rPr>
        <w:t xml:space="preserve">υπ' αριθμ. </w:t>
      </w:r>
      <w:r w:rsidR="00870C1A" w:rsidRPr="00870C1A">
        <w:rPr>
          <w:lang w:val="el-GR"/>
        </w:rPr>
        <w:t>76928</w:t>
      </w:r>
      <w:r w:rsidR="00785934" w:rsidRPr="009460DF">
        <w:rPr>
          <w:lang w:val="el-GR"/>
        </w:rPr>
        <w:t>/</w:t>
      </w:r>
      <w:r w:rsidR="00870C1A" w:rsidRPr="00870C1A">
        <w:rPr>
          <w:lang w:val="el-GR"/>
        </w:rPr>
        <w:t>13</w:t>
      </w:r>
      <w:r w:rsidR="00785934" w:rsidRPr="009460DF">
        <w:rPr>
          <w:lang w:val="el-GR"/>
        </w:rPr>
        <w:t>.0</w:t>
      </w:r>
      <w:r w:rsidR="00870C1A" w:rsidRPr="00870C1A">
        <w:rPr>
          <w:lang w:val="el-GR"/>
        </w:rPr>
        <w:t>7</w:t>
      </w:r>
      <w:r w:rsidR="00785934" w:rsidRPr="009460DF">
        <w:rPr>
          <w:lang w:val="el-GR"/>
        </w:rPr>
        <w:t>.20</w:t>
      </w:r>
      <w:r w:rsidR="00870C1A" w:rsidRPr="00870C1A">
        <w:rPr>
          <w:lang w:val="el-GR"/>
        </w:rPr>
        <w:t>2</w:t>
      </w:r>
      <w:r w:rsidR="00785934" w:rsidRPr="009460DF">
        <w:rPr>
          <w:lang w:val="el-GR"/>
        </w:rPr>
        <w:t>1 Απόφασης τ</w:t>
      </w:r>
      <w:r w:rsidR="00870C1A">
        <w:rPr>
          <w:lang w:val="el-GR"/>
        </w:rPr>
        <w:t>ων</w:t>
      </w:r>
      <w:r w:rsidR="00785934" w:rsidRPr="009460DF">
        <w:rPr>
          <w:lang w:val="el-GR"/>
        </w:rPr>
        <w:t xml:space="preserve"> Υπουργ</w:t>
      </w:r>
      <w:r w:rsidR="00870C1A">
        <w:rPr>
          <w:lang w:val="el-GR"/>
        </w:rPr>
        <w:t>ών</w:t>
      </w:r>
      <w:r w:rsidR="00785934" w:rsidRPr="009460DF">
        <w:rPr>
          <w:lang w:val="el-GR"/>
        </w:rPr>
        <w:t xml:space="preserve"> Ανάπτυξης </w:t>
      </w:r>
      <w:r w:rsidR="00870C1A">
        <w:rPr>
          <w:lang w:val="el-GR"/>
        </w:rPr>
        <w:t>και Επενδύσεων και Επικρατείας,</w:t>
      </w:r>
      <w:r w:rsidR="00785934" w:rsidRPr="009C31D5">
        <w:rPr>
          <w:i/>
          <w:lang w:val="el-GR"/>
        </w:rPr>
        <w:t xml:space="preserve">: “Ρύθμιση ειδικότερων θεμάτων λειτουργίας και διαχείρισης του Κεντρικού Ηλεκτρονικού Μητρώου Δημοσίων Συμβάσεων (ΚΗΜΔΗΣ)” (Β’ </w:t>
      </w:r>
      <w:r w:rsidR="00870C1A">
        <w:rPr>
          <w:i/>
          <w:lang w:val="el-GR"/>
        </w:rPr>
        <w:t>3075</w:t>
      </w:r>
      <w:r w:rsidR="00785934" w:rsidRPr="009C31D5">
        <w:rPr>
          <w:i/>
          <w:lang w:val="el-GR"/>
        </w:rPr>
        <w:t>)</w:t>
      </w:r>
      <w:r w:rsidR="00493DD6">
        <w:rPr>
          <w:i/>
          <w:lang w:val="el-GR"/>
        </w:rPr>
        <w:t>,</w:t>
      </w:r>
      <w:r w:rsidRPr="009C31D5">
        <w:rPr>
          <w:i/>
          <w:lang w:val="el-GR"/>
        </w:rPr>
        <w:t xml:space="preserve"> </w:t>
      </w:r>
    </w:p>
    <w:p w14:paraId="206CA520" w14:textId="7911AFD5" w:rsidR="00347DC1" w:rsidRDefault="009460DF" w:rsidP="00347DC1">
      <w:pPr>
        <w:numPr>
          <w:ilvl w:val="0"/>
          <w:numId w:val="17"/>
        </w:numPr>
        <w:ind w:left="284" w:hanging="284"/>
        <w:rPr>
          <w:i/>
          <w:lang w:val="el-GR"/>
        </w:rPr>
      </w:pPr>
      <w:r w:rsidRPr="009460DF">
        <w:rPr>
          <w:lang w:val="el-GR"/>
        </w:rPr>
        <w:t>της υπ΄αριθμ. 64233/08.06.2021 (Β΄2453/ 09.06.2021) Κοινής Απόφασης των Υπουργών Ανάπτυξης και Επενδύσεων  και Ψηφιακής Διακυβέρνησης</w:t>
      </w:r>
      <w:r w:rsidR="00544A4E">
        <w:rPr>
          <w:lang w:val="el-GR"/>
        </w:rPr>
        <w:t>,</w:t>
      </w:r>
      <w:r w:rsidRPr="009460DF">
        <w:rPr>
          <w:i/>
          <w:lang w:val="el-GR"/>
        </w:rPr>
        <w:t xml:space="preserve"> </w:t>
      </w:r>
      <w:r w:rsidRPr="009460DF">
        <w:rPr>
          <w:lang w:val="el-GR"/>
        </w:rPr>
        <w:t>με θέμα</w:t>
      </w:r>
      <w:r w:rsidRPr="009460DF">
        <w:rPr>
          <w:i/>
          <w:lang w:val="el-GR"/>
        </w:rPr>
        <w:t>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493DD6">
        <w:rPr>
          <w:i/>
          <w:lang w:val="el-GR"/>
        </w:rPr>
        <w:t>,</w:t>
      </w:r>
    </w:p>
    <w:p w14:paraId="030780E4" w14:textId="406548CD" w:rsidR="00347DC1" w:rsidRPr="009C31D5" w:rsidRDefault="00347DC1" w:rsidP="00347DC1">
      <w:pPr>
        <w:numPr>
          <w:ilvl w:val="0"/>
          <w:numId w:val="17"/>
        </w:numPr>
        <w:ind w:left="284" w:hanging="284"/>
        <w:rPr>
          <w:i/>
          <w:lang w:val="el-GR"/>
        </w:rPr>
      </w:pPr>
      <w:r w:rsidRPr="00347DC1">
        <w:rPr>
          <w:lang w:val="el-GR"/>
        </w:rPr>
        <w:t xml:space="preserve"> </w:t>
      </w:r>
      <w:r w:rsidRPr="00947EF4">
        <w:rPr>
          <w:lang w:val="el-GR"/>
        </w:rPr>
        <w:t>της</w:t>
      </w:r>
      <w:r w:rsidRPr="009C31D5">
        <w:rPr>
          <w:i/>
          <w:lang w:val="el-GR"/>
        </w:rPr>
        <w:t xml:space="preserve"> </w:t>
      </w:r>
      <w:r>
        <w:rPr>
          <w:lang w:val="el-GR"/>
        </w:rPr>
        <w:t xml:space="preserve">υπ’ </w:t>
      </w:r>
      <w:r w:rsidRPr="006F597B">
        <w:rPr>
          <w:lang w:val="el-GR"/>
        </w:rPr>
        <w:t>αριθμ</w:t>
      </w:r>
      <w:r w:rsidRPr="009C31D5">
        <w:rPr>
          <w:i/>
          <w:lang w:val="el-GR"/>
        </w:rPr>
        <w:t>. 63446/2021 Κ.Υ.Α. (B’ 2338/02.06.202</w:t>
      </w:r>
      <w:r w:rsidR="0026679F" w:rsidRPr="006B36B5">
        <w:rPr>
          <w:i/>
          <w:lang w:val="el-GR"/>
        </w:rPr>
        <w:t>1</w:t>
      </w:r>
      <w:r w:rsidRPr="009C31D5">
        <w:rPr>
          <w:i/>
          <w:lang w:val="el-GR"/>
        </w:rPr>
        <w:t>) «Καθορισμός Εθνικού Μορφότυπου ηλεκτρονικού τιμολογίου στο πλαίσιο των Δημοσίων Συμβάσεων»</w:t>
      </w:r>
      <w:r w:rsidR="00493DD6">
        <w:rPr>
          <w:i/>
          <w:lang w:val="el-GR"/>
        </w:rPr>
        <w:t>,</w:t>
      </w:r>
    </w:p>
    <w:p w14:paraId="51E84A26" w14:textId="76CB5514" w:rsidR="009C31D5" w:rsidRPr="009460DF" w:rsidRDefault="009460DF" w:rsidP="00965E8C">
      <w:pPr>
        <w:numPr>
          <w:ilvl w:val="0"/>
          <w:numId w:val="17"/>
        </w:numPr>
        <w:ind w:left="284" w:hanging="284"/>
        <w:rPr>
          <w:i/>
          <w:lang w:val="el-GR"/>
        </w:rPr>
      </w:pPr>
      <w:r w:rsidRPr="009460DF">
        <w:rPr>
          <w:i/>
          <w:lang w:val="el-GR"/>
        </w:rPr>
        <w:t xml:space="preserve"> </w:t>
      </w:r>
      <w:r w:rsidR="009C31D5" w:rsidRPr="009460DF">
        <w:rPr>
          <w:lang w:val="el-GR"/>
        </w:rPr>
        <w:t>της</w:t>
      </w:r>
      <w:r w:rsidR="00DE2F44" w:rsidRPr="009460DF">
        <w:rPr>
          <w:i/>
          <w:lang w:val="el-GR"/>
        </w:rPr>
        <w:t xml:space="preserve"> </w:t>
      </w:r>
      <w:r w:rsidR="008E32B1" w:rsidRPr="006B36B5">
        <w:rPr>
          <w:lang w:val="el-GR"/>
        </w:rPr>
        <w:t>υπ΄</w:t>
      </w:r>
      <w:r w:rsidR="008E32B1">
        <w:rPr>
          <w:lang w:val="el-GR"/>
        </w:rPr>
        <w:t xml:space="preserve"> </w:t>
      </w:r>
      <w:r w:rsidR="00DE2F44" w:rsidRPr="009460DF">
        <w:rPr>
          <w:lang w:val="el-GR"/>
        </w:rPr>
        <w:t>αριθμ</w:t>
      </w:r>
      <w:r w:rsidR="00DE2F44" w:rsidRPr="009460DF">
        <w:rPr>
          <w:i/>
          <w:lang w:val="el-GR"/>
        </w:rPr>
        <w:t xml:space="preserve">. Κ.Υ.Α. οικ. </w:t>
      </w:r>
      <w:r w:rsidR="00965E8C" w:rsidRPr="00965E8C">
        <w:rPr>
          <w:i/>
          <w:lang w:val="el-GR"/>
        </w:rPr>
        <w:t>98979 ΕΞ</w:t>
      </w:r>
      <w:r w:rsidR="00965E8C">
        <w:rPr>
          <w:i/>
          <w:lang w:val="el-GR"/>
        </w:rPr>
        <w:t>2021</w:t>
      </w:r>
      <w:r w:rsidR="00965E8C" w:rsidRPr="00965E8C">
        <w:rPr>
          <w:i/>
          <w:lang w:val="el-GR"/>
        </w:rPr>
        <w:t xml:space="preserve"> </w:t>
      </w:r>
      <w:r w:rsidR="00DE2F44" w:rsidRPr="009460DF">
        <w:rPr>
          <w:i/>
          <w:lang w:val="el-GR"/>
        </w:rPr>
        <w:t xml:space="preserve">(B’ </w:t>
      </w:r>
      <w:r w:rsidR="0026679F" w:rsidRPr="006B36B5">
        <w:rPr>
          <w:i/>
          <w:lang w:val="el-GR"/>
        </w:rPr>
        <w:t>3766</w:t>
      </w:r>
      <w:r w:rsidR="00DE2F44" w:rsidRPr="009460DF">
        <w:rPr>
          <w:i/>
          <w:lang w:val="el-GR"/>
        </w:rPr>
        <w:t>/1</w:t>
      </w:r>
      <w:r w:rsidR="0026679F" w:rsidRPr="006B36B5">
        <w:rPr>
          <w:i/>
          <w:lang w:val="el-GR"/>
        </w:rPr>
        <w:t>3</w:t>
      </w:r>
      <w:r w:rsidR="00DE2F44" w:rsidRPr="009460DF">
        <w:rPr>
          <w:i/>
          <w:lang w:val="el-GR"/>
        </w:rPr>
        <w:t>.0</w:t>
      </w:r>
      <w:r w:rsidR="0026679F" w:rsidRPr="006B36B5">
        <w:rPr>
          <w:i/>
          <w:lang w:val="el-GR"/>
        </w:rPr>
        <w:t>8</w:t>
      </w:r>
      <w:r w:rsidR="00DE2F44" w:rsidRPr="009460DF">
        <w:rPr>
          <w:i/>
          <w:lang w:val="el-GR"/>
        </w:rPr>
        <w:t>.202</w:t>
      </w:r>
      <w:r w:rsidR="0026679F" w:rsidRPr="006B36B5">
        <w:rPr>
          <w:i/>
          <w:lang w:val="el-GR"/>
        </w:rPr>
        <w:t>1</w:t>
      </w:r>
      <w:r w:rsidR="00DE2F44" w:rsidRPr="009460DF">
        <w:rPr>
          <w:i/>
          <w:lang w:val="el-GR"/>
        </w:rPr>
        <w:t>) «Ηλεκτρονική Τιμολόγηση στο πλαίσιο των Δημόσιων Συμβάσεων δυνάμει του ν. 4601/2019» (Α΄44)</w:t>
      </w:r>
      <w:r w:rsidR="00493DD6">
        <w:rPr>
          <w:i/>
          <w:lang w:val="el-GR"/>
        </w:rPr>
        <w:t>,</w:t>
      </w:r>
    </w:p>
    <w:p w14:paraId="351B0088" w14:textId="7210CDDD" w:rsidR="00DE2F44" w:rsidRPr="001C1814" w:rsidRDefault="00DE2F44" w:rsidP="00DE2F44">
      <w:pPr>
        <w:rPr>
          <w:i/>
          <w:iCs/>
          <w:color w:val="5B9BD5"/>
          <w:lang w:val="el-GR"/>
        </w:rPr>
      </w:pPr>
      <w:r w:rsidRPr="001C1814">
        <w:rPr>
          <w:i/>
          <w:iCs/>
          <w:color w:val="5B9BD5"/>
          <w:lang w:val="el-GR"/>
        </w:rPr>
        <w:t>[Άλλο θεσμικό πλαίσιο]</w:t>
      </w:r>
    </w:p>
    <w:p w14:paraId="67F034E0" w14:textId="6EA0ED89" w:rsidR="00EA7949" w:rsidRDefault="00EA7949" w:rsidP="006F597B">
      <w:pPr>
        <w:numPr>
          <w:ilvl w:val="0"/>
          <w:numId w:val="17"/>
        </w:numPr>
        <w:ind w:left="284" w:hanging="284"/>
        <w:rPr>
          <w:i/>
          <w:lang w:val="el-GR"/>
        </w:rPr>
      </w:pPr>
      <w:r w:rsidRPr="00344E52">
        <w:rPr>
          <w:lang w:val="el-GR"/>
        </w:rPr>
        <w:t>του ν. 4919/2022 (</w:t>
      </w:r>
      <w:r>
        <w:rPr>
          <w:lang w:val="el-GR"/>
        </w:rPr>
        <w:t xml:space="preserve">Α’ </w:t>
      </w:r>
      <w:r w:rsidRPr="00344E52">
        <w:rPr>
          <w:lang w:val="el-GR"/>
        </w:rPr>
        <w:t>71)</w:t>
      </w:r>
      <w:r>
        <w:rPr>
          <w:i/>
          <w:lang w:val="el-GR"/>
        </w:rPr>
        <w:t xml:space="preserve"> «</w:t>
      </w:r>
      <w:r w:rsidRPr="00344E52">
        <w:rPr>
          <w:i/>
          <w:lang w:val="el-GR"/>
        </w:rPr>
        <w:t xml:space="preserve">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w:t>
      </w:r>
      <w:r w:rsidRPr="00EA7949">
        <w:rPr>
          <w:i/>
        </w:rPr>
        <w:t>O</w:t>
      </w:r>
      <w:r w:rsidRPr="00344E52">
        <w:rPr>
          <w:i/>
          <w:lang w:val="el-GR"/>
        </w:rPr>
        <w:t>δηγίας (ΕΕ) 2017/1132, όσον αφορά τη χρήση ψηφιακών εργαλείων και διαδικασιών στον τομέα του εταιρικού δικαίου (</w:t>
      </w:r>
      <w:r w:rsidRPr="00EA7949">
        <w:rPr>
          <w:i/>
        </w:rPr>
        <w:t>L</w:t>
      </w:r>
      <w:r w:rsidRPr="00344E52">
        <w:rPr>
          <w:i/>
          <w:lang w:val="el-GR"/>
        </w:rPr>
        <w:t xml:space="preserve"> 186) και λοιπές επείγουσες διατάξεις</w:t>
      </w:r>
      <w:r>
        <w:rPr>
          <w:i/>
          <w:lang w:val="el-GR"/>
        </w:rPr>
        <w:t>»</w:t>
      </w:r>
      <w:r w:rsidR="00493DD6">
        <w:rPr>
          <w:i/>
          <w:lang w:val="el-GR"/>
        </w:rPr>
        <w:t>,</w:t>
      </w:r>
    </w:p>
    <w:p w14:paraId="05295C8E" w14:textId="0ADED93C" w:rsidR="00957158" w:rsidRPr="00957158" w:rsidRDefault="00957158" w:rsidP="00957158">
      <w:pPr>
        <w:numPr>
          <w:ilvl w:val="0"/>
          <w:numId w:val="17"/>
        </w:numPr>
        <w:ind w:left="284" w:hanging="284"/>
        <w:rPr>
          <w:i/>
          <w:lang w:val="el-GR"/>
        </w:rPr>
      </w:pPr>
      <w:r w:rsidRPr="00957158">
        <w:rPr>
          <w:i/>
          <w:lang w:val="el-GR"/>
        </w:rPr>
        <w:t>του ν. 4914/2022 (Α’61)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w:t>
      </w:r>
      <w:r w:rsidR="00493DD6">
        <w:rPr>
          <w:i/>
          <w:lang w:val="el-GR"/>
        </w:rPr>
        <w:t>,</w:t>
      </w:r>
      <w:r>
        <w:rPr>
          <w:i/>
          <w:lang w:val="el-GR"/>
        </w:rPr>
        <w:t xml:space="preserve"> </w:t>
      </w:r>
    </w:p>
    <w:p w14:paraId="1ED06BA2" w14:textId="77777777" w:rsidR="00D455D4" w:rsidRDefault="00D455D4" w:rsidP="00D455D4">
      <w:pPr>
        <w:numPr>
          <w:ilvl w:val="0"/>
          <w:numId w:val="17"/>
        </w:numPr>
        <w:ind w:left="284" w:hanging="284"/>
        <w:rPr>
          <w:lang w:val="el-GR"/>
        </w:rPr>
      </w:pPr>
      <w:r w:rsidRPr="00BB3B2C">
        <w:rPr>
          <w:lang w:val="el-GR"/>
        </w:rPr>
        <w:t xml:space="preserve">του  ν. 4727/2020 (Α’ 184) </w:t>
      </w:r>
      <w:r w:rsidRPr="00BB3B2C">
        <w:rPr>
          <w:i/>
          <w:lang w:val="el-GR"/>
        </w:rPr>
        <w:t>«Ψηφιακή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r w:rsidRPr="00D455D4">
        <w:rPr>
          <w:lang w:val="el-GR"/>
        </w:rPr>
        <w:t xml:space="preserve"> </w:t>
      </w:r>
    </w:p>
    <w:p w14:paraId="3CBDFA99" w14:textId="77777777" w:rsidR="00C906A6" w:rsidRPr="00C906A6" w:rsidRDefault="00C906A6" w:rsidP="00C906A6">
      <w:pPr>
        <w:numPr>
          <w:ilvl w:val="0"/>
          <w:numId w:val="17"/>
        </w:numPr>
        <w:ind w:left="284" w:hanging="284"/>
        <w:rPr>
          <w:i/>
          <w:lang w:val="el-GR"/>
        </w:rPr>
      </w:pPr>
      <w:r w:rsidRPr="00C906A6">
        <w:rPr>
          <w:lang w:val="el-GR"/>
        </w:rPr>
        <w:lastRenderedPageBreak/>
        <w:t xml:space="preserve">του ν. 4624/2019 (Α’ 137) </w:t>
      </w:r>
      <w:r w:rsidRPr="00C906A6">
        <w:rPr>
          <w:i/>
          <w:lang w:val="el-GR"/>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5F4383C4" w14:textId="52E56BAF" w:rsidR="00D455D4" w:rsidRPr="00957158" w:rsidRDefault="00D455D4" w:rsidP="006C4698">
      <w:pPr>
        <w:numPr>
          <w:ilvl w:val="0"/>
          <w:numId w:val="17"/>
        </w:numPr>
        <w:ind w:left="284" w:hanging="284"/>
        <w:rPr>
          <w:lang w:val="el-GR"/>
        </w:rPr>
      </w:pPr>
      <w:r w:rsidRPr="00957158">
        <w:rPr>
          <w:lang w:val="el-GR"/>
        </w:rPr>
        <w:t xml:space="preserve">του ν. 4270/2014 (Α’ 143) </w:t>
      </w:r>
      <w:r w:rsidRPr="00957158">
        <w:rPr>
          <w:i/>
          <w:lang w:val="el-GR"/>
        </w:rPr>
        <w:t>«Αρχές δημοσιονομικής διαχείρισης και εποπτείας (ενσωμάτωση της Οδηγίας 2011/85/ΕΕ) – δημόσιο λογιστικό και άλλες διατάξεις»</w:t>
      </w:r>
      <w:r w:rsidR="00493DD6">
        <w:rPr>
          <w:i/>
          <w:lang w:val="el-GR"/>
        </w:rPr>
        <w:t>,</w:t>
      </w:r>
    </w:p>
    <w:p w14:paraId="3C22DB48" w14:textId="69A8132A" w:rsidR="00D455D4" w:rsidRPr="001C1814" w:rsidRDefault="00D455D4" w:rsidP="00D455D4">
      <w:pPr>
        <w:numPr>
          <w:ilvl w:val="0"/>
          <w:numId w:val="17"/>
        </w:numPr>
        <w:ind w:left="284" w:hanging="284"/>
        <w:rPr>
          <w:lang w:val="el-GR"/>
        </w:rPr>
      </w:pPr>
      <w:r w:rsidRPr="001C1814">
        <w:rPr>
          <w:lang w:val="el-GR"/>
        </w:rPr>
        <w:t xml:space="preserve">της παρ. Ζ του </w:t>
      </w:r>
      <w:r w:rsidR="00544A4E">
        <w:rPr>
          <w:lang w:val="el-GR"/>
        </w:rPr>
        <w:t>ν</w:t>
      </w:r>
      <w:r w:rsidRPr="001C1814">
        <w:rPr>
          <w:lang w:val="el-GR"/>
        </w:rPr>
        <w:t xml:space="preserve">. 4152/2013 (Α’ 107) </w:t>
      </w:r>
      <w:r w:rsidRPr="001C1814">
        <w:rPr>
          <w:i/>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sidR="00493DD6">
        <w:rPr>
          <w:i/>
          <w:lang w:val="el-GR"/>
        </w:rPr>
        <w:t>,</w:t>
      </w:r>
    </w:p>
    <w:p w14:paraId="20433445" w14:textId="021C938E" w:rsidR="00BA3A40" w:rsidRDefault="00BA3A40" w:rsidP="006F597B">
      <w:pPr>
        <w:numPr>
          <w:ilvl w:val="0"/>
          <w:numId w:val="17"/>
        </w:numPr>
        <w:ind w:left="284" w:hanging="284"/>
        <w:rPr>
          <w:i/>
          <w:lang w:val="el-GR"/>
        </w:rPr>
      </w:pPr>
      <w:r w:rsidRPr="001C1814">
        <w:rPr>
          <w:lang w:val="el-GR"/>
        </w:rPr>
        <w:t>του ν. 3419/2005 (Α’ 297)</w:t>
      </w:r>
      <w:r w:rsidR="00C330D2" w:rsidRPr="001C1814">
        <w:rPr>
          <w:lang w:val="el-GR"/>
        </w:rPr>
        <w:t xml:space="preserve"> </w:t>
      </w:r>
      <w:r w:rsidR="001C1814" w:rsidRPr="001C1814">
        <w:rPr>
          <w:i/>
          <w:lang w:val="el-GR"/>
        </w:rPr>
        <w:t>«</w:t>
      </w:r>
      <w:r w:rsidRPr="001C1814">
        <w:rPr>
          <w:i/>
          <w:lang w:val="el-GR"/>
        </w:rPr>
        <w:t>Γενικό Εμπορικό Μητρώο (Γ.Ε.ΜΗ.) και εκσυγχρονισμός της Επιμελητηριακής Νομοθεσίας</w:t>
      </w:r>
      <w:r w:rsidR="001C1814" w:rsidRPr="001C1814">
        <w:rPr>
          <w:i/>
          <w:lang w:val="el-GR"/>
        </w:rPr>
        <w:t>»</w:t>
      </w:r>
      <w:r w:rsidR="00493DD6">
        <w:rPr>
          <w:i/>
          <w:lang w:val="el-GR"/>
        </w:rPr>
        <w:t>,</w:t>
      </w:r>
    </w:p>
    <w:p w14:paraId="4D39101C" w14:textId="25321897" w:rsidR="004624A4" w:rsidRPr="004624A4" w:rsidRDefault="004624A4" w:rsidP="004624A4">
      <w:pPr>
        <w:numPr>
          <w:ilvl w:val="0"/>
          <w:numId w:val="17"/>
        </w:numPr>
        <w:ind w:left="284" w:hanging="284"/>
        <w:rPr>
          <w:lang w:val="el-GR"/>
        </w:rPr>
      </w:pPr>
      <w:r w:rsidRPr="004624A4">
        <w:rPr>
          <w:lang w:val="el-GR"/>
        </w:rPr>
        <w:t xml:space="preserve">του ν. 2859/2000 (Α’ 248) </w:t>
      </w:r>
      <w:r w:rsidRPr="004624A4">
        <w:rPr>
          <w:i/>
          <w:lang w:val="el-GR"/>
        </w:rPr>
        <w:t>«Κύρωση Κώδικα Φόρου Προστιθέμενης Αξίας»</w:t>
      </w:r>
      <w:r w:rsidR="00493DD6">
        <w:rPr>
          <w:i/>
          <w:lang w:val="el-GR"/>
        </w:rPr>
        <w:t>,</w:t>
      </w:r>
      <w:r w:rsidRPr="004624A4">
        <w:rPr>
          <w:lang w:val="el-GR"/>
        </w:rPr>
        <w:t xml:space="preserve"> </w:t>
      </w:r>
    </w:p>
    <w:p w14:paraId="212BE23B" w14:textId="20C2D19F" w:rsidR="004624A4" w:rsidRPr="004624A4" w:rsidRDefault="004624A4" w:rsidP="004624A4">
      <w:pPr>
        <w:numPr>
          <w:ilvl w:val="0"/>
          <w:numId w:val="17"/>
        </w:numPr>
        <w:ind w:left="284" w:hanging="284"/>
        <w:rPr>
          <w:lang w:val="el-GR"/>
        </w:rPr>
      </w:pPr>
      <w:r w:rsidRPr="004624A4">
        <w:rPr>
          <w:lang w:val="el-GR"/>
        </w:rPr>
        <w:t xml:space="preserve">του ν.2690/1999 (Α’ 45) </w:t>
      </w:r>
      <w:r w:rsidRPr="004624A4">
        <w:rPr>
          <w:i/>
          <w:lang w:val="el-GR"/>
        </w:rPr>
        <w:t>«Κύρωση του Κώδικα Διοικητικής Διαδικασίας και άλλες διατάξεις»</w:t>
      </w:r>
      <w:r w:rsidRPr="004624A4">
        <w:rPr>
          <w:lang w:val="el-GR"/>
        </w:rPr>
        <w:t xml:space="preserve">  και ιδίως των άρθρων 1,2, 7, 11 και 13 έως 15</w:t>
      </w:r>
      <w:r w:rsidR="00493DD6">
        <w:rPr>
          <w:lang w:val="el-GR"/>
        </w:rPr>
        <w:t>,</w:t>
      </w:r>
    </w:p>
    <w:p w14:paraId="2B92C607" w14:textId="49873971" w:rsidR="004624A4" w:rsidRPr="004624A4" w:rsidRDefault="004624A4" w:rsidP="004624A4">
      <w:pPr>
        <w:numPr>
          <w:ilvl w:val="0"/>
          <w:numId w:val="17"/>
        </w:numPr>
        <w:ind w:left="284" w:hanging="284"/>
        <w:rPr>
          <w:lang w:val="el-GR"/>
        </w:rPr>
      </w:pPr>
      <w:r w:rsidRPr="004624A4">
        <w:rPr>
          <w:lang w:val="el-GR"/>
        </w:rPr>
        <w:t xml:space="preserve">του ν. 2121/1993 (Α’ 25) </w:t>
      </w:r>
      <w:r w:rsidRPr="004624A4">
        <w:rPr>
          <w:i/>
          <w:lang w:val="el-GR"/>
        </w:rPr>
        <w:t>«Πνευματική Ιδιοκτησία, Συγγενικά Δικαιώματα και Πολιτιστικά Θέματα»</w:t>
      </w:r>
      <w:r w:rsidR="00493DD6">
        <w:rPr>
          <w:i/>
          <w:lang w:val="el-GR"/>
        </w:rPr>
        <w:t>,</w:t>
      </w:r>
      <w:r w:rsidRPr="004624A4">
        <w:rPr>
          <w:lang w:val="el-GR"/>
        </w:rPr>
        <w:t xml:space="preserve"> </w:t>
      </w:r>
    </w:p>
    <w:p w14:paraId="38C3D728" w14:textId="5318942C" w:rsidR="003C7A40" w:rsidRPr="001C1814" w:rsidRDefault="003C7A40" w:rsidP="006F597B">
      <w:pPr>
        <w:numPr>
          <w:ilvl w:val="0"/>
          <w:numId w:val="17"/>
        </w:numPr>
        <w:ind w:left="284" w:hanging="284"/>
        <w:rPr>
          <w:i/>
          <w:lang w:val="el-GR"/>
        </w:rPr>
      </w:pPr>
      <w:r w:rsidRPr="001C1814">
        <w:rPr>
          <w:lang w:val="el-GR"/>
        </w:rPr>
        <w:t xml:space="preserve">του π.δ. 80/2016 (Α’ 145) </w:t>
      </w:r>
      <w:r w:rsidR="001C1814" w:rsidRPr="001C1814">
        <w:rPr>
          <w:i/>
          <w:lang w:val="el-GR"/>
        </w:rPr>
        <w:t>«</w:t>
      </w:r>
      <w:r w:rsidRPr="001C1814">
        <w:rPr>
          <w:i/>
          <w:lang w:val="el-GR"/>
        </w:rPr>
        <w:t>Ανάληψη υποχρεώσεων από τους Διατάκτες</w:t>
      </w:r>
      <w:r w:rsidR="001C1814" w:rsidRPr="001C1814">
        <w:rPr>
          <w:i/>
          <w:lang w:val="el-GR"/>
        </w:rPr>
        <w:t>»</w:t>
      </w:r>
      <w:r w:rsidR="00493DD6">
        <w:rPr>
          <w:i/>
          <w:lang w:val="el-GR"/>
        </w:rPr>
        <w:t>,</w:t>
      </w:r>
    </w:p>
    <w:p w14:paraId="4C21E07D" w14:textId="77777777" w:rsidR="003C7A40" w:rsidRPr="001C1814" w:rsidRDefault="003C7A40" w:rsidP="006F597B">
      <w:pPr>
        <w:numPr>
          <w:ilvl w:val="0"/>
          <w:numId w:val="17"/>
        </w:numPr>
        <w:ind w:left="284" w:hanging="284"/>
        <w:rPr>
          <w:i/>
          <w:szCs w:val="22"/>
          <w:lang w:val="el-GR"/>
        </w:rPr>
      </w:pPr>
      <w:r w:rsidRPr="005A0EC7">
        <w:rPr>
          <w:szCs w:val="22"/>
          <w:lang w:val="el-GR"/>
        </w:rPr>
        <w:t xml:space="preserve">του π.δ 28/2015 (Α’ 34) </w:t>
      </w:r>
      <w:r w:rsidR="001C1814" w:rsidRPr="001C1814">
        <w:rPr>
          <w:i/>
          <w:szCs w:val="22"/>
          <w:lang w:val="el-GR"/>
        </w:rPr>
        <w:t>«</w:t>
      </w:r>
      <w:r w:rsidRPr="001C1814">
        <w:rPr>
          <w:i/>
          <w:szCs w:val="22"/>
          <w:lang w:val="el-GR"/>
        </w:rPr>
        <w:t>Κωδικοποίηση διατάξεων για την πρόσβαση σε δημόσια έγγραφα και στοιχεία</w:t>
      </w:r>
      <w:r w:rsidR="001C1814" w:rsidRPr="001C1814">
        <w:rPr>
          <w:i/>
          <w:szCs w:val="22"/>
          <w:lang w:val="el-GR"/>
        </w:rPr>
        <w:t>»</w:t>
      </w:r>
      <w:r w:rsidR="0031698B">
        <w:rPr>
          <w:i/>
          <w:szCs w:val="22"/>
          <w:lang w:val="el-GR"/>
        </w:rPr>
        <w:t>,</w:t>
      </w:r>
      <w:r w:rsidRPr="001C1814">
        <w:rPr>
          <w:i/>
          <w:szCs w:val="22"/>
          <w:lang w:val="el-GR"/>
        </w:rPr>
        <w:t xml:space="preserve"> </w:t>
      </w:r>
    </w:p>
    <w:p w14:paraId="4AADF5C6" w14:textId="20ADD2E3" w:rsidR="005E1BED" w:rsidRPr="008D54C9" w:rsidRDefault="005E1BED" w:rsidP="006F597B">
      <w:pPr>
        <w:numPr>
          <w:ilvl w:val="0"/>
          <w:numId w:val="17"/>
        </w:numPr>
        <w:ind w:left="284" w:hanging="284"/>
        <w:rPr>
          <w:lang w:val="el-GR"/>
        </w:rPr>
      </w:pPr>
      <w:r w:rsidRPr="00D0356C">
        <w:rPr>
          <w:lang w:val="el-GR"/>
        </w:rPr>
        <w:t>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r w:rsidR="00493DD6">
        <w:rPr>
          <w:lang w:val="el-GR"/>
        </w:rPr>
        <w:t>,</w:t>
      </w:r>
    </w:p>
    <w:p w14:paraId="0EBA8905" w14:textId="77777777" w:rsidR="005054D1" w:rsidRPr="005A0EC7" w:rsidRDefault="005054D1" w:rsidP="006F597B">
      <w:pPr>
        <w:numPr>
          <w:ilvl w:val="0"/>
          <w:numId w:val="17"/>
        </w:numPr>
        <w:ind w:left="284" w:hanging="284"/>
        <w:rPr>
          <w:szCs w:val="22"/>
          <w:lang w:val="el-GR"/>
        </w:rPr>
      </w:pPr>
      <w:r>
        <w:rPr>
          <w:szCs w:val="22"/>
          <w:lang w:val="el-GR"/>
        </w:rPr>
        <w:t xml:space="preserve">του </w:t>
      </w:r>
      <w:r w:rsidRPr="006F597B">
        <w:rPr>
          <w:lang w:val="el-GR"/>
        </w:rPr>
        <w:t>Κανονισμού</w:t>
      </w:r>
      <w:r w:rsidRPr="005054D1">
        <w:rPr>
          <w:szCs w:val="22"/>
          <w:lang w:val="el-GR"/>
        </w:rPr>
        <w:t xml:space="preserve"> (ΕΕ) 2016/679 του Ε</w:t>
      </w:r>
      <w:r>
        <w:rPr>
          <w:szCs w:val="22"/>
          <w:lang w:val="el-GR"/>
        </w:rPr>
        <w:t>Κ</w:t>
      </w:r>
      <w:r w:rsidRPr="005054D1">
        <w:rPr>
          <w:szCs w:val="22"/>
          <w:lang w:val="el-GR"/>
        </w:rPr>
        <w:t xml:space="preserve">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w:t>
      </w:r>
      <w:r>
        <w:rPr>
          <w:szCs w:val="22"/>
          <w:lang w:val="el-GR"/>
        </w:rPr>
        <w:t xml:space="preserve"> </w:t>
      </w:r>
      <w:r w:rsidRPr="005054D1">
        <w:rPr>
          <w:szCs w:val="22"/>
          <w:lang w:val="el-GR"/>
        </w:rPr>
        <w:t xml:space="preserve">OJ L 119 </w:t>
      </w:r>
    </w:p>
    <w:p w14:paraId="2527415C" w14:textId="521ABC6D" w:rsidR="00DE2F44" w:rsidRPr="00AD7834" w:rsidRDefault="00C906A6" w:rsidP="00DE2F44">
      <w:pPr>
        <w:rPr>
          <w:i/>
          <w:iCs/>
          <w:color w:val="5B9BD5"/>
          <w:lang w:val="el-GR"/>
        </w:rPr>
      </w:pPr>
      <w:r>
        <w:rPr>
          <w:szCs w:val="22"/>
          <w:lang w:val="el-GR"/>
        </w:rPr>
        <w:t xml:space="preserve"> </w:t>
      </w:r>
      <w:r w:rsidR="00DE2F44" w:rsidRPr="00AD7834">
        <w:rPr>
          <w:i/>
          <w:iCs/>
          <w:color w:val="5B9BD5"/>
          <w:lang w:val="el-GR"/>
        </w:rPr>
        <w:t>[Ειδικό κανονιστικό πλαίσιο που διέπει την ανάθεση και εκτέλεση της προκηρυσσόμενης σύμβασης]</w:t>
      </w:r>
    </w:p>
    <w:p w14:paraId="6E033744" w14:textId="20EAFE65" w:rsidR="00DE2F44" w:rsidRDefault="00DE2F44" w:rsidP="006F597B">
      <w:pPr>
        <w:numPr>
          <w:ilvl w:val="0"/>
          <w:numId w:val="17"/>
        </w:numPr>
        <w:ind w:left="284" w:hanging="284"/>
        <w:rPr>
          <w:szCs w:val="22"/>
          <w:lang w:val="el-GR"/>
        </w:rPr>
      </w:pPr>
      <w:r>
        <w:rPr>
          <w:szCs w:val="22"/>
          <w:lang w:val="el-GR"/>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r w:rsidR="00493DD6">
        <w:rPr>
          <w:szCs w:val="22"/>
          <w:lang w:val="el-GR"/>
        </w:rPr>
        <w:t>,</w:t>
      </w:r>
    </w:p>
    <w:p w14:paraId="4FCCF2AD" w14:textId="0DF91457" w:rsidR="00972D68" w:rsidRPr="00E0305B" w:rsidRDefault="00972D68" w:rsidP="00972D68">
      <w:pPr>
        <w:numPr>
          <w:ilvl w:val="0"/>
          <w:numId w:val="17"/>
        </w:numPr>
        <w:ind w:left="284" w:hanging="284"/>
        <w:rPr>
          <w:szCs w:val="22"/>
          <w:lang w:val="el-GR"/>
        </w:rPr>
      </w:pPr>
      <w:bookmarkStart w:id="16" w:name="_Hlk193190717"/>
      <w:r w:rsidRPr="00E0305B">
        <w:rPr>
          <w:szCs w:val="22"/>
          <w:lang w:val="el-GR"/>
        </w:rPr>
        <w:t xml:space="preserve">την υπ’ αριθμ.πρωτ. </w:t>
      </w:r>
      <w:bookmarkStart w:id="17" w:name="_Hlk97117689"/>
      <w:r>
        <w:rPr>
          <w:szCs w:val="22"/>
          <w:lang w:val="el-GR"/>
        </w:rPr>
        <w:t>7047/20.02.2025</w:t>
      </w:r>
      <w:r w:rsidRPr="00E0305B">
        <w:rPr>
          <w:szCs w:val="22"/>
          <w:lang w:val="el-GR"/>
        </w:rPr>
        <w:t xml:space="preserve"> (πρακτικό 3</w:t>
      </w:r>
      <w:r>
        <w:rPr>
          <w:szCs w:val="22"/>
          <w:lang w:val="el-GR"/>
        </w:rPr>
        <w:t>96</w:t>
      </w:r>
      <w:r w:rsidRPr="00E0305B">
        <w:rPr>
          <w:szCs w:val="22"/>
          <w:lang w:val="el-GR"/>
        </w:rPr>
        <w:t>/</w:t>
      </w:r>
      <w:r>
        <w:rPr>
          <w:szCs w:val="22"/>
          <w:lang w:val="el-GR"/>
        </w:rPr>
        <w:t>20.02.2025</w:t>
      </w:r>
      <w:r w:rsidRPr="00E0305B">
        <w:rPr>
          <w:szCs w:val="22"/>
          <w:lang w:val="el-GR"/>
        </w:rPr>
        <w:t xml:space="preserve">  θέμα 4</w:t>
      </w:r>
      <w:r>
        <w:rPr>
          <w:szCs w:val="22"/>
          <w:lang w:val="el-GR"/>
        </w:rPr>
        <w:t>1</w:t>
      </w:r>
      <w:r w:rsidRPr="00E0305B">
        <w:rPr>
          <w:szCs w:val="22"/>
          <w:vertAlign w:val="superscript"/>
          <w:lang w:val="el-GR"/>
        </w:rPr>
        <w:t>ο</w:t>
      </w:r>
      <w:bookmarkEnd w:id="17"/>
      <w:r w:rsidRPr="00E0305B">
        <w:rPr>
          <w:szCs w:val="22"/>
          <w:lang w:val="el-GR"/>
        </w:rPr>
        <w:t xml:space="preserve"> ) απόφαση του Διοικητικού Συμβουλίου της Αναθέτουσας Αρχής (ΑΔΑ:</w:t>
      </w:r>
      <w:r>
        <w:rPr>
          <w:szCs w:val="22"/>
          <w:lang w:val="el-GR"/>
        </w:rPr>
        <w:t>Ψ2ΝΨ465Θ1Ε-19Ι</w:t>
      </w:r>
      <w:r w:rsidRPr="00E0305B">
        <w:rPr>
          <w:szCs w:val="22"/>
          <w:lang w:val="el-GR"/>
        </w:rPr>
        <w:t>) έγκρισης αναγκαιότητας της προμήθειας.</w:t>
      </w:r>
    </w:p>
    <w:p w14:paraId="0486BBC8" w14:textId="49BF737D" w:rsidR="00972D68" w:rsidRPr="00E0305B" w:rsidRDefault="00972D68" w:rsidP="00972D68">
      <w:pPr>
        <w:numPr>
          <w:ilvl w:val="0"/>
          <w:numId w:val="17"/>
        </w:numPr>
        <w:ind w:left="284" w:hanging="284"/>
        <w:rPr>
          <w:szCs w:val="22"/>
          <w:lang w:val="el-GR"/>
        </w:rPr>
      </w:pPr>
      <w:bookmarkStart w:id="18" w:name="_Hlk193194445"/>
      <w:r w:rsidRPr="00E0305B">
        <w:rPr>
          <w:szCs w:val="22"/>
          <w:lang w:val="el-GR"/>
        </w:rPr>
        <w:t xml:space="preserve">την υπ’ αριθμ.πρωτ. </w:t>
      </w:r>
      <w:r>
        <w:rPr>
          <w:szCs w:val="22"/>
          <w:lang w:val="el-GR"/>
        </w:rPr>
        <w:t>4682/07.03.2025</w:t>
      </w:r>
      <w:r w:rsidRPr="00E0305B">
        <w:rPr>
          <w:szCs w:val="22"/>
          <w:lang w:val="el-GR"/>
        </w:rPr>
        <w:t xml:space="preserve"> (ΑΔΑ:</w:t>
      </w:r>
      <w:r>
        <w:rPr>
          <w:szCs w:val="22"/>
          <w:lang w:val="el-GR"/>
        </w:rPr>
        <w:t>ΡΓΞ0465Θ1Ε-Ζ4Ι</w:t>
      </w:r>
      <w:r w:rsidRPr="00E0305B">
        <w:rPr>
          <w:szCs w:val="22"/>
          <w:lang w:val="el-GR"/>
        </w:rPr>
        <w:t>)</w:t>
      </w:r>
      <w:r>
        <w:rPr>
          <w:szCs w:val="22"/>
          <w:lang w:val="el-GR"/>
        </w:rPr>
        <w:t xml:space="preserve"> για το έτος 2025,4386/05.03.23025(</w:t>
      </w:r>
      <w:r w:rsidR="006D0959">
        <w:rPr>
          <w:szCs w:val="22"/>
          <w:lang w:val="el-GR"/>
        </w:rPr>
        <w:t>ΑΔΑ</w:t>
      </w:r>
      <w:r w:rsidR="006D0959" w:rsidRPr="006D0959">
        <w:rPr>
          <w:szCs w:val="22"/>
          <w:lang w:val="el-GR"/>
        </w:rPr>
        <w:t>:</w:t>
      </w:r>
      <w:r>
        <w:rPr>
          <w:szCs w:val="22"/>
          <w:lang w:val="el-GR"/>
        </w:rPr>
        <w:t>9ΖΛ8465Θ1Ε-Λ4Ι)</w:t>
      </w:r>
      <w:r w:rsidRPr="00E0305B">
        <w:rPr>
          <w:szCs w:val="22"/>
          <w:lang w:val="el-GR"/>
        </w:rPr>
        <w:t xml:space="preserve"> </w:t>
      </w:r>
      <w:r>
        <w:rPr>
          <w:szCs w:val="22"/>
          <w:lang w:val="el-GR"/>
        </w:rPr>
        <w:t>για το έτος 2026</w:t>
      </w:r>
      <w:r w:rsidR="006D0959">
        <w:rPr>
          <w:szCs w:val="22"/>
          <w:lang w:val="el-GR"/>
        </w:rPr>
        <w:t xml:space="preserve"> </w:t>
      </w:r>
      <w:r w:rsidR="006D0959" w:rsidRPr="006D0959">
        <w:rPr>
          <w:szCs w:val="22"/>
          <w:lang w:val="el-GR"/>
        </w:rPr>
        <w:t>,</w:t>
      </w:r>
      <w:r w:rsidR="006D0959">
        <w:rPr>
          <w:szCs w:val="22"/>
          <w:lang w:val="el-GR"/>
        </w:rPr>
        <w:t xml:space="preserve"> </w:t>
      </w:r>
      <w:r>
        <w:rPr>
          <w:szCs w:val="22"/>
          <w:lang w:val="el-GR"/>
        </w:rPr>
        <w:t>4387</w:t>
      </w:r>
      <w:r w:rsidR="006D0959">
        <w:rPr>
          <w:szCs w:val="22"/>
          <w:lang w:val="el-GR"/>
        </w:rPr>
        <w:t>/05.03.2025 (ΑΔΑ</w:t>
      </w:r>
      <w:r w:rsidR="006D0959" w:rsidRPr="006D0959">
        <w:rPr>
          <w:szCs w:val="22"/>
          <w:lang w:val="el-GR"/>
        </w:rPr>
        <w:t>:</w:t>
      </w:r>
      <w:r w:rsidR="006D0959">
        <w:rPr>
          <w:szCs w:val="22"/>
          <w:lang w:val="el-GR"/>
        </w:rPr>
        <w:t>9ΙΧ8465Θ1Ε-Κ6Σ) για το έτος 2027</w:t>
      </w:r>
      <w:r w:rsidR="006D0959" w:rsidRPr="006D0959">
        <w:rPr>
          <w:szCs w:val="22"/>
          <w:lang w:val="el-GR"/>
        </w:rPr>
        <w:t xml:space="preserve"> </w:t>
      </w:r>
      <w:r w:rsidR="006D0959">
        <w:rPr>
          <w:szCs w:val="22"/>
          <w:lang w:val="el-GR"/>
        </w:rPr>
        <w:t>και 4389/05.03.2025 (ΑΔΑ</w:t>
      </w:r>
      <w:r w:rsidR="006D0959" w:rsidRPr="006D0959">
        <w:rPr>
          <w:szCs w:val="22"/>
          <w:lang w:val="el-GR"/>
        </w:rPr>
        <w:t>:</w:t>
      </w:r>
      <w:r w:rsidR="006D0959">
        <w:rPr>
          <w:szCs w:val="22"/>
          <w:lang w:val="el-GR"/>
        </w:rPr>
        <w:t xml:space="preserve">ΨΖΙΡ465Θ1Ε-ΜΨΦ) </w:t>
      </w:r>
      <w:r w:rsidR="00EF3EF5">
        <w:rPr>
          <w:szCs w:val="22"/>
          <w:lang w:val="el-GR"/>
        </w:rPr>
        <w:t xml:space="preserve">για το έτος 2028 </w:t>
      </w:r>
      <w:r w:rsidRPr="00E0305B">
        <w:rPr>
          <w:szCs w:val="22"/>
          <w:lang w:val="el-GR"/>
        </w:rPr>
        <w:t>απ</w:t>
      </w:r>
      <w:r w:rsidR="006D0959">
        <w:rPr>
          <w:szCs w:val="22"/>
          <w:lang w:val="el-GR"/>
        </w:rPr>
        <w:t xml:space="preserve">οφάσεις </w:t>
      </w:r>
      <w:r w:rsidRPr="00E0305B">
        <w:rPr>
          <w:szCs w:val="22"/>
          <w:lang w:val="el-GR"/>
        </w:rPr>
        <w:t xml:space="preserve"> ανάληψης</w:t>
      </w:r>
      <w:r w:rsidR="000F13F0">
        <w:rPr>
          <w:szCs w:val="22"/>
          <w:lang w:val="el-GR"/>
        </w:rPr>
        <w:t xml:space="preserve"> πολυετούς</w:t>
      </w:r>
      <w:r w:rsidRPr="00E0305B">
        <w:rPr>
          <w:szCs w:val="22"/>
          <w:lang w:val="el-GR"/>
        </w:rPr>
        <w:t xml:space="preserve"> υποχρέωσης του Γ.Δ.Δ.Ο.Υ της ΕΡΤ ΑΕ </w:t>
      </w:r>
      <w:r w:rsidR="000F13F0">
        <w:rPr>
          <w:szCs w:val="22"/>
          <w:lang w:val="el-GR"/>
        </w:rPr>
        <w:t>,</w:t>
      </w:r>
      <w:r w:rsidRPr="00E0305B">
        <w:rPr>
          <w:szCs w:val="22"/>
          <w:lang w:val="el-GR"/>
        </w:rPr>
        <w:t xml:space="preserve"> </w:t>
      </w:r>
      <w:r w:rsidRPr="00E0305B">
        <w:rPr>
          <w:i/>
          <w:color w:val="000000"/>
          <w:szCs w:val="22"/>
          <w:lang w:val="el-GR"/>
        </w:rPr>
        <w:t>(</w:t>
      </w:r>
      <w:r w:rsidRPr="00E0305B">
        <w:rPr>
          <w:b/>
          <w:i/>
          <w:color w:val="000000"/>
          <w:szCs w:val="22"/>
          <w:lang w:val="el-GR"/>
        </w:rPr>
        <w:t>ΑΤΕ:17-01</w:t>
      </w:r>
      <w:r w:rsidR="006D0959">
        <w:rPr>
          <w:b/>
          <w:i/>
          <w:color w:val="000000"/>
          <w:szCs w:val="22"/>
          <w:lang w:val="el-GR"/>
        </w:rPr>
        <w:t>941</w:t>
      </w:r>
      <w:r w:rsidRPr="00E0305B">
        <w:rPr>
          <w:b/>
          <w:i/>
          <w:color w:val="000000"/>
          <w:szCs w:val="22"/>
          <w:lang w:val="el-GR"/>
        </w:rPr>
        <w:t xml:space="preserve"> ΔΕΣΜ:17-</w:t>
      </w:r>
      <w:r>
        <w:rPr>
          <w:b/>
          <w:i/>
          <w:color w:val="000000"/>
          <w:szCs w:val="22"/>
          <w:lang w:val="el-GR"/>
        </w:rPr>
        <w:t>0</w:t>
      </w:r>
      <w:r w:rsidRPr="00E0305B">
        <w:rPr>
          <w:b/>
          <w:i/>
          <w:color w:val="000000"/>
          <w:szCs w:val="22"/>
          <w:lang w:val="el-GR"/>
        </w:rPr>
        <w:t>1</w:t>
      </w:r>
      <w:r w:rsidR="006D0959">
        <w:rPr>
          <w:b/>
          <w:i/>
          <w:color w:val="000000"/>
          <w:szCs w:val="22"/>
          <w:lang w:val="el-GR"/>
        </w:rPr>
        <w:t>842)(ΑΤΕ</w:t>
      </w:r>
      <w:r w:rsidR="006D0959" w:rsidRPr="000F13F0">
        <w:rPr>
          <w:b/>
          <w:i/>
          <w:color w:val="000000"/>
          <w:szCs w:val="22"/>
          <w:lang w:val="el-GR"/>
        </w:rPr>
        <w:t xml:space="preserve">:17-01942 </w:t>
      </w:r>
      <w:r w:rsidR="006D0959">
        <w:rPr>
          <w:b/>
          <w:i/>
          <w:color w:val="000000"/>
          <w:szCs w:val="22"/>
          <w:lang w:val="el-GR"/>
        </w:rPr>
        <w:t>ΔΕΣ</w:t>
      </w:r>
      <w:r w:rsidR="006D0959" w:rsidRPr="000F13F0">
        <w:rPr>
          <w:b/>
          <w:i/>
          <w:color w:val="000000"/>
          <w:szCs w:val="22"/>
          <w:lang w:val="el-GR"/>
        </w:rPr>
        <w:t>:17-01863)</w:t>
      </w:r>
      <w:r w:rsidR="006D0959" w:rsidRPr="006D0959">
        <w:rPr>
          <w:i/>
          <w:color w:val="000000"/>
          <w:szCs w:val="22"/>
          <w:lang w:val="el-GR"/>
        </w:rPr>
        <w:t xml:space="preserve"> </w:t>
      </w:r>
      <w:r w:rsidR="006D0959" w:rsidRPr="00E0305B">
        <w:rPr>
          <w:i/>
          <w:color w:val="000000"/>
          <w:szCs w:val="22"/>
          <w:lang w:val="el-GR"/>
        </w:rPr>
        <w:t>(</w:t>
      </w:r>
      <w:r w:rsidR="006D0959" w:rsidRPr="00E0305B">
        <w:rPr>
          <w:b/>
          <w:i/>
          <w:color w:val="000000"/>
          <w:szCs w:val="22"/>
          <w:lang w:val="el-GR"/>
        </w:rPr>
        <w:t>ΑΤΕ:17-</w:t>
      </w:r>
      <w:r w:rsidR="006D0959" w:rsidRPr="000F13F0">
        <w:rPr>
          <w:b/>
          <w:i/>
          <w:color w:val="000000"/>
          <w:szCs w:val="22"/>
          <w:lang w:val="el-GR"/>
        </w:rPr>
        <w:t>01943</w:t>
      </w:r>
      <w:r w:rsidR="006D0959" w:rsidRPr="00E0305B">
        <w:rPr>
          <w:b/>
          <w:i/>
          <w:color w:val="000000"/>
          <w:szCs w:val="22"/>
          <w:lang w:val="el-GR"/>
        </w:rPr>
        <w:t xml:space="preserve"> ΔΕΣΜ:17-</w:t>
      </w:r>
      <w:r w:rsidR="006D0959">
        <w:rPr>
          <w:b/>
          <w:i/>
          <w:color w:val="000000"/>
          <w:szCs w:val="22"/>
          <w:lang w:val="el-GR"/>
        </w:rPr>
        <w:t>0</w:t>
      </w:r>
      <w:r w:rsidR="006D0959" w:rsidRPr="00E0305B">
        <w:rPr>
          <w:b/>
          <w:i/>
          <w:color w:val="000000"/>
          <w:szCs w:val="22"/>
          <w:lang w:val="el-GR"/>
        </w:rPr>
        <w:t>1</w:t>
      </w:r>
      <w:r w:rsidR="006D0959">
        <w:rPr>
          <w:b/>
          <w:i/>
          <w:color w:val="000000"/>
          <w:szCs w:val="22"/>
          <w:lang w:val="el-GR"/>
        </w:rPr>
        <w:t>8</w:t>
      </w:r>
      <w:r w:rsidR="000F13F0" w:rsidRPr="000F13F0">
        <w:rPr>
          <w:b/>
          <w:i/>
          <w:color w:val="000000"/>
          <w:szCs w:val="22"/>
          <w:lang w:val="el-GR"/>
        </w:rPr>
        <w:t>66</w:t>
      </w:r>
      <w:r w:rsidR="006D0959">
        <w:rPr>
          <w:b/>
          <w:i/>
          <w:color w:val="000000"/>
          <w:szCs w:val="22"/>
          <w:lang w:val="el-GR"/>
        </w:rPr>
        <w:t>)</w:t>
      </w:r>
      <w:r w:rsidR="006D0959" w:rsidRPr="000F13F0">
        <w:rPr>
          <w:b/>
          <w:i/>
          <w:color w:val="000000"/>
          <w:szCs w:val="22"/>
          <w:lang w:val="el-GR"/>
        </w:rPr>
        <w:t xml:space="preserve"> </w:t>
      </w:r>
      <w:r w:rsidR="006D0959" w:rsidRPr="00E0305B">
        <w:rPr>
          <w:i/>
          <w:color w:val="000000"/>
          <w:szCs w:val="22"/>
          <w:lang w:val="el-GR"/>
        </w:rPr>
        <w:t>(</w:t>
      </w:r>
      <w:r w:rsidR="006D0959" w:rsidRPr="00E0305B">
        <w:rPr>
          <w:b/>
          <w:i/>
          <w:color w:val="000000"/>
          <w:szCs w:val="22"/>
          <w:lang w:val="el-GR"/>
        </w:rPr>
        <w:t>ΑΤΕ:17-01</w:t>
      </w:r>
      <w:r w:rsidR="006D0959">
        <w:rPr>
          <w:b/>
          <w:i/>
          <w:color w:val="000000"/>
          <w:szCs w:val="22"/>
          <w:lang w:val="el-GR"/>
        </w:rPr>
        <w:t>94</w:t>
      </w:r>
      <w:r w:rsidR="000F13F0" w:rsidRPr="000F13F0">
        <w:rPr>
          <w:b/>
          <w:i/>
          <w:color w:val="000000"/>
          <w:szCs w:val="22"/>
          <w:lang w:val="el-GR"/>
        </w:rPr>
        <w:t>4</w:t>
      </w:r>
      <w:r w:rsidR="006D0959" w:rsidRPr="00E0305B">
        <w:rPr>
          <w:b/>
          <w:i/>
          <w:color w:val="000000"/>
          <w:szCs w:val="22"/>
          <w:lang w:val="el-GR"/>
        </w:rPr>
        <w:t xml:space="preserve"> ΔΕΣΜ:17-</w:t>
      </w:r>
      <w:r w:rsidR="006D0959">
        <w:rPr>
          <w:b/>
          <w:i/>
          <w:color w:val="000000"/>
          <w:szCs w:val="22"/>
          <w:lang w:val="el-GR"/>
        </w:rPr>
        <w:t>0</w:t>
      </w:r>
      <w:r w:rsidR="006D0959" w:rsidRPr="00E0305B">
        <w:rPr>
          <w:b/>
          <w:i/>
          <w:color w:val="000000"/>
          <w:szCs w:val="22"/>
          <w:lang w:val="el-GR"/>
        </w:rPr>
        <w:t>1</w:t>
      </w:r>
      <w:r w:rsidR="000F13F0" w:rsidRPr="000F13F0">
        <w:rPr>
          <w:b/>
          <w:i/>
          <w:color w:val="000000"/>
          <w:szCs w:val="22"/>
          <w:lang w:val="el-GR"/>
        </w:rPr>
        <w:t>867</w:t>
      </w:r>
      <w:r w:rsidR="006D0959">
        <w:rPr>
          <w:b/>
          <w:i/>
          <w:color w:val="000000"/>
          <w:szCs w:val="22"/>
          <w:lang w:val="el-GR"/>
        </w:rPr>
        <w:t>)</w:t>
      </w:r>
      <w:r w:rsidR="006D0959" w:rsidRPr="000F13F0">
        <w:rPr>
          <w:b/>
          <w:i/>
          <w:color w:val="000000"/>
          <w:szCs w:val="22"/>
          <w:lang w:val="el-GR"/>
        </w:rPr>
        <w:t xml:space="preserve"> </w:t>
      </w:r>
      <w:r w:rsidR="000F13F0">
        <w:rPr>
          <w:b/>
          <w:i/>
          <w:color w:val="000000"/>
          <w:szCs w:val="22"/>
          <w:lang w:val="el-GR"/>
        </w:rPr>
        <w:t xml:space="preserve">για τα αντίστοιχα έτη </w:t>
      </w:r>
      <w:r w:rsidRPr="00E0305B">
        <w:rPr>
          <w:color w:val="000000"/>
          <w:lang w:val="el-GR"/>
        </w:rPr>
        <w:t>ΛΟΓΑΡΙΑΣΜΟΣ:64.0</w:t>
      </w:r>
      <w:r>
        <w:rPr>
          <w:color w:val="000000"/>
          <w:lang w:val="el-GR"/>
        </w:rPr>
        <w:t>0</w:t>
      </w:r>
      <w:r w:rsidRPr="00E0305B">
        <w:rPr>
          <w:color w:val="000000"/>
          <w:lang w:val="el-GR"/>
        </w:rPr>
        <w:t>.01.</w:t>
      </w:r>
    </w:p>
    <w:bookmarkEnd w:id="16"/>
    <w:bookmarkEnd w:id="18"/>
    <w:p w14:paraId="580C6EE1" w14:textId="7BB87B63" w:rsidR="00972D68" w:rsidRPr="0068578F" w:rsidRDefault="00972D68" w:rsidP="00972D68">
      <w:pPr>
        <w:numPr>
          <w:ilvl w:val="0"/>
          <w:numId w:val="17"/>
        </w:numPr>
        <w:ind w:left="284" w:hanging="284"/>
        <w:rPr>
          <w:b/>
          <w:bCs/>
          <w:szCs w:val="22"/>
          <w:lang w:val="el-GR"/>
        </w:rPr>
      </w:pPr>
      <w:r w:rsidRPr="0068578F">
        <w:rPr>
          <w:b/>
          <w:bCs/>
          <w:color w:val="000000"/>
          <w:lang w:val="el-GR"/>
        </w:rPr>
        <w:t>Την με αριθμ.πρωτ</w:t>
      </w:r>
      <w:r w:rsidR="00600AF5" w:rsidRPr="00600AF5">
        <w:rPr>
          <w:b/>
          <w:bCs/>
          <w:color w:val="000000"/>
          <w:lang w:val="el-GR"/>
        </w:rPr>
        <w:t>.7620/17.04.2025</w:t>
      </w:r>
      <w:r w:rsidRPr="0068578F">
        <w:rPr>
          <w:b/>
          <w:bCs/>
          <w:color w:val="000000"/>
          <w:lang w:val="el-GR"/>
        </w:rPr>
        <w:t xml:space="preserve"> (ΑΔΑ:</w:t>
      </w:r>
      <w:r w:rsidR="00600AF5" w:rsidRPr="00600AF5">
        <w:rPr>
          <w:b/>
          <w:bCs/>
          <w:color w:val="000000"/>
          <w:lang w:val="el-GR"/>
        </w:rPr>
        <w:t>6</w:t>
      </w:r>
      <w:r w:rsidR="00600AF5">
        <w:rPr>
          <w:b/>
          <w:bCs/>
          <w:color w:val="000000"/>
          <w:lang w:val="el-GR"/>
        </w:rPr>
        <w:t>ΘΑ1465Θ1Ε-ΟΝΣ</w:t>
      </w:r>
      <w:r w:rsidRPr="0068578F">
        <w:rPr>
          <w:b/>
          <w:bCs/>
          <w:color w:val="000000"/>
          <w:lang w:val="el-GR"/>
        </w:rPr>
        <w:t xml:space="preserve">) απόφαση </w:t>
      </w:r>
      <w:r w:rsidRPr="0068578F">
        <w:rPr>
          <w:rFonts w:eastAsia="Calibri"/>
          <w:b/>
          <w:bCs/>
          <w:lang w:val="el-GR"/>
        </w:rPr>
        <w:t>Έγκρισης  διενέργειας</w:t>
      </w:r>
      <w:r w:rsidR="003D1EDF" w:rsidRPr="0068578F">
        <w:rPr>
          <w:rFonts w:eastAsia="Calibri"/>
          <w:b/>
          <w:bCs/>
          <w:lang w:val="el-GR"/>
        </w:rPr>
        <w:t xml:space="preserve"> του  </w:t>
      </w:r>
      <w:r w:rsidR="003D1EDF" w:rsidRPr="0068578F">
        <w:rPr>
          <w:b/>
          <w:bCs/>
          <w:lang w:val="el-GR"/>
        </w:rPr>
        <w:t>Ηλεκτρονικού Ανοικτού Δημόσιου  διαγωνισμού</w:t>
      </w:r>
      <w:r w:rsidRPr="0068578F">
        <w:rPr>
          <w:rFonts w:eastAsia="Calibri"/>
          <w:b/>
          <w:bCs/>
          <w:lang w:val="el-GR"/>
        </w:rPr>
        <w:t xml:space="preserve"> </w:t>
      </w:r>
      <w:r w:rsidR="003D1EDF" w:rsidRPr="0068578F">
        <w:rPr>
          <w:rFonts w:eastAsia="Calibri"/>
          <w:b/>
          <w:bCs/>
          <w:lang w:val="el-GR"/>
        </w:rPr>
        <w:t xml:space="preserve"> άνω των ορίων</w:t>
      </w:r>
      <w:r w:rsidR="003D1EDF" w:rsidRPr="0068578F">
        <w:rPr>
          <w:b/>
          <w:bCs/>
          <w:lang w:val="el-GR"/>
        </w:rPr>
        <w:t xml:space="preserve"> </w:t>
      </w:r>
      <w:r w:rsidRPr="0068578F">
        <w:rPr>
          <w:b/>
          <w:bCs/>
          <w:lang w:val="el-GR"/>
        </w:rPr>
        <w:t xml:space="preserve">με αντικείμενο την επιλογή Αναδόχου για την </w:t>
      </w:r>
      <w:r w:rsidRPr="0068578F">
        <w:rPr>
          <w:rFonts w:eastAsia="Calibri"/>
          <w:b/>
          <w:bCs/>
          <w:lang w:val="el-GR"/>
        </w:rPr>
        <w:t>προμήθεια</w:t>
      </w:r>
      <w:r w:rsidRPr="0068578F">
        <w:rPr>
          <w:b/>
          <w:bCs/>
          <w:lang w:val="el-GR"/>
        </w:rPr>
        <w:t xml:space="preserve"> πετρελαίου κίνησης (CPV: 09132100-4)</w:t>
      </w:r>
      <w:r w:rsidR="00EF3EF5" w:rsidRPr="0068578F">
        <w:rPr>
          <w:b/>
          <w:bCs/>
          <w:lang w:val="el-GR"/>
        </w:rPr>
        <w:t xml:space="preserve"> και </w:t>
      </w:r>
      <w:r w:rsidRPr="0068578F">
        <w:rPr>
          <w:b/>
          <w:bCs/>
          <w:lang w:val="el-GR"/>
        </w:rPr>
        <w:t>αμόλυβδης βενζίνης (CPV: 09134200-9) , με χρήση ηλεκτρονικής κάρτας</w:t>
      </w:r>
      <w:r w:rsidRPr="0068578F">
        <w:rPr>
          <w:rFonts w:eastAsia="Calibri"/>
          <w:b/>
          <w:bCs/>
          <w:lang w:val="el-GR"/>
        </w:rPr>
        <w:t xml:space="preserve"> για </w:t>
      </w:r>
      <w:r w:rsidR="00EF3EF5" w:rsidRPr="0068578F">
        <w:rPr>
          <w:rFonts w:eastAsia="Calibri"/>
          <w:b/>
          <w:bCs/>
          <w:lang w:val="el-GR"/>
        </w:rPr>
        <w:t>τρία</w:t>
      </w:r>
      <w:r w:rsidRPr="0068578F">
        <w:rPr>
          <w:rFonts w:eastAsia="Calibri"/>
          <w:b/>
          <w:bCs/>
          <w:lang w:val="el-GR"/>
        </w:rPr>
        <w:t xml:space="preserve"> έτη,</w:t>
      </w:r>
      <w:r w:rsidRPr="0068578F">
        <w:rPr>
          <w:b/>
          <w:bCs/>
          <w:szCs w:val="22"/>
          <w:lang w:val="el-GR"/>
        </w:rPr>
        <w:t xml:space="preserve"> του Γ.Δ.Δ.Ο.Υ της ΕΡΤ Α.Ε.</w:t>
      </w:r>
    </w:p>
    <w:p w14:paraId="1A243F74" w14:textId="77777777" w:rsidR="003D1EDF" w:rsidRPr="000F13F0" w:rsidRDefault="003D1EDF" w:rsidP="003D1EDF">
      <w:pPr>
        <w:ind w:left="284"/>
        <w:rPr>
          <w:szCs w:val="22"/>
          <w:highlight w:val="yellow"/>
          <w:lang w:val="el-GR"/>
        </w:rPr>
      </w:pPr>
    </w:p>
    <w:p w14:paraId="2CCED5C0" w14:textId="77777777" w:rsidR="003929DA" w:rsidRDefault="003929DA">
      <w:pPr>
        <w:ind w:left="284"/>
        <w:rPr>
          <w:lang w:val="el-GR"/>
        </w:rPr>
      </w:pPr>
    </w:p>
    <w:p w14:paraId="15EAFC52" w14:textId="77777777" w:rsidR="003929DA" w:rsidRDefault="003929DA">
      <w:pPr>
        <w:pStyle w:val="2"/>
        <w:rPr>
          <w:lang w:val="el-GR" w:eastAsia="el-GR"/>
        </w:rPr>
      </w:pPr>
      <w:bookmarkStart w:id="19" w:name="_Toc195263058"/>
      <w:r>
        <w:rPr>
          <w:lang w:val="el-GR"/>
        </w:rPr>
        <w:lastRenderedPageBreak/>
        <w:t>1.5</w:t>
      </w:r>
      <w:r>
        <w:rPr>
          <w:lang w:val="el-GR"/>
        </w:rPr>
        <w:tab/>
        <w:t>Προθεσμία παραλαβής προσφορών</w:t>
      </w:r>
      <w:bookmarkEnd w:id="19"/>
      <w:r>
        <w:rPr>
          <w:lang w:val="el-GR"/>
        </w:rPr>
        <w:t xml:space="preserve"> </w:t>
      </w:r>
    </w:p>
    <w:p w14:paraId="72DE99E5" w14:textId="402D25CC" w:rsidR="003929DA" w:rsidRPr="00932918" w:rsidRDefault="003929DA">
      <w:pPr>
        <w:rPr>
          <w:b/>
          <w:bCs/>
          <w:lang w:val="el-GR" w:eastAsia="el-GR"/>
        </w:rPr>
      </w:pPr>
      <w:r w:rsidRPr="00932918">
        <w:rPr>
          <w:b/>
          <w:bCs/>
          <w:lang w:val="el-GR" w:eastAsia="el-GR"/>
        </w:rPr>
        <w:t>Η καταληκτική ημερομηνία παραλαβής των προσφορών είναι η</w:t>
      </w:r>
      <w:r w:rsidR="00D71547" w:rsidRPr="00932918">
        <w:rPr>
          <w:b/>
          <w:bCs/>
          <w:lang w:val="el-GR" w:eastAsia="el-GR"/>
        </w:rPr>
        <w:t xml:space="preserve"> 29</w:t>
      </w:r>
      <w:r w:rsidRPr="00932918">
        <w:rPr>
          <w:b/>
          <w:bCs/>
          <w:lang w:val="el-GR" w:eastAsia="el-GR"/>
        </w:rPr>
        <w:t xml:space="preserve"> /</w:t>
      </w:r>
      <w:r w:rsidR="00D71547" w:rsidRPr="00932918">
        <w:rPr>
          <w:b/>
          <w:bCs/>
          <w:lang w:val="el-GR" w:eastAsia="el-GR"/>
        </w:rPr>
        <w:t>05</w:t>
      </w:r>
      <w:r w:rsidRPr="00932918">
        <w:rPr>
          <w:b/>
          <w:bCs/>
          <w:lang w:val="el-GR" w:eastAsia="el-GR"/>
        </w:rPr>
        <w:t>/</w:t>
      </w:r>
      <w:r w:rsidR="00D71547" w:rsidRPr="00932918">
        <w:rPr>
          <w:b/>
          <w:bCs/>
          <w:lang w:val="el-GR" w:eastAsia="el-GR"/>
        </w:rPr>
        <w:t xml:space="preserve">2025 </w:t>
      </w:r>
      <w:r w:rsidRPr="00932918">
        <w:rPr>
          <w:b/>
          <w:bCs/>
          <w:lang w:val="el-GR" w:eastAsia="el-GR"/>
        </w:rPr>
        <w:t xml:space="preserve">και ώρα </w:t>
      </w:r>
      <w:r w:rsidR="00D71547" w:rsidRPr="00932918">
        <w:rPr>
          <w:b/>
          <w:bCs/>
          <w:lang w:val="el-GR" w:eastAsia="el-GR"/>
        </w:rPr>
        <w:t>15:00:00</w:t>
      </w:r>
      <w:r w:rsidRPr="00932918">
        <w:rPr>
          <w:rStyle w:val="WW-FootnoteReference7"/>
          <w:b/>
          <w:bCs/>
          <w:lang w:val="el-GR" w:eastAsia="el-GR"/>
        </w:rPr>
        <w:footnoteReference w:id="15"/>
      </w:r>
    </w:p>
    <w:p w14:paraId="60C2EAAA" w14:textId="4F8C0152" w:rsidR="00CE3495" w:rsidRDefault="00CE3495" w:rsidP="00CE3495">
      <w:pPr>
        <w:rPr>
          <w:i/>
          <w:iCs/>
          <w:color w:val="5B9BD5"/>
          <w:kern w:val="1"/>
          <w:lang w:val="el-GR"/>
        </w:rPr>
      </w:pPr>
      <w:r>
        <w:rPr>
          <w:i/>
          <w:iCs/>
          <w:color w:val="5B9BD5"/>
          <w:kern w:val="1"/>
          <w:lang w:val="el-GR"/>
        </w:rPr>
        <w:t xml:space="preserve"> </w:t>
      </w:r>
    </w:p>
    <w:p w14:paraId="30B15AFE" w14:textId="39F92802" w:rsidR="003929DA" w:rsidRDefault="003929DA">
      <w:pPr>
        <w:rPr>
          <w:lang w:val="el-GR" w:eastAsia="el-GR"/>
        </w:rPr>
      </w:pPr>
      <w:r>
        <w:rPr>
          <w:lang w:val="el-GR" w:eastAsia="el-GR"/>
        </w:rPr>
        <w:t xml:space="preserve">Η διαδικασία θα διενεργηθεί με χρήση </w:t>
      </w:r>
      <w:r w:rsidR="004D680D">
        <w:rPr>
          <w:lang w:val="el-GR" w:eastAsia="el-GR"/>
        </w:rPr>
        <w:t xml:space="preserve">του </w:t>
      </w:r>
      <w:r w:rsidR="002913F6">
        <w:rPr>
          <w:lang w:val="el-GR" w:eastAsia="el-GR"/>
        </w:rPr>
        <w:t>Εθνικού Συστήματος Ηλεκτρονικών Δημόσιων Συμβάσεων (</w:t>
      </w:r>
      <w:r w:rsidR="004D680D">
        <w:rPr>
          <w:lang w:val="el-GR" w:eastAsia="el-GR"/>
        </w:rPr>
        <w:t>ΕΣΗΔΗΣ</w:t>
      </w:r>
      <w:r w:rsidR="002913F6">
        <w:rPr>
          <w:lang w:val="el-GR" w:eastAsia="el-GR"/>
        </w:rPr>
        <w:t>)</w:t>
      </w:r>
      <w:r w:rsidR="004D680D">
        <w:rPr>
          <w:lang w:val="el-GR" w:eastAsia="el-GR"/>
        </w:rPr>
        <w:t xml:space="preserve"> </w:t>
      </w:r>
      <w:r w:rsidR="002913F6">
        <w:rPr>
          <w:lang w:val="el-GR" w:eastAsia="el-GR"/>
        </w:rPr>
        <w:t xml:space="preserve">Προμήθειες και Υπηρεσίες του </w:t>
      </w:r>
      <w:r>
        <w:rPr>
          <w:lang w:val="el-GR" w:eastAsia="el-GR"/>
        </w:rPr>
        <w:t xml:space="preserve"> </w:t>
      </w:r>
      <w:r w:rsidR="002913F6">
        <w:rPr>
          <w:lang w:val="el-GR" w:eastAsia="el-GR"/>
        </w:rPr>
        <w:t xml:space="preserve">ΟΠΣ ΕΣΗΔΗΣ </w:t>
      </w:r>
      <w:r w:rsidR="004D680D">
        <w:rPr>
          <w:lang w:val="el-GR" w:eastAsia="el-GR"/>
        </w:rPr>
        <w:t>(</w:t>
      </w:r>
      <w:r>
        <w:rPr>
          <w:lang w:val="el-GR" w:eastAsia="el-GR"/>
        </w:rPr>
        <w:t xml:space="preserve">Διαδικτυακή </w:t>
      </w:r>
      <w:r w:rsidR="004D680D">
        <w:rPr>
          <w:lang w:val="el-GR" w:eastAsia="el-GR"/>
        </w:rPr>
        <w:t>Π</w:t>
      </w:r>
      <w:r>
        <w:rPr>
          <w:lang w:val="el-GR" w:eastAsia="el-GR"/>
        </w:rPr>
        <w:t xml:space="preserve">ύλη </w:t>
      </w:r>
      <w:hyperlink r:id="rId15" w:history="1">
        <w:r w:rsidR="00AD7834" w:rsidRPr="00C20DE7">
          <w:rPr>
            <w:rStyle w:val="-"/>
            <w:lang w:val="el-GR" w:eastAsia="el-GR"/>
          </w:rPr>
          <w:t>www.promitheus.gov.gr</w:t>
        </w:r>
      </w:hyperlink>
      <w:r w:rsidR="004D680D">
        <w:rPr>
          <w:lang w:val="el-GR" w:eastAsia="el-GR"/>
        </w:rPr>
        <w:t>)</w:t>
      </w:r>
      <w:r w:rsidR="00AD7834">
        <w:rPr>
          <w:lang w:val="el-GR" w:eastAsia="el-GR"/>
        </w:rPr>
        <w:t xml:space="preserve"> </w:t>
      </w:r>
      <w:r w:rsidR="008C53F2" w:rsidRPr="008C53F2">
        <w:rPr>
          <w:lang w:val="el-GR" w:eastAsia="el-GR"/>
        </w:rPr>
        <w:t>https://portal.eprocurement.gov.gr/webcenter/portal/TestPortal</w:t>
      </w:r>
    </w:p>
    <w:p w14:paraId="1EFC96F2" w14:textId="77777777" w:rsidR="00AE4565" w:rsidRDefault="00AE4565">
      <w:pPr>
        <w:rPr>
          <w:lang w:val="el-GR"/>
        </w:rPr>
      </w:pPr>
    </w:p>
    <w:p w14:paraId="5B377F21" w14:textId="77777777" w:rsidR="003929DA" w:rsidRDefault="003929DA">
      <w:pPr>
        <w:pStyle w:val="2"/>
        <w:rPr>
          <w:lang w:val="el-GR"/>
        </w:rPr>
      </w:pPr>
      <w:bookmarkStart w:id="20" w:name="_Toc195263059"/>
      <w:r>
        <w:rPr>
          <w:lang w:val="el-GR"/>
        </w:rPr>
        <w:t>1.6</w:t>
      </w:r>
      <w:r>
        <w:rPr>
          <w:lang w:val="el-GR"/>
        </w:rPr>
        <w:tab/>
        <w:t>Δημοσιότητα</w:t>
      </w:r>
      <w:bookmarkEnd w:id="20"/>
    </w:p>
    <w:p w14:paraId="7B14FE2F" w14:textId="77777777" w:rsidR="003929DA" w:rsidRDefault="003929DA" w:rsidP="00AE4565">
      <w:pPr>
        <w:tabs>
          <w:tab w:val="left" w:pos="709"/>
        </w:tabs>
        <w:rPr>
          <w:lang w:val="el-GR"/>
        </w:rPr>
      </w:pPr>
      <w:r>
        <w:rPr>
          <w:b/>
          <w:lang w:val="el-GR"/>
        </w:rPr>
        <w:t>Α.</w:t>
      </w:r>
      <w:r>
        <w:rPr>
          <w:b/>
          <w:lang w:val="el-GR"/>
        </w:rPr>
        <w:tab/>
        <w:t>Δημοσίευση στην Επίσημη Εφημερίδα της Ευρωπαϊκής Ένωσης</w:t>
      </w:r>
      <w:r>
        <w:rPr>
          <w:rStyle w:val="a4"/>
          <w:rFonts w:cs="Calibri"/>
          <w:szCs w:val="22"/>
        </w:rPr>
        <w:footnoteReference w:id="16"/>
      </w:r>
      <w:r>
        <w:rPr>
          <w:b/>
          <w:lang w:val="el-GR"/>
        </w:rPr>
        <w:t xml:space="preserve"> </w:t>
      </w:r>
    </w:p>
    <w:p w14:paraId="5EDB01FD" w14:textId="01260E92" w:rsidR="000F13F0" w:rsidRPr="00600AF5" w:rsidRDefault="000F13F0" w:rsidP="000F13F0">
      <w:pPr>
        <w:rPr>
          <w:lang w:val="el-GR"/>
        </w:rPr>
      </w:pPr>
      <w:r w:rsidRPr="00895521">
        <w:rPr>
          <w:lang w:val="el-GR"/>
        </w:rPr>
        <w:t>Προκήρυξη</w:t>
      </w:r>
      <w:r w:rsidRPr="00895521">
        <w:rPr>
          <w:rStyle w:val="WW-FootnoteReference7"/>
          <w:lang w:val="el-GR"/>
        </w:rPr>
        <w:footnoteReference w:id="17"/>
      </w:r>
      <w:r w:rsidRPr="00895521">
        <w:rPr>
          <w:lang w:val="el-GR"/>
        </w:rPr>
        <w:t xml:space="preserve"> της παρούσας σύμβασης απεστάλη με ηλεκτρονικά μέσα για δημοσίευση </w:t>
      </w:r>
      <w:r w:rsidRPr="00895521">
        <w:rPr>
          <w:b/>
          <w:bCs/>
          <w:lang w:val="el-GR"/>
        </w:rPr>
        <w:t xml:space="preserve">στις </w:t>
      </w:r>
      <w:r w:rsidR="00C647EC" w:rsidRPr="00895521">
        <w:rPr>
          <w:b/>
          <w:bCs/>
          <w:lang w:val="el-GR"/>
        </w:rPr>
        <w:t xml:space="preserve">16/04/2025 </w:t>
      </w:r>
      <w:r w:rsidRPr="00895521">
        <w:rPr>
          <w:lang w:val="el-GR"/>
        </w:rPr>
        <w:t>στην Υπηρεσία Εκδόσεων της Ευρωπαϊκής Ένωσης.</w:t>
      </w:r>
      <w:r w:rsidR="00052F59" w:rsidRPr="00895521">
        <w:rPr>
          <w:lang w:val="el-GR"/>
        </w:rPr>
        <w:t xml:space="preserve"> 250631-2025</w:t>
      </w:r>
      <w:r w:rsidRPr="00895521">
        <w:rPr>
          <w:lang w:val="el-GR"/>
        </w:rPr>
        <w:t xml:space="preserve"> </w:t>
      </w:r>
      <w:r w:rsidR="00052F59" w:rsidRPr="00895521">
        <w:rPr>
          <w:i/>
          <w:iCs/>
          <w:color w:val="5B9BD5"/>
          <w:kern w:val="1"/>
          <w:lang w:val="el-GR"/>
        </w:rPr>
        <w:t xml:space="preserve"> 17.04.25</w:t>
      </w:r>
      <w:r w:rsidRPr="00895521">
        <w:rPr>
          <w:i/>
          <w:iCs/>
          <w:color w:val="5B9BD5"/>
          <w:kern w:val="1"/>
          <w:lang w:val="el-GR"/>
        </w:rPr>
        <w:t xml:space="preserve"> </w:t>
      </w:r>
      <w:r w:rsidR="00052F59" w:rsidRPr="00600AF5">
        <w:rPr>
          <w:i/>
          <w:iCs/>
          <w:color w:val="5B9BD5"/>
          <w:kern w:val="1"/>
          <w:lang w:val="el-GR"/>
        </w:rPr>
        <w:t xml:space="preserve"> </w:t>
      </w:r>
      <w:r w:rsidRPr="00895521">
        <w:rPr>
          <w:i/>
          <w:iCs/>
          <w:color w:val="5B9BD5"/>
          <w:kern w:val="1"/>
          <w:lang w:val="el-GR"/>
        </w:rPr>
        <w:t xml:space="preserve">ΕΕ </w:t>
      </w:r>
      <w:r w:rsidR="00052F59" w:rsidRPr="00895521">
        <w:rPr>
          <w:i/>
          <w:iCs/>
          <w:color w:val="5B9BD5"/>
          <w:kern w:val="1"/>
          <w:lang w:val="en-US"/>
        </w:rPr>
        <w:t>S</w:t>
      </w:r>
      <w:r w:rsidR="00052F59" w:rsidRPr="00600AF5">
        <w:rPr>
          <w:i/>
          <w:iCs/>
          <w:color w:val="5B9BD5"/>
          <w:kern w:val="1"/>
          <w:lang w:val="el-GR"/>
        </w:rPr>
        <w:t xml:space="preserve">:76/2025 </w:t>
      </w:r>
    </w:p>
    <w:p w14:paraId="12E83057" w14:textId="77777777" w:rsidR="000F13F0" w:rsidRDefault="000F13F0" w:rsidP="000F13F0">
      <w:pPr>
        <w:rPr>
          <w:lang w:val="el-GR"/>
        </w:rPr>
      </w:pPr>
      <w:r>
        <w:rPr>
          <w:b/>
          <w:lang w:val="el-GR"/>
        </w:rPr>
        <w:t xml:space="preserve">Β. </w:t>
      </w:r>
      <w:r>
        <w:rPr>
          <w:b/>
          <w:lang w:val="el-GR"/>
        </w:rPr>
        <w:tab/>
        <w:t xml:space="preserve">Δημοσίευση σε εθνικό επίπεδο </w:t>
      </w:r>
      <w:r>
        <w:rPr>
          <w:rStyle w:val="a4"/>
          <w:rFonts w:cs="Calibri"/>
          <w:b/>
          <w:szCs w:val="22"/>
        </w:rPr>
        <w:footnoteReference w:id="18"/>
      </w:r>
    </w:p>
    <w:p w14:paraId="70933386" w14:textId="77777777" w:rsidR="000F13F0" w:rsidRDefault="000F13F0" w:rsidP="000F13F0">
      <w:pPr>
        <w:rPr>
          <w:lang w:val="el-GR"/>
        </w:rPr>
      </w:pPr>
      <w:r>
        <w:rPr>
          <w:lang w:val="el-GR"/>
        </w:rPr>
        <w:t>Η προκήρυξη</w:t>
      </w:r>
      <w:r>
        <w:rPr>
          <w:rStyle w:val="ad"/>
          <w:lang w:val="el-GR"/>
        </w:rPr>
        <w:footnoteReference w:id="19"/>
      </w:r>
      <w:r>
        <w:rPr>
          <w:lang w:val="el-GR"/>
        </w:rPr>
        <w:t xml:space="preserve"> και το πλήρες κείμενο της παρούσας Διακήρυξης καταχωρήθηκαν στο Κεντρικό Ηλεκτρονικό Μητρώο Δημοσίων Συμβάσεων (ΚΗΜΔΗΣ). </w:t>
      </w:r>
    </w:p>
    <w:p w14:paraId="5A2C852D" w14:textId="2032B167" w:rsidR="000F13F0" w:rsidRDefault="000F13F0" w:rsidP="000F13F0">
      <w:pPr>
        <w:rPr>
          <w:lang w:val="el-GR"/>
        </w:rPr>
      </w:pPr>
      <w:r w:rsidRPr="00390D33">
        <w:rPr>
          <w:lang w:val="el-GR"/>
        </w:rPr>
        <w:t>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w:t>
      </w:r>
      <w:r w:rsidRPr="00895521">
        <w:rPr>
          <w:b/>
          <w:bCs/>
          <w:lang w:val="el-GR"/>
        </w:rPr>
        <w:t xml:space="preserve">: </w:t>
      </w:r>
      <w:r w:rsidR="0059292C" w:rsidRPr="00895521">
        <w:rPr>
          <w:b/>
          <w:bCs/>
          <w:lang w:val="el-GR"/>
        </w:rPr>
        <w:t>369749</w:t>
      </w:r>
      <w:r>
        <w:rPr>
          <w:i/>
          <w:iCs/>
          <w:color w:val="5B9BD5"/>
          <w:kern w:val="1"/>
          <w:lang w:val="el-GR"/>
        </w:rPr>
        <w:t xml:space="preserve"> </w:t>
      </w:r>
      <w:r w:rsidRPr="00390D33">
        <w:rPr>
          <w:lang w:val="el-GR"/>
        </w:rPr>
        <w:t xml:space="preserve"> και αναρτήθηκαν στη Διαδικτυακή Πύλη (www.promitheus.gov.gr) του ΟΠΣ ΕΣΗΔΗΣ.</w:t>
      </w:r>
      <w:r>
        <w:rPr>
          <w:lang w:val="el-GR"/>
        </w:rPr>
        <w:t xml:space="preserve"> </w:t>
      </w:r>
    </w:p>
    <w:p w14:paraId="78FE05F5" w14:textId="77777777" w:rsidR="000F13F0" w:rsidRDefault="000F13F0" w:rsidP="000F13F0">
      <w:pPr>
        <w:rPr>
          <w:lang w:val="el-GR"/>
        </w:rPr>
      </w:pPr>
      <w:r>
        <w:rPr>
          <w:lang w:val="el-GR"/>
        </w:rPr>
        <w:t xml:space="preserve">Περίληψη της παρούσας Διακήρυξης, </w:t>
      </w:r>
      <w:r>
        <w:rPr>
          <w:lang w:val="el-GR" w:eastAsia="el-GR"/>
        </w:rPr>
        <w:t xml:space="preserve">όπως προβλέπεται στην περίπτωση (ιστ) της παραγράφου 3 του άρθρου 76 του Ν.4727/2020, αναρτήθηκε στο διαδίκτυο, στον ιστότοπο </w:t>
      </w:r>
      <w:hyperlink r:id="rId16" w:history="1">
        <w:r>
          <w:rPr>
            <w:rStyle w:val="-"/>
            <w:color w:val="000000"/>
            <w:szCs w:val="22"/>
            <w:lang w:val="el-GR" w:eastAsia="el-GR"/>
          </w:rPr>
          <w:t>http://et.diavgeia.gov.gr/</w:t>
        </w:r>
      </w:hyperlink>
      <w:r>
        <w:rPr>
          <w:lang w:val="el-GR" w:eastAsia="el-GR"/>
        </w:rPr>
        <w:t xml:space="preserve"> (ΠΡΟΓΡΑΜΜΑ ΔΙΑΥΓΕΙΑ).</w:t>
      </w:r>
      <w:r>
        <w:rPr>
          <w:rStyle w:val="WW-0"/>
          <w:lang w:val="el-GR" w:eastAsia="el-GR"/>
        </w:rPr>
        <w:t xml:space="preserve"> </w:t>
      </w:r>
      <w:hyperlink r:id="rId17" w:history="1"/>
      <w:r>
        <w:rPr>
          <w:lang w:val="el-GR" w:eastAsia="el-GR"/>
        </w:rPr>
        <w:t xml:space="preserve"> </w:t>
      </w:r>
    </w:p>
    <w:p w14:paraId="44377673" w14:textId="77777777" w:rsidR="000F13F0" w:rsidRDefault="000F13F0" w:rsidP="000F13F0">
      <w:pPr>
        <w:spacing w:before="120"/>
        <w:rPr>
          <w:lang w:val="el-GR"/>
        </w:rPr>
      </w:pPr>
      <w:r>
        <w:rPr>
          <w:lang w:val="el-GR"/>
        </w:rPr>
        <w:t>Η Διακήρυξη καταχωρήθηκε στο διαδίκτυο, στην ιστοσελίδα της αναθέτουσας αρχής, στη διεύθυνση (</w:t>
      </w:r>
      <w:r>
        <w:t>URL</w:t>
      </w:r>
      <w:r>
        <w:rPr>
          <w:lang w:val="el-GR"/>
        </w:rPr>
        <w:t xml:space="preserve">):  </w:t>
      </w:r>
      <w:hyperlink r:id="rId18" w:history="1">
        <w:r w:rsidRPr="00A54315">
          <w:rPr>
            <w:rStyle w:val="-"/>
            <w:lang w:val="en-US"/>
          </w:rPr>
          <w:t>www</w:t>
        </w:r>
        <w:r w:rsidRPr="0035361B">
          <w:rPr>
            <w:rStyle w:val="-"/>
            <w:lang w:val="el-GR"/>
          </w:rPr>
          <w:t>.</w:t>
        </w:r>
        <w:r w:rsidRPr="00A54315">
          <w:rPr>
            <w:rStyle w:val="-"/>
            <w:lang w:val="en-US"/>
          </w:rPr>
          <w:t>ert</w:t>
        </w:r>
        <w:r w:rsidRPr="0035361B">
          <w:rPr>
            <w:rStyle w:val="-"/>
            <w:lang w:val="el-GR"/>
          </w:rPr>
          <w:t>.</w:t>
        </w:r>
        <w:r w:rsidRPr="00A54315">
          <w:rPr>
            <w:rStyle w:val="-"/>
            <w:lang w:val="en-US"/>
          </w:rPr>
          <w:t>gr</w:t>
        </w:r>
      </w:hyperlink>
      <w:r>
        <w:rPr>
          <w:lang w:val="el-GR"/>
        </w:rPr>
        <w:t xml:space="preserve"> στη διαδρομή:</w:t>
      </w:r>
      <w:r w:rsidRPr="00507902">
        <w:rPr>
          <w:lang w:val="el-GR"/>
        </w:rPr>
        <w:t xml:space="preserve"> </w:t>
      </w:r>
      <w:r w:rsidRPr="00E551CA">
        <w:t> </w:t>
      </w:r>
      <w:hyperlink r:id="rId19" w:history="1">
        <w:r w:rsidRPr="00E551CA">
          <w:rPr>
            <w:rStyle w:val="-"/>
          </w:rPr>
          <w:t>https</w:t>
        </w:r>
        <w:r w:rsidRPr="00507902">
          <w:rPr>
            <w:rStyle w:val="-"/>
            <w:lang w:val="el-GR"/>
          </w:rPr>
          <w:t>://</w:t>
        </w:r>
        <w:r w:rsidRPr="00E551CA">
          <w:rPr>
            <w:rStyle w:val="-"/>
          </w:rPr>
          <w:t>company</w:t>
        </w:r>
        <w:r w:rsidRPr="00507902">
          <w:rPr>
            <w:rStyle w:val="-"/>
            <w:lang w:val="el-GR"/>
          </w:rPr>
          <w:t>.</w:t>
        </w:r>
        <w:r w:rsidRPr="00E551CA">
          <w:rPr>
            <w:rStyle w:val="-"/>
          </w:rPr>
          <w:t>ert</w:t>
        </w:r>
        <w:r w:rsidRPr="00507902">
          <w:rPr>
            <w:rStyle w:val="-"/>
            <w:lang w:val="el-GR"/>
          </w:rPr>
          <w:t>.</w:t>
        </w:r>
        <w:r w:rsidRPr="00E551CA">
          <w:rPr>
            <w:rStyle w:val="-"/>
          </w:rPr>
          <w:t>gr</w:t>
        </w:r>
        <w:r w:rsidRPr="00507902">
          <w:rPr>
            <w:rStyle w:val="-"/>
            <w:lang w:val="el-GR"/>
          </w:rPr>
          <w:t>/</w:t>
        </w:r>
        <w:r w:rsidRPr="00E551CA">
          <w:rPr>
            <w:rStyle w:val="-"/>
          </w:rPr>
          <w:t>category</w:t>
        </w:r>
        <w:r w:rsidRPr="00507902">
          <w:rPr>
            <w:rStyle w:val="-"/>
            <w:lang w:val="el-GR"/>
          </w:rPr>
          <w:t>/</w:t>
        </w:r>
        <w:r w:rsidRPr="00E551CA">
          <w:rPr>
            <w:rStyle w:val="-"/>
          </w:rPr>
          <w:t>diagonismoi</w:t>
        </w:r>
        <w:r w:rsidRPr="00507902">
          <w:rPr>
            <w:rStyle w:val="-"/>
            <w:lang w:val="el-GR"/>
          </w:rPr>
          <w:t>/</w:t>
        </w:r>
      </w:hyperlink>
      <w:r>
        <w:rPr>
          <w:lang w:val="el-GR"/>
        </w:rPr>
        <w:t xml:space="preserve">. </w:t>
      </w:r>
    </w:p>
    <w:p w14:paraId="7AFDBF50" w14:textId="77777777" w:rsidR="003929DA" w:rsidRDefault="003929DA">
      <w:pPr>
        <w:pStyle w:val="2"/>
        <w:rPr>
          <w:lang w:val="el-GR"/>
        </w:rPr>
      </w:pPr>
      <w:bookmarkStart w:id="21" w:name="_Toc195263060"/>
      <w:r>
        <w:rPr>
          <w:lang w:val="el-GR"/>
        </w:rPr>
        <w:t>1.7</w:t>
      </w:r>
      <w:r>
        <w:rPr>
          <w:lang w:val="el-GR"/>
        </w:rPr>
        <w:tab/>
        <w:t>Αρχές εφαρμοζόμενες στη διαδικασία σύναψης</w:t>
      </w:r>
      <w:bookmarkEnd w:id="21"/>
      <w:r>
        <w:rPr>
          <w:lang w:val="el-GR"/>
        </w:rPr>
        <w:t xml:space="preserve"> </w:t>
      </w:r>
    </w:p>
    <w:p w14:paraId="73A16C2D" w14:textId="77777777" w:rsidR="003929DA" w:rsidRDefault="003929DA">
      <w:pPr>
        <w:rPr>
          <w:lang w:val="el-GR"/>
        </w:rPr>
      </w:pPr>
      <w:r>
        <w:rPr>
          <w:lang w:val="el-GR"/>
        </w:rPr>
        <w:t>Οι οικονομικοί φορείς δεσμεύονται ότι:</w:t>
      </w:r>
    </w:p>
    <w:p w14:paraId="12BFEDF7" w14:textId="77777777" w:rsidR="003929DA" w:rsidRDefault="003929DA">
      <w:pPr>
        <w:rPr>
          <w:lang w:val="el-GR"/>
        </w:rPr>
      </w:pPr>
      <w:r>
        <w:rPr>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w:t>
      </w:r>
      <w:r>
        <w:rPr>
          <w:lang w:val="el-GR"/>
        </w:rPr>
        <w:lastRenderedPageBreak/>
        <w:t xml:space="preserve">συμβάσεων και τις αρμόδιες δημόσιες αρχές και υπηρεσίες που ενεργούν εντός των ορίων της ευθύνης και της αρμοδιότητάς </w:t>
      </w:r>
      <w:r w:rsidR="002510A3">
        <w:rPr>
          <w:lang w:val="el-GR"/>
        </w:rPr>
        <w:t>τους,</w:t>
      </w:r>
      <w:r>
        <w:rPr>
          <w:rStyle w:val="WW-FootnoteReference7"/>
          <w:lang w:val="el-GR"/>
        </w:rPr>
        <w:footnoteReference w:id="20"/>
      </w:r>
      <w:r>
        <w:rPr>
          <w:lang w:val="el-GR"/>
        </w:rPr>
        <w:t xml:space="preserve"> </w:t>
      </w:r>
    </w:p>
    <w:p w14:paraId="6818DAB2" w14:textId="77777777" w:rsidR="003929DA" w:rsidRPr="009C31D5" w:rsidRDefault="003929DA">
      <w:pPr>
        <w:rPr>
          <w:lang w:val="el-GR"/>
        </w:rPr>
      </w:pPr>
      <w:r w:rsidRPr="002510A3">
        <w:rPr>
          <w:lang w:val="el-GR"/>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r w:rsidR="002510A3">
        <w:rPr>
          <w:lang w:val="el-GR"/>
        </w:rPr>
        <w:t>,</w:t>
      </w:r>
    </w:p>
    <w:p w14:paraId="1C8AC0D3" w14:textId="77777777" w:rsidR="003929DA" w:rsidRDefault="003929DA">
      <w:pPr>
        <w:rPr>
          <w:lang w:val="el-GR"/>
        </w:rPr>
      </w:pPr>
      <w:r w:rsidRPr="002510A3">
        <w:rPr>
          <w:lang w:val="el-GR"/>
        </w:rPr>
        <w:t>γ) λαμβάνουν τα κατάλληλα μέτρα για να διαφυλάξουν την εμπιστευτικότητα των πληροφοριών που έχουν χαρακτηρισθεί ως τέτοιες.</w:t>
      </w:r>
    </w:p>
    <w:p w14:paraId="1214102F" w14:textId="77777777" w:rsidR="003929DA" w:rsidRDefault="003929DA">
      <w:pPr>
        <w:pStyle w:val="1"/>
        <w:tabs>
          <w:tab w:val="left" w:pos="567"/>
        </w:tabs>
        <w:ind w:left="567" w:hanging="567"/>
        <w:rPr>
          <w:lang w:val="el-GR"/>
        </w:rPr>
      </w:pPr>
      <w:bookmarkStart w:id="22" w:name="_Toc195263061"/>
      <w:r>
        <w:rPr>
          <w:rFonts w:ascii="Calibri" w:hAnsi="Calibri" w:cs="Calibri"/>
          <w:lang w:val="el-GR"/>
        </w:rPr>
        <w:lastRenderedPageBreak/>
        <w:t>2.</w:t>
      </w:r>
      <w:r>
        <w:rPr>
          <w:rFonts w:ascii="Calibri" w:hAnsi="Calibri" w:cs="Calibri"/>
          <w:lang w:val="el-GR"/>
        </w:rPr>
        <w:tab/>
        <w:t>ΓΕΝΙΚΟΙ ΚΑΙ ΕΙΔΙΚΟΙ ΟΡΟΙ ΣΥΜΜΕΤΟΧΗΣ</w:t>
      </w:r>
      <w:bookmarkEnd w:id="22"/>
    </w:p>
    <w:p w14:paraId="26BD9106" w14:textId="77777777" w:rsidR="003929DA" w:rsidRDefault="003929DA">
      <w:pPr>
        <w:pStyle w:val="2"/>
        <w:rPr>
          <w:lang w:val="el-GR"/>
        </w:rPr>
      </w:pPr>
      <w:bookmarkStart w:id="23" w:name="_Toc195263062"/>
      <w:r>
        <w:rPr>
          <w:lang w:val="el-GR"/>
        </w:rPr>
        <w:t>2.1</w:t>
      </w:r>
      <w:r>
        <w:rPr>
          <w:lang w:val="el-GR"/>
        </w:rPr>
        <w:tab/>
        <w:t>Γενικές Πληροφορίες</w:t>
      </w:r>
      <w:bookmarkEnd w:id="23"/>
    </w:p>
    <w:p w14:paraId="517164A0" w14:textId="77777777" w:rsidR="003929DA" w:rsidRPr="0076749E" w:rsidRDefault="003929DA">
      <w:pPr>
        <w:pStyle w:val="3"/>
        <w:rPr>
          <w:lang w:val="el-GR"/>
        </w:rPr>
      </w:pPr>
      <w:bookmarkStart w:id="24" w:name="_Toc195263063"/>
      <w:r w:rsidRPr="0076749E">
        <w:rPr>
          <w:lang w:val="el-GR"/>
        </w:rPr>
        <w:t>2.1.1</w:t>
      </w:r>
      <w:r w:rsidRPr="0076749E">
        <w:rPr>
          <w:lang w:val="el-GR"/>
        </w:rPr>
        <w:tab/>
        <w:t>Έγγραφα της σύμβασης</w:t>
      </w:r>
      <w:bookmarkEnd w:id="24"/>
    </w:p>
    <w:p w14:paraId="37C2EBE3" w14:textId="4A5ADB2D" w:rsidR="00036805" w:rsidRPr="00CC76C4" w:rsidRDefault="003929DA" w:rsidP="00036805">
      <w:pPr>
        <w:rPr>
          <w:lang w:val="el-GR"/>
        </w:rPr>
      </w:pPr>
      <w:r w:rsidRPr="0076749E">
        <w:rPr>
          <w:lang w:val="el-GR"/>
        </w:rPr>
        <w:t xml:space="preserve">Τα έγγραφα της παρούσας </w:t>
      </w:r>
      <w:r w:rsidRPr="00CC76C4">
        <w:rPr>
          <w:lang w:val="el-GR"/>
        </w:rPr>
        <w:t>διαδικασίας σύναψης,</w:t>
      </w:r>
      <w:r w:rsidRPr="00CC76C4">
        <w:rPr>
          <w:rStyle w:val="FootnoteReference2"/>
          <w:lang w:val="el-GR"/>
        </w:rPr>
        <w:footnoteReference w:id="21"/>
      </w:r>
      <w:r w:rsidRPr="00CC76C4">
        <w:rPr>
          <w:lang w:val="el-GR"/>
        </w:rPr>
        <w:t xml:space="preserve">  είναι τα ακόλουθα:</w:t>
      </w:r>
    </w:p>
    <w:p w14:paraId="4BE040E6" w14:textId="47766DD2" w:rsidR="00036805" w:rsidRPr="00895521" w:rsidRDefault="00036805" w:rsidP="00036805">
      <w:pPr>
        <w:numPr>
          <w:ilvl w:val="0"/>
          <w:numId w:val="16"/>
        </w:numPr>
        <w:spacing w:after="40"/>
        <w:ind w:left="567" w:hanging="425"/>
        <w:rPr>
          <w:lang w:val="el-GR"/>
        </w:rPr>
      </w:pPr>
      <w:r w:rsidRPr="00895521">
        <w:rPr>
          <w:lang w:val="el-GR"/>
        </w:rPr>
        <w:t xml:space="preserve">η με </w:t>
      </w:r>
      <w:r w:rsidRPr="00895521">
        <w:rPr>
          <w:b/>
          <w:bCs/>
          <w:lang w:val="el-GR"/>
        </w:rPr>
        <w:t xml:space="preserve">αρ. </w:t>
      </w:r>
      <w:r w:rsidR="00FA0338" w:rsidRPr="00895521">
        <w:rPr>
          <w:lang w:val="el-GR"/>
        </w:rPr>
        <w:t xml:space="preserve">250631-2025 </w:t>
      </w:r>
      <w:r w:rsidRPr="00895521">
        <w:rPr>
          <w:b/>
          <w:bCs/>
          <w:lang w:val="el-GR"/>
        </w:rPr>
        <w:t>Προκήρυξη</w:t>
      </w:r>
      <w:r w:rsidRPr="00895521">
        <w:rPr>
          <w:lang w:val="el-GR"/>
        </w:rPr>
        <w:t xml:space="preserve"> της Σύμβασης (ΑΔΑΜ</w:t>
      </w:r>
      <w:r w:rsidR="00FA0338" w:rsidRPr="00895521">
        <w:rPr>
          <w:lang w:val="el-GR"/>
        </w:rPr>
        <w:t>:25</w:t>
      </w:r>
      <w:r w:rsidR="00FA0338" w:rsidRPr="00895521">
        <w:rPr>
          <w:lang w:val="en-US"/>
        </w:rPr>
        <w:t>PROC</w:t>
      </w:r>
      <w:r w:rsidR="00FA0338" w:rsidRPr="00895521">
        <w:rPr>
          <w:lang w:val="el-GR"/>
        </w:rPr>
        <w:t>016683132</w:t>
      </w:r>
      <w:r w:rsidRPr="00895521">
        <w:rPr>
          <w:lang w:val="el-GR"/>
        </w:rPr>
        <w:t xml:space="preserve">), όπως αυτή έχει δημοσιευτεί στην Επίσημη Εφημερίδα της Ευρωπαϊκής Ένωσης </w:t>
      </w:r>
    </w:p>
    <w:p w14:paraId="7526A4CC" w14:textId="77777777" w:rsidR="00036805" w:rsidRPr="00895521" w:rsidRDefault="00036805" w:rsidP="00036805">
      <w:pPr>
        <w:numPr>
          <w:ilvl w:val="0"/>
          <w:numId w:val="16"/>
        </w:numPr>
        <w:ind w:left="567" w:hanging="425"/>
        <w:rPr>
          <w:lang w:val="el-GR"/>
        </w:rPr>
      </w:pPr>
      <w:r w:rsidRPr="00895521">
        <w:rPr>
          <w:lang w:val="el-GR"/>
        </w:rPr>
        <w:t xml:space="preserve">το  Ευρωπαϊκό Ενιαίο Έγγραφο Σύμβασης [ΕΕΕΣ] </w:t>
      </w:r>
    </w:p>
    <w:p w14:paraId="668D1FDE" w14:textId="77777777" w:rsidR="00036805" w:rsidRPr="00CC76C4" w:rsidRDefault="00036805" w:rsidP="00036805">
      <w:pPr>
        <w:numPr>
          <w:ilvl w:val="0"/>
          <w:numId w:val="16"/>
        </w:numPr>
        <w:ind w:left="567" w:hanging="425"/>
        <w:rPr>
          <w:lang w:val="el-GR"/>
        </w:rPr>
      </w:pPr>
      <w:r w:rsidRPr="00CC76C4">
        <w:rPr>
          <w:lang w:val="el-GR"/>
        </w:rPr>
        <w:t xml:space="preserve">η παρούσα διακήρυξη </w:t>
      </w:r>
      <w:r w:rsidRPr="00CC76C4">
        <w:rPr>
          <w:kern w:val="1"/>
          <w:lang w:val="el-GR"/>
        </w:rPr>
        <w:t>και τα παραρτήματά</w:t>
      </w:r>
      <w:r w:rsidRPr="00CC76C4">
        <w:rPr>
          <w:color w:val="5B9BD5"/>
          <w:kern w:val="1"/>
          <w:lang w:val="el-GR"/>
        </w:rPr>
        <w:t xml:space="preserve"> </w:t>
      </w:r>
      <w:r w:rsidRPr="00CC76C4">
        <w:rPr>
          <w:lang w:val="el-GR"/>
        </w:rPr>
        <w:t>της</w:t>
      </w:r>
    </w:p>
    <w:p w14:paraId="4F0C67EE" w14:textId="77777777" w:rsidR="00036805" w:rsidRDefault="00036805" w:rsidP="00036805">
      <w:pPr>
        <w:numPr>
          <w:ilvl w:val="0"/>
          <w:numId w:val="16"/>
        </w:numPr>
        <w:ind w:left="567" w:hanging="425"/>
        <w:rPr>
          <w:lang w:val="el-GR"/>
        </w:rPr>
      </w:pPr>
      <w:r w:rsidRPr="00CC76C4">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31A1B347" w14:textId="77777777" w:rsidR="003929DA" w:rsidRDefault="003929DA" w:rsidP="00CC76C4">
      <w:pPr>
        <w:pStyle w:val="3"/>
        <w:rPr>
          <w:lang w:val="el-GR"/>
        </w:rPr>
      </w:pPr>
      <w:bookmarkStart w:id="25" w:name="_Toc195263064"/>
      <w:r>
        <w:rPr>
          <w:lang w:val="el-GR"/>
        </w:rPr>
        <w:t>2.1.2</w:t>
      </w:r>
      <w:r>
        <w:rPr>
          <w:lang w:val="el-GR"/>
        </w:rPr>
        <w:tab/>
        <w:t>Επικοινωνία - Πρόσβαση στα έγγραφα της Σύμβασης</w:t>
      </w:r>
      <w:bookmarkEnd w:id="25"/>
    </w:p>
    <w:p w14:paraId="23678A71" w14:textId="77777777" w:rsidR="003929DA" w:rsidRDefault="003929DA">
      <w:pPr>
        <w:rPr>
          <w:i/>
          <w:color w:val="5B9BD5"/>
          <w:lang w:val="el-GR"/>
        </w:rPr>
      </w:pPr>
      <w:r>
        <w:rPr>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w:t>
      </w:r>
      <w:r w:rsidR="00352042">
        <w:rPr>
          <w:lang w:val="el-GR"/>
        </w:rPr>
        <w:t>Π</w:t>
      </w:r>
      <w:r>
        <w:rPr>
          <w:lang w:val="el-GR"/>
        </w:rPr>
        <w:t xml:space="preserve">ύλης </w:t>
      </w:r>
      <w:r w:rsidR="00352042">
        <w:rPr>
          <w:lang w:val="el-GR"/>
        </w:rPr>
        <w:t>(</w:t>
      </w:r>
      <w:r>
        <w:rPr>
          <w:lang w:val="el-GR"/>
        </w:rPr>
        <w:t>www.promitheus.gov.gr</w:t>
      </w:r>
      <w:r w:rsidR="00352042">
        <w:rPr>
          <w:lang w:val="el-GR"/>
        </w:rPr>
        <w:t>)</w:t>
      </w:r>
      <w:r>
        <w:rPr>
          <w:rStyle w:val="WW-FootnoteReference7"/>
          <w:lang w:val="el-GR"/>
        </w:rPr>
        <w:footnoteReference w:id="22"/>
      </w:r>
      <w:r>
        <w:rPr>
          <w:lang w:val="el-GR"/>
        </w:rPr>
        <w:t>.</w:t>
      </w:r>
    </w:p>
    <w:p w14:paraId="76C49F96" w14:textId="77777777" w:rsidR="003929DA" w:rsidRDefault="003929DA">
      <w:pPr>
        <w:pStyle w:val="3"/>
        <w:rPr>
          <w:lang w:val="el-GR"/>
        </w:rPr>
      </w:pPr>
      <w:bookmarkStart w:id="26" w:name="_Toc195263065"/>
      <w:r>
        <w:rPr>
          <w:lang w:val="el-GR"/>
        </w:rPr>
        <w:t>2.1.3</w:t>
      </w:r>
      <w:r>
        <w:rPr>
          <w:lang w:val="el-GR"/>
        </w:rPr>
        <w:tab/>
        <w:t>Παροχή Διευκρινίσεων</w:t>
      </w:r>
      <w:bookmarkEnd w:id="26"/>
    </w:p>
    <w:p w14:paraId="702B3FA4" w14:textId="63BF27C3" w:rsidR="00DE2CF4" w:rsidRPr="005A0EC7" w:rsidRDefault="003929DA" w:rsidP="005A0EC7">
      <w:pPr>
        <w:pStyle w:val="Standard"/>
        <w:spacing w:line="276" w:lineRule="auto"/>
        <w:jc w:val="both"/>
        <w:rPr>
          <w:rFonts w:ascii="Calibri" w:eastAsia="Times New Roman" w:hAnsi="Calibri" w:cs="Calibri"/>
          <w:kern w:val="0"/>
          <w:sz w:val="22"/>
          <w:lang w:eastAsia="ar-SA" w:bidi="ar-SA"/>
        </w:rPr>
      </w:pPr>
      <w:r w:rsidRPr="005A0EC7">
        <w:rPr>
          <w:rFonts w:ascii="Calibri" w:eastAsia="Times New Roman" w:hAnsi="Calibri" w:cs="Calibri"/>
          <w:kern w:val="0"/>
          <w:sz w:val="22"/>
          <w:lang w:eastAsia="ar-SA" w:bidi="ar-SA"/>
        </w:rPr>
        <w:t xml:space="preserve">Τα σχετικά αιτήματα παροχής διευκρινίσεων υποβάλλονται ηλεκτρονικά,  το αργότερο </w:t>
      </w:r>
      <w:r w:rsidR="00932918" w:rsidRPr="00932918">
        <w:rPr>
          <w:rFonts w:ascii="Calibri" w:eastAsia="Times New Roman" w:hAnsi="Calibri" w:cs="Calibri"/>
          <w:kern w:val="0"/>
          <w:sz w:val="22"/>
          <w:lang w:eastAsia="ar-SA" w:bidi="ar-SA"/>
        </w:rPr>
        <w:t xml:space="preserve">15 </w:t>
      </w:r>
      <w:r w:rsidRPr="005A0EC7">
        <w:rPr>
          <w:rFonts w:ascii="Calibri" w:eastAsia="Times New Roman" w:hAnsi="Calibri" w:cs="Calibri"/>
          <w:kern w:val="0"/>
          <w:sz w:val="22"/>
          <w:lang w:eastAsia="ar-SA" w:bidi="ar-SA"/>
        </w:rPr>
        <w:t xml:space="preserve">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w:t>
      </w:r>
      <w:r w:rsidR="00352042" w:rsidRPr="005A0EC7">
        <w:rPr>
          <w:rFonts w:ascii="Calibri" w:eastAsia="Times New Roman" w:hAnsi="Calibri" w:cs="Calibri"/>
          <w:kern w:val="0"/>
          <w:sz w:val="22"/>
          <w:lang w:eastAsia="ar-SA" w:bidi="ar-SA"/>
        </w:rPr>
        <w:t>Δ</w:t>
      </w:r>
      <w:r w:rsidRPr="005A0EC7">
        <w:rPr>
          <w:rFonts w:ascii="Calibri" w:eastAsia="Times New Roman" w:hAnsi="Calibri" w:cs="Calibri"/>
          <w:kern w:val="0"/>
          <w:sz w:val="22"/>
          <w:lang w:eastAsia="ar-SA" w:bidi="ar-SA"/>
        </w:rPr>
        <w:t xml:space="preserve">ιαδικτυακής </w:t>
      </w:r>
      <w:r w:rsidR="00352042" w:rsidRPr="005A0EC7">
        <w:rPr>
          <w:rFonts w:ascii="Calibri" w:eastAsia="Times New Roman" w:hAnsi="Calibri" w:cs="Calibri"/>
          <w:kern w:val="0"/>
          <w:sz w:val="22"/>
          <w:lang w:eastAsia="ar-SA" w:bidi="ar-SA"/>
        </w:rPr>
        <w:t>Π</w:t>
      </w:r>
      <w:r w:rsidRPr="005A0EC7">
        <w:rPr>
          <w:rFonts w:ascii="Calibri" w:eastAsia="Times New Roman" w:hAnsi="Calibri" w:cs="Calibri"/>
          <w:kern w:val="0"/>
          <w:sz w:val="22"/>
          <w:lang w:eastAsia="ar-SA" w:bidi="ar-SA"/>
        </w:rPr>
        <w:t xml:space="preserve">ύλης </w:t>
      </w:r>
      <w:r w:rsidR="00352042" w:rsidRPr="005A0EC7">
        <w:rPr>
          <w:rFonts w:ascii="Calibri" w:eastAsia="Times New Roman" w:hAnsi="Calibri" w:cs="Calibri"/>
          <w:kern w:val="0"/>
          <w:sz w:val="22"/>
          <w:lang w:eastAsia="ar-SA" w:bidi="ar-SA"/>
        </w:rPr>
        <w:t>(</w:t>
      </w:r>
      <w:hyperlink r:id="rId20" w:history="1">
        <w:r w:rsidRPr="005A0EC7">
          <w:rPr>
            <w:rFonts w:ascii="Calibri" w:eastAsia="Times New Roman" w:hAnsi="Calibri" w:cs="Calibri"/>
            <w:kern w:val="0"/>
            <w:sz w:val="22"/>
            <w:lang w:eastAsia="ar-SA" w:bidi="ar-SA"/>
          </w:rPr>
          <w:t>www.promitheus.gov.gr</w:t>
        </w:r>
      </w:hyperlink>
      <w:r w:rsidR="00352042" w:rsidRPr="005A0EC7">
        <w:rPr>
          <w:rFonts w:ascii="Calibri" w:eastAsia="Times New Roman" w:hAnsi="Calibri" w:cs="Calibri"/>
          <w:kern w:val="0"/>
          <w:sz w:val="22"/>
          <w:lang w:eastAsia="ar-SA" w:bidi="ar-SA"/>
        </w:rPr>
        <w:t>)</w:t>
      </w:r>
      <w:r w:rsidRPr="005A0EC7">
        <w:rPr>
          <w:rFonts w:ascii="Calibri" w:eastAsia="Times New Roman" w:hAnsi="Calibri" w:cs="Calibri"/>
          <w:kern w:val="0"/>
          <w:sz w:val="22"/>
          <w:lang w:eastAsia="ar-SA" w:bidi="ar-SA"/>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w:t>
      </w:r>
      <w:r>
        <w:t xml:space="preserve"> </w:t>
      </w:r>
      <w:r w:rsidRPr="005A0EC7">
        <w:rPr>
          <w:rFonts w:ascii="Calibri" w:eastAsia="Times New Roman" w:hAnsi="Calibri" w:cs="Calibri"/>
          <w:kern w:val="0"/>
          <w:sz w:val="22"/>
          <w:lang w:eastAsia="ar-SA" w:bidi="ar-SA"/>
        </w:rPr>
        <w:t xml:space="preserve">διαπιστευτήρια που τους έχουν χορηγηθεί (όνομα χρήστη και κωδικό πρόσβασης) </w:t>
      </w:r>
      <w:r w:rsidRPr="00D16BE7">
        <w:rPr>
          <w:rFonts w:ascii="Calibri" w:eastAsia="Times New Roman" w:hAnsi="Calibri" w:cs="Calibri"/>
          <w:kern w:val="0"/>
          <w:sz w:val="22"/>
          <w:lang w:eastAsia="ar-SA" w:bidi="ar-SA"/>
        </w:rPr>
        <w:t>και απαραίτητα το ηλεκτρονικό αρχείο με το κείμενο των ερωτημάτων είναι ηλεκτρονικά υπογεγραμμένο</w:t>
      </w:r>
      <w:r>
        <w:t xml:space="preserve">. </w:t>
      </w:r>
      <w:r w:rsidRPr="005A0EC7">
        <w:rPr>
          <w:rFonts w:ascii="Calibri" w:eastAsia="Times New Roman" w:hAnsi="Calibri" w:cs="Calibri"/>
          <w:kern w:val="0"/>
          <w:sz w:val="22"/>
          <w:lang w:eastAsia="ar-SA" w:bidi="ar-SA"/>
        </w:rPr>
        <w:t>Αιτήματα παροχής διευκριν</w:t>
      </w:r>
      <w:r w:rsidR="00F1735D">
        <w:rPr>
          <w:rFonts w:ascii="Calibri" w:eastAsia="Times New Roman" w:hAnsi="Calibri" w:cs="Calibri"/>
          <w:kern w:val="0"/>
          <w:sz w:val="22"/>
          <w:lang w:eastAsia="ar-SA" w:bidi="ar-SA"/>
        </w:rPr>
        <w:t>ί</w:t>
      </w:r>
      <w:r w:rsidRPr="005A0EC7">
        <w:rPr>
          <w:rFonts w:ascii="Calibri" w:eastAsia="Times New Roman" w:hAnsi="Calibri" w:cs="Calibri"/>
          <w:kern w:val="0"/>
          <w:sz w:val="22"/>
          <w:lang w:eastAsia="ar-SA" w:bidi="ar-SA"/>
        </w:rPr>
        <w:t xml:space="preserve">σεων που </w:t>
      </w:r>
      <w:r w:rsidR="00AD7834" w:rsidRPr="005A0EC7">
        <w:rPr>
          <w:rFonts w:ascii="Calibri" w:eastAsia="Times New Roman" w:hAnsi="Calibri" w:cs="Calibri"/>
          <w:kern w:val="0"/>
          <w:sz w:val="22"/>
          <w:lang w:eastAsia="ar-SA" w:bidi="ar-SA"/>
        </w:rPr>
        <w:t xml:space="preserve">είτε </w:t>
      </w:r>
      <w:r w:rsidRPr="005A0EC7">
        <w:rPr>
          <w:rFonts w:ascii="Calibri" w:eastAsia="Times New Roman" w:hAnsi="Calibri" w:cs="Calibri"/>
          <w:kern w:val="0"/>
          <w:sz w:val="22"/>
          <w:lang w:eastAsia="ar-SA" w:bidi="ar-SA"/>
        </w:rPr>
        <w:t>υποβάλλονται με άλλο</w:t>
      </w:r>
      <w:r w:rsidR="00F1735D">
        <w:rPr>
          <w:rFonts w:ascii="Calibri" w:eastAsia="Times New Roman" w:hAnsi="Calibri" w:cs="Calibri"/>
          <w:kern w:val="0"/>
          <w:sz w:val="22"/>
          <w:lang w:eastAsia="ar-SA" w:bidi="ar-SA"/>
        </w:rPr>
        <w:t>ν</w:t>
      </w:r>
      <w:r w:rsidRPr="005A0EC7">
        <w:rPr>
          <w:rFonts w:ascii="Calibri" w:eastAsia="Times New Roman" w:hAnsi="Calibri" w:cs="Calibri"/>
          <w:kern w:val="0"/>
          <w:sz w:val="22"/>
          <w:lang w:eastAsia="ar-SA" w:bidi="ar-SA"/>
        </w:rPr>
        <w:t xml:space="preserve"> τρόπο</w:t>
      </w:r>
      <w:r w:rsidR="00F1735D">
        <w:rPr>
          <w:rFonts w:ascii="Calibri" w:eastAsia="Times New Roman" w:hAnsi="Calibri" w:cs="Calibri"/>
          <w:kern w:val="0"/>
          <w:sz w:val="22"/>
          <w:lang w:eastAsia="ar-SA" w:bidi="ar-SA"/>
        </w:rPr>
        <w:t>,</w:t>
      </w:r>
      <w:r w:rsidRPr="005A0EC7">
        <w:rPr>
          <w:rFonts w:ascii="Calibri" w:eastAsia="Times New Roman" w:hAnsi="Calibri" w:cs="Calibri"/>
          <w:kern w:val="0"/>
          <w:sz w:val="22"/>
          <w:lang w:eastAsia="ar-SA" w:bidi="ar-SA"/>
        </w:rPr>
        <w:t xml:space="preserve"> είτε το ηλεκτρονικό αρχείο που τα συνοδεύει δεν είναι ηλεκτρονικά υπογεγραμμένο, δεν εξετάζονται.</w:t>
      </w:r>
    </w:p>
    <w:p w14:paraId="4635640C" w14:textId="77777777" w:rsidR="003929DA" w:rsidRDefault="003929DA" w:rsidP="00AD7834">
      <w:pPr>
        <w:pStyle w:val="Standard"/>
        <w:spacing w:line="276" w:lineRule="auto"/>
        <w:rPr>
          <w:b/>
          <w:bCs/>
          <w:i/>
          <w:iCs/>
          <w:color w:val="5B9BD5"/>
        </w:rPr>
      </w:pPr>
      <w:r>
        <w:t xml:space="preserve"> </w:t>
      </w:r>
    </w:p>
    <w:p w14:paraId="44F7EF1C" w14:textId="77777777" w:rsidR="003929DA" w:rsidRDefault="003929DA">
      <w:pPr>
        <w:rPr>
          <w:lang w:val="el-GR"/>
        </w:rPr>
      </w:pPr>
      <w:r>
        <w:rPr>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769CE4B4" w14:textId="036C26AF" w:rsidR="003929DA" w:rsidRDefault="003929DA">
      <w:pPr>
        <w:rPr>
          <w:lang w:val="el-GR"/>
        </w:rPr>
      </w:pPr>
      <w:r>
        <w:rPr>
          <w:lang w:val="el-GR"/>
        </w:rPr>
        <w:lastRenderedPageBreak/>
        <w:t>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w:t>
      </w:r>
      <w:r w:rsidR="00CE0261">
        <w:rPr>
          <w:lang w:val="el-GR"/>
        </w:rPr>
        <w:t>.</w:t>
      </w:r>
    </w:p>
    <w:p w14:paraId="7BFEBDEE" w14:textId="77777777" w:rsidR="003929DA" w:rsidRDefault="003929DA" w:rsidP="00DE2CF4">
      <w:pPr>
        <w:rPr>
          <w:lang w:val="el-GR"/>
        </w:rPr>
      </w:pPr>
      <w:r>
        <w:rPr>
          <w:lang w:val="el-GR"/>
        </w:rPr>
        <w:t>β) όταν τα έγγραφα της σύμβασης υφίστανται σημαντικές αλλαγές</w:t>
      </w:r>
    </w:p>
    <w:p w14:paraId="76C94D11" w14:textId="77777777" w:rsidR="003929DA" w:rsidRDefault="003929DA">
      <w:pPr>
        <w:rPr>
          <w:lang w:val="el-GR"/>
        </w:rPr>
      </w:pPr>
      <w:r>
        <w:rPr>
          <w:lang w:val="el-GR"/>
        </w:rPr>
        <w:t>Η διάρκεια της παράτασης θα είναι ανάλογη με τη σπουδαιότητα των πληροφοριών ή των αλλαγών.</w:t>
      </w:r>
    </w:p>
    <w:p w14:paraId="239E7DE3" w14:textId="77777777" w:rsidR="00FE71B4" w:rsidRDefault="003929DA">
      <w:pPr>
        <w:rPr>
          <w:i/>
          <w:iCs/>
          <w:color w:val="5B9BD5"/>
          <w:lang w:val="el-GR"/>
        </w:rPr>
      </w:pPr>
      <w:r w:rsidRPr="00FE71B4">
        <w:rPr>
          <w:lang w:val="el-GR"/>
        </w:rPr>
        <w:t xml:space="preserve">Όταν οι πρόσθετες πληροφορίες δεν έχουν ζητηθεί έγκαιρα ή δεν έχουν σημασία για την προετοιμασία κατάλληλων προσφορών, </w:t>
      </w:r>
      <w:r w:rsidR="004608D2" w:rsidRPr="00FE71B4">
        <w:rPr>
          <w:lang w:val="el-GR"/>
        </w:rPr>
        <w:t>η</w:t>
      </w:r>
      <w:r w:rsidRPr="00FE71B4">
        <w:rPr>
          <w:lang w:val="el-GR"/>
        </w:rPr>
        <w:t xml:space="preserve"> παράταση </w:t>
      </w:r>
      <w:r w:rsidR="00FE71B4" w:rsidRPr="00FE71B4">
        <w:rPr>
          <w:lang w:val="el-GR"/>
        </w:rPr>
        <w:t xml:space="preserve">της προθεσμίας </w:t>
      </w:r>
      <w:r w:rsidR="004608D2" w:rsidRPr="00FE71B4">
        <w:rPr>
          <w:lang w:val="el-GR"/>
        </w:rPr>
        <w:t>εναπόκειται στη διακριτική ευχέρεια της αναθέτουσας αρχής</w:t>
      </w:r>
      <w:r w:rsidRPr="00FE71B4">
        <w:rPr>
          <w:rStyle w:val="WW-FootnoteReference7"/>
          <w:lang w:val="el-GR"/>
        </w:rPr>
        <w:footnoteReference w:id="23"/>
      </w:r>
      <w:r w:rsidRPr="00FE71B4">
        <w:rPr>
          <w:color w:val="0070C0"/>
          <w:lang w:val="el-GR"/>
        </w:rPr>
        <w:t>.</w:t>
      </w:r>
      <w:r w:rsidR="00FE71B4" w:rsidRPr="00FE71B4">
        <w:rPr>
          <w:i/>
          <w:iCs/>
          <w:color w:val="5B9BD5"/>
          <w:lang w:val="el-GR"/>
        </w:rPr>
        <w:t xml:space="preserve"> </w:t>
      </w:r>
    </w:p>
    <w:p w14:paraId="125038EC" w14:textId="77777777" w:rsidR="00603B93" w:rsidRPr="00945A48" w:rsidRDefault="00603B93" w:rsidP="00603B93">
      <w:pPr>
        <w:rPr>
          <w:lang w:val="el-GR"/>
        </w:rPr>
      </w:pPr>
      <w:r w:rsidRPr="00945A48">
        <w:rPr>
          <w:lang w:val="el-GR"/>
        </w:rPr>
        <w:t>Η αναθέτουσα αρχή</w:t>
      </w:r>
      <w:r w:rsidR="00E54FAC" w:rsidRPr="00945A48">
        <w:rPr>
          <w:lang w:val="el-GR"/>
        </w:rPr>
        <w:t xml:space="preserve">, με </w:t>
      </w:r>
      <w:r w:rsidR="00E54FAC" w:rsidRPr="001C27C7">
        <w:rPr>
          <w:lang w:val="el-GR"/>
        </w:rPr>
        <w:t xml:space="preserve">ειδικά </w:t>
      </w:r>
      <w:r w:rsidR="008E22B1" w:rsidRPr="001C27C7">
        <w:rPr>
          <w:lang w:val="el-GR"/>
        </w:rPr>
        <w:t>αιτιολογημένη</w:t>
      </w:r>
      <w:r w:rsidR="00E54FAC" w:rsidRPr="001C27C7">
        <w:rPr>
          <w:lang w:val="el-GR"/>
        </w:rPr>
        <w:t xml:space="preserve"> απόφασή της,</w:t>
      </w:r>
      <w:r w:rsidRPr="00DD73BE">
        <w:rPr>
          <w:color w:val="5B9BD5"/>
          <w:lang w:val="el-GR"/>
        </w:rPr>
        <w:t xml:space="preserve"> </w:t>
      </w:r>
      <w:r w:rsidRPr="00186B76">
        <w:rPr>
          <w:lang w:val="el-GR"/>
        </w:rPr>
        <w:t>δύναται να παρατείνει την προθεσμία παραλαβής των προσφορών</w:t>
      </w:r>
      <w:r w:rsidRPr="00945A48">
        <w:rPr>
          <w:lang w:val="el-GR"/>
        </w:rPr>
        <w:t>,  τηρουμένων σε κάθε περίπτωση των αρχών της ίσης μεταχείρισης και της διαφάνειας.</w:t>
      </w:r>
    </w:p>
    <w:p w14:paraId="2AA465D7" w14:textId="77777777" w:rsidR="00B0174B" w:rsidRPr="00FE71B4" w:rsidRDefault="00FE71B4">
      <w:pPr>
        <w:rPr>
          <w:lang w:val="el-GR"/>
        </w:rPr>
      </w:pPr>
      <w:r w:rsidRPr="002510A3">
        <w:rPr>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w:t>
      </w:r>
      <w:r w:rsidR="0031698B" w:rsidRPr="002510A3">
        <w:rPr>
          <w:lang w:val="el-GR"/>
        </w:rPr>
        <w:t xml:space="preserve"> </w:t>
      </w:r>
      <w:r w:rsidRPr="002510A3">
        <w:rPr>
          <w:lang w:val="el-GR"/>
        </w:rPr>
        <w:t>δημοσιεύεται στην ΕΕΕΕ (με το τυποποιημένο έντυπο «Διορθωτικό»</w:t>
      </w:r>
      <w:r w:rsidRPr="002510A3">
        <w:rPr>
          <w:rStyle w:val="ad"/>
          <w:lang w:val="el-GR"/>
        </w:rPr>
        <w:footnoteReference w:id="24"/>
      </w:r>
      <w:r w:rsidRPr="002510A3">
        <w:rPr>
          <w:lang w:val="el-GR"/>
        </w:rPr>
        <w:t>) και στο ΚΗΜΔΗΣ</w:t>
      </w:r>
      <w:r w:rsidRPr="002510A3">
        <w:rPr>
          <w:rStyle w:val="ad"/>
          <w:lang w:val="el-GR"/>
        </w:rPr>
        <w:t xml:space="preserve"> </w:t>
      </w:r>
      <w:r w:rsidRPr="002510A3">
        <w:rPr>
          <w:rStyle w:val="ad"/>
          <w:lang w:val="el-GR"/>
        </w:rPr>
        <w:footnoteReference w:id="25"/>
      </w:r>
      <w:r w:rsidRPr="002510A3">
        <w:rPr>
          <w:lang w:val="el-GR"/>
        </w:rPr>
        <w:t>.</w:t>
      </w:r>
    </w:p>
    <w:p w14:paraId="450FB285" w14:textId="77777777" w:rsidR="003929DA" w:rsidRDefault="003929DA">
      <w:pPr>
        <w:pStyle w:val="3"/>
        <w:rPr>
          <w:lang w:val="el-GR"/>
        </w:rPr>
      </w:pPr>
      <w:bookmarkStart w:id="27" w:name="_Toc195263066"/>
      <w:r>
        <w:rPr>
          <w:lang w:val="el-GR"/>
        </w:rPr>
        <w:t>2.1.4</w:t>
      </w:r>
      <w:r>
        <w:rPr>
          <w:lang w:val="el-GR"/>
        </w:rPr>
        <w:tab/>
        <w:t>Γλώσσα</w:t>
      </w:r>
      <w:bookmarkEnd w:id="27"/>
    </w:p>
    <w:p w14:paraId="0640789A" w14:textId="79546226" w:rsidR="003929DA" w:rsidRDefault="003929DA">
      <w:pPr>
        <w:rPr>
          <w:lang w:val="el-GR"/>
        </w:rPr>
      </w:pPr>
      <w:r>
        <w:rPr>
          <w:lang w:val="el-GR"/>
        </w:rPr>
        <w:t>Τα έγγραφα της σύμβασης έχουν συνταχθεί στην ελληνική γλώσσα</w:t>
      </w:r>
      <w:r w:rsidR="00036805">
        <w:rPr>
          <w:lang w:val="el-GR"/>
        </w:rPr>
        <w:t>.</w:t>
      </w:r>
    </w:p>
    <w:p w14:paraId="725F6F14" w14:textId="77777777" w:rsidR="003929DA" w:rsidRDefault="003929DA">
      <w:pPr>
        <w:rPr>
          <w:color w:val="000000"/>
          <w:lang w:val="el-GR"/>
        </w:rPr>
      </w:pPr>
      <w:r>
        <w:rPr>
          <w:lang w:val="el-GR"/>
        </w:rPr>
        <w:t>Τυχόν προδικαστικές προσφυγές υποβάλλονται στην ελληνική γλώσσα.</w:t>
      </w:r>
    </w:p>
    <w:p w14:paraId="523548E0" w14:textId="77777777" w:rsidR="00AD7834" w:rsidRDefault="003929DA">
      <w:pPr>
        <w:rPr>
          <w:color w:val="000000"/>
          <w:lang w:val="el-GR"/>
        </w:rPr>
      </w:pPr>
      <w:r>
        <w:rPr>
          <w:color w:val="000000"/>
          <w:lang w:val="el-GR"/>
        </w:rPr>
        <w:t xml:space="preserve">Οι </w:t>
      </w:r>
      <w:r>
        <w:rPr>
          <w:b/>
          <w:color w:val="000000"/>
          <w:u w:val="single"/>
          <w:lang w:val="el-GR"/>
        </w:rPr>
        <w:t>προσφορές</w:t>
      </w:r>
      <w:r w:rsidR="00581874">
        <w:rPr>
          <w:b/>
          <w:color w:val="000000"/>
          <w:u w:val="single"/>
          <w:lang w:val="el-GR"/>
        </w:rPr>
        <w:t>,</w:t>
      </w:r>
      <w:r>
        <w:rPr>
          <w:color w:val="000000"/>
          <w:lang w:val="el-GR"/>
        </w:rPr>
        <w:t xml:space="preserve"> τα  στοιχεία που περιλαμβάνονται σε αυτές, </w:t>
      </w:r>
      <w:r w:rsidR="0074788C">
        <w:rPr>
          <w:color w:val="000000"/>
          <w:lang w:val="el-GR"/>
        </w:rPr>
        <w:t xml:space="preserve">καθώς και τα αποδεικτικά έγγραφα </w:t>
      </w:r>
      <w:r w:rsidR="001E243F">
        <w:rPr>
          <w:color w:val="000000"/>
          <w:lang w:val="el-GR"/>
        </w:rPr>
        <w:t>σχετικά με</w:t>
      </w:r>
      <w:r w:rsidR="0074788C">
        <w:rPr>
          <w:color w:val="000000"/>
          <w:lang w:val="el-GR"/>
        </w:rPr>
        <w:t xml:space="preserve"> τη μη ύπαρξη λόγου αποκλεισμού και την πλήρωση των κριτηρίων ποιοτικής επιλογής</w:t>
      </w:r>
      <w:r w:rsidR="00413AB8">
        <w:rPr>
          <w:rStyle w:val="ad"/>
          <w:color w:val="000000"/>
          <w:lang w:val="el-GR"/>
        </w:rPr>
        <w:footnoteReference w:id="26"/>
      </w:r>
      <w:r w:rsidR="0074788C">
        <w:rPr>
          <w:color w:val="000000"/>
          <w:lang w:val="el-GR"/>
        </w:rPr>
        <w:t xml:space="preserve"> </w:t>
      </w:r>
      <w:r>
        <w:rPr>
          <w:color w:val="000000"/>
          <w:lang w:val="el-GR"/>
        </w:rPr>
        <w:t xml:space="preserve">συντάσσονται στην ελληνική γλώσσα ή συνοδεύονται από επίσημη μετάφρασή τους στην ελληνική γλώσσα. </w:t>
      </w:r>
    </w:p>
    <w:p w14:paraId="6139A7E4" w14:textId="77777777" w:rsidR="00AD7834" w:rsidRDefault="003929DA">
      <w:pPr>
        <w:rPr>
          <w:color w:val="000000"/>
          <w:lang w:val="el-GR"/>
        </w:rPr>
      </w:pPr>
      <w:r w:rsidRPr="002510A3">
        <w:rPr>
          <w:color w:val="000000"/>
          <w:lang w:val="el-GR"/>
        </w:rPr>
        <w:t xml:space="preserve">Τα αλλοδαπά </w:t>
      </w:r>
      <w:r w:rsidR="008C11C4" w:rsidRPr="002510A3">
        <w:rPr>
          <w:color w:val="000000"/>
          <w:lang w:val="el-GR"/>
        </w:rPr>
        <w:t xml:space="preserve">δημόσια και </w:t>
      </w:r>
      <w:r w:rsidRPr="002510A3">
        <w:rPr>
          <w:color w:val="000000"/>
          <w:lang w:val="el-GR"/>
        </w:rPr>
        <w:t>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r>
        <w:rPr>
          <w:color w:val="000000"/>
          <w:lang w:val="el-GR"/>
        </w:rPr>
        <w:t xml:space="preserve"> </w:t>
      </w:r>
    </w:p>
    <w:p w14:paraId="7BEAD2F4" w14:textId="52FAF3CE" w:rsidR="003929DA" w:rsidRDefault="003929DA">
      <w:pPr>
        <w:rPr>
          <w:color w:val="000000"/>
          <w:lang w:val="el-GR"/>
        </w:rPr>
      </w:pPr>
      <w:r w:rsidRPr="00216ECA">
        <w:rPr>
          <w:iCs/>
          <w:color w:val="000000"/>
          <w:lang w:val="el-GR"/>
        </w:rPr>
        <w:t>Ενημερωτικά και τεχνικά φυλλάδια και άλλα έντυπα,</w:t>
      </w:r>
      <w:r w:rsidR="006A601E">
        <w:rPr>
          <w:iCs/>
          <w:color w:val="000000"/>
          <w:lang w:val="el-GR"/>
        </w:rPr>
        <w:t xml:space="preserve"> </w:t>
      </w:r>
      <w:r w:rsidRPr="00216ECA">
        <w:rPr>
          <w:iCs/>
          <w:color w:val="000000"/>
          <w:lang w:val="el-GR"/>
        </w:rPr>
        <w:t>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r>
        <w:rPr>
          <w:i/>
          <w:iCs/>
          <w:color w:val="000000"/>
          <w:lang w:val="el-GR"/>
        </w:rPr>
        <w:t xml:space="preserve">. </w:t>
      </w:r>
      <w:r>
        <w:rPr>
          <w:rStyle w:val="FootnoteReference2"/>
          <w:color w:val="000000"/>
          <w:lang w:val="el-GR"/>
        </w:rPr>
        <w:footnoteReference w:id="27"/>
      </w:r>
      <w:r>
        <w:rPr>
          <w:rStyle w:val="FootnoteReference2"/>
          <w:color w:val="000000"/>
          <w:lang w:val="el-GR"/>
        </w:rPr>
        <w:t xml:space="preserve">. </w:t>
      </w:r>
    </w:p>
    <w:p w14:paraId="2FEB8BB7" w14:textId="77777777" w:rsidR="003929DA" w:rsidRDefault="003929DA">
      <w:pPr>
        <w:rPr>
          <w:color w:val="000000"/>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r>
        <w:rPr>
          <w:rStyle w:val="WW-FootnoteReference7"/>
          <w:color w:val="000000"/>
          <w:lang w:val="el-GR"/>
        </w:rPr>
        <w:footnoteReference w:id="28"/>
      </w:r>
      <w:r>
        <w:rPr>
          <w:color w:val="000000"/>
          <w:lang w:val="el-GR"/>
        </w:rPr>
        <w:t>.</w:t>
      </w:r>
    </w:p>
    <w:p w14:paraId="7A5BB163" w14:textId="77777777" w:rsidR="003929DA" w:rsidRDefault="003929DA">
      <w:pPr>
        <w:pStyle w:val="3"/>
        <w:rPr>
          <w:color w:val="000000"/>
          <w:lang w:val="el-GR"/>
        </w:rPr>
      </w:pPr>
      <w:bookmarkStart w:id="28" w:name="_Toc195263067"/>
      <w:r>
        <w:rPr>
          <w:lang w:val="el-GR"/>
        </w:rPr>
        <w:t>2.1.5</w:t>
      </w:r>
      <w:r>
        <w:rPr>
          <w:lang w:val="el-GR"/>
        </w:rPr>
        <w:tab/>
        <w:t>Εγγυήσεις</w:t>
      </w:r>
      <w:r>
        <w:rPr>
          <w:rStyle w:val="WW-FootnoteReference12"/>
          <w:color w:val="000000"/>
          <w:lang w:val="el-GR"/>
        </w:rPr>
        <w:footnoteReference w:id="29"/>
      </w:r>
      <w:bookmarkEnd w:id="28"/>
    </w:p>
    <w:p w14:paraId="2AB10EDD" w14:textId="18566A12" w:rsidR="003929DA" w:rsidRDefault="003929DA">
      <w:pPr>
        <w:rPr>
          <w:color w:val="000000"/>
          <w:lang w:val="el-GR"/>
        </w:rPr>
      </w:pPr>
      <w:r>
        <w:rPr>
          <w:color w:val="000000"/>
          <w:lang w:val="el-GR"/>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Pr>
          <w:rStyle w:val="WW-0"/>
          <w:color w:val="000000"/>
          <w:lang w:val="el-GR"/>
        </w:rPr>
        <w:footnoteReference w:id="30"/>
      </w:r>
      <w:r>
        <w:rPr>
          <w:lang w:val="el-GR"/>
        </w:rPr>
        <w:t>,</w:t>
      </w:r>
      <w:r>
        <w:rPr>
          <w:color w:val="000000"/>
          <w:lang w:val="el-GR"/>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w:t>
      </w:r>
      <w:r>
        <w:rPr>
          <w:color w:val="000000"/>
          <w:lang w:val="el-GR"/>
        </w:rPr>
        <w:lastRenderedPageBreak/>
        <w:t>Ταμείου Παρακαταθηκών και Δανείων με παρακατάθεση σε αυτό του αντίστοιχου χρηματικού ποσού</w:t>
      </w:r>
      <w:r w:rsidR="00D57CBB">
        <w:rPr>
          <w:rStyle w:val="ad"/>
          <w:color w:val="000000"/>
          <w:lang w:val="el-GR"/>
        </w:rPr>
        <w:footnoteReference w:id="31"/>
      </w:r>
      <w:r>
        <w:rPr>
          <w:color w:val="000000"/>
          <w:lang w:val="el-GR"/>
        </w:rPr>
        <w:t>. Αν συσταθεί παρακαταθήκη με γραμμάτιο παρακατάθεσης χρεογράφων στο Ταμείο Παρακαταθηκών και</w:t>
      </w:r>
      <w:r w:rsidR="000C5B34">
        <w:rPr>
          <w:color w:val="000000"/>
          <w:lang w:val="el-GR"/>
        </w:rPr>
        <w:t xml:space="preserve"> </w:t>
      </w:r>
      <w:r>
        <w:rPr>
          <w:color w:val="000000"/>
          <w:lang w:val="el-GR"/>
        </w:rPr>
        <w:t xml:space="preserve">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6593FD57" w14:textId="77777777" w:rsidR="003929DA" w:rsidRDefault="003929DA">
      <w:pPr>
        <w:rPr>
          <w:color w:val="000000"/>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796AD043" w14:textId="1E5F9C9D" w:rsidR="003929DA" w:rsidRDefault="003929DA">
      <w:pPr>
        <w:rPr>
          <w:color w:val="5B9BD5"/>
          <w:lang w:val="el-GR"/>
        </w:rPr>
      </w:pPr>
      <w:r>
        <w:rPr>
          <w:color w:val="000000"/>
          <w:lang w:val="el-GR"/>
        </w:rPr>
        <w:t>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w:t>
      </w:r>
      <w:r w:rsidR="000C5B34">
        <w:rPr>
          <w:color w:val="000000"/>
          <w:lang w:val="el-GR"/>
        </w:rPr>
        <w:t xml:space="preserve"> </w:t>
      </w:r>
      <w:r>
        <w:rPr>
          <w:color w:val="000000"/>
          <w:lang w:val="el-GR"/>
        </w:rPr>
        <w:t>και</w:t>
      </w:r>
      <w:r w:rsidR="000C5B34">
        <w:rPr>
          <w:color w:val="000000"/>
          <w:lang w:val="el-GR"/>
        </w:rPr>
        <w:t xml:space="preserve"> </w:t>
      </w:r>
      <w:r>
        <w:rPr>
          <w:color w:val="000000"/>
          <w:lang w:val="el-GR"/>
        </w:rPr>
        <w:t xml:space="preserve">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w:t>
      </w:r>
      <w:r w:rsidR="00F46CE2">
        <w:rPr>
          <w:rStyle w:val="ad"/>
          <w:color w:val="000000"/>
          <w:lang w:val="el-GR"/>
        </w:rPr>
        <w:footnoteReference w:id="32"/>
      </w:r>
      <w:r>
        <w:rPr>
          <w:color w:val="000000"/>
          <w:lang w:val="el-GR"/>
        </w:rPr>
        <w:t xml:space="preserve">. </w:t>
      </w:r>
    </w:p>
    <w:p w14:paraId="11C49C7E" w14:textId="77777777" w:rsidR="003929DA" w:rsidRPr="00266D9E" w:rsidRDefault="003929DA">
      <w:pPr>
        <w:rPr>
          <w:color w:val="000000"/>
          <w:lang w:val="el-GR"/>
        </w:rPr>
      </w:pPr>
      <w:r w:rsidRPr="00C823DC">
        <w:rPr>
          <w:color w:val="000000"/>
          <w:lang w:val="el-GR"/>
        </w:rPr>
        <w:t xml:space="preserve">Η περ. αα’ του προηγούμενου εδαφίου </w:t>
      </w:r>
      <w:r w:rsidR="00413AB8" w:rsidRPr="00C823DC">
        <w:rPr>
          <w:color w:val="000000"/>
          <w:lang w:val="el-GR"/>
        </w:rPr>
        <w:t>ζ΄</w:t>
      </w:r>
      <w:r w:rsidR="00C823DC">
        <w:rPr>
          <w:color w:val="000000"/>
          <w:lang w:val="el-GR"/>
        </w:rPr>
        <w:t xml:space="preserve"> </w:t>
      </w:r>
      <w:r w:rsidRPr="00C823DC">
        <w:rPr>
          <w:color w:val="000000"/>
          <w:lang w:val="el-GR"/>
        </w:rPr>
        <w:t>δεν εφαρμόζεται για τις εγγυήσεις που παρέχονται με γραμμάτιο του Ταμείου Παρακαταθηκών και Δανείων.</w:t>
      </w:r>
    </w:p>
    <w:p w14:paraId="3EB454E1" w14:textId="0986CDA1" w:rsidR="003929DA" w:rsidRDefault="00A83280">
      <w:pPr>
        <w:rPr>
          <w:color w:val="000000"/>
          <w:lang w:val="el-GR"/>
        </w:rPr>
      </w:pPr>
      <w:r w:rsidRPr="002C75DC">
        <w:rPr>
          <w:b/>
          <w:bCs/>
          <w:color w:val="000000"/>
          <w:lang w:val="el-GR"/>
        </w:rPr>
        <w:t xml:space="preserve">Σχετικά υποδείγματα, παρατίθενται στο ΠΑΡΑΡΤΗΜΑ </w:t>
      </w:r>
      <w:r w:rsidR="00CE0261" w:rsidRPr="002C75DC">
        <w:rPr>
          <w:b/>
          <w:bCs/>
          <w:color w:val="000000"/>
          <w:lang w:val="en-US"/>
        </w:rPr>
        <w:t>IV</w:t>
      </w:r>
      <w:r w:rsidRPr="002C75DC">
        <w:rPr>
          <w:b/>
          <w:bCs/>
          <w:color w:val="000000"/>
          <w:lang w:val="el-GR"/>
        </w:rPr>
        <w:t xml:space="preserve"> ΥΠΟΔΕΙΓΜΑΤΑ ΕΓΓΥΗΤΙΚΩΝ ΕΠΙΣΤΟΛΩΝ.</w:t>
      </w:r>
      <w:r>
        <w:rPr>
          <w:i/>
          <w:iCs/>
          <w:color w:val="5B9BD5"/>
          <w:lang w:val="el-GR"/>
        </w:rPr>
        <w:t xml:space="preserve"> </w:t>
      </w:r>
    </w:p>
    <w:p w14:paraId="2729240A" w14:textId="4B5AD120" w:rsidR="003929DA" w:rsidRDefault="003929DA" w:rsidP="00CC76C4">
      <w:pPr>
        <w:spacing w:after="0"/>
        <w:rPr>
          <w:color w:val="000000"/>
          <w:lang w:val="el-GR"/>
        </w:rPr>
      </w:pPr>
      <w:r>
        <w:rPr>
          <w:color w:val="000000"/>
          <w:lang w:val="el-GR"/>
        </w:rPr>
        <w:t>Η αναθέτουσα αρχή επικοινωνεί με τους εκδότες των εγγυητικών επιστολών</w:t>
      </w:r>
      <w:r w:rsidR="000C5B34">
        <w:rPr>
          <w:color w:val="000000"/>
          <w:lang w:val="el-GR"/>
        </w:rPr>
        <w:t>,</w:t>
      </w:r>
      <w:r>
        <w:rPr>
          <w:color w:val="000000"/>
          <w:lang w:val="el-GR"/>
        </w:rPr>
        <w:t xml:space="preserve"> προκειμένου να διαπιστώσει την εγκυρότητά τους.</w:t>
      </w:r>
    </w:p>
    <w:p w14:paraId="7058677A" w14:textId="77777777" w:rsidR="00FD78BF" w:rsidRPr="00CC76C4" w:rsidRDefault="00FD78BF" w:rsidP="00CC76C4">
      <w:pPr>
        <w:pStyle w:val="3"/>
        <w:rPr>
          <w:lang w:val="el-GR"/>
        </w:rPr>
      </w:pPr>
      <w:bookmarkStart w:id="29" w:name="_Toc195263068"/>
      <w:r w:rsidRPr="00CC76C4">
        <w:rPr>
          <w:lang w:val="el-GR"/>
        </w:rPr>
        <w:t>2.1.6</w:t>
      </w:r>
      <w:r w:rsidR="00B03F31">
        <w:rPr>
          <w:lang w:val="el-GR"/>
        </w:rPr>
        <w:tab/>
      </w:r>
      <w:r w:rsidRPr="00CC76C4">
        <w:rPr>
          <w:lang w:val="el-GR"/>
        </w:rPr>
        <w:t>Προστασία Προσωπικών Δεδομένων</w:t>
      </w:r>
      <w:bookmarkEnd w:id="29"/>
    </w:p>
    <w:p w14:paraId="0A8696FB" w14:textId="5DD4EABF" w:rsidR="00FD78BF" w:rsidRPr="00CC76C4" w:rsidRDefault="00FD78BF" w:rsidP="00FD78BF">
      <w:pPr>
        <w:rPr>
          <w:color w:val="000000"/>
          <w:lang w:val="el-GR"/>
        </w:rPr>
      </w:pPr>
      <w:r w:rsidRPr="00CC76C4">
        <w:rPr>
          <w:color w:val="000000"/>
          <w:lang w:val="el-GR"/>
        </w:rPr>
        <w:t xml:space="preserve">Η </w:t>
      </w:r>
      <w:r w:rsidR="002510A3">
        <w:rPr>
          <w:color w:val="000000"/>
          <w:lang w:val="el-GR"/>
        </w:rPr>
        <w:t>α</w:t>
      </w:r>
      <w:r w:rsidRPr="00CC76C4">
        <w:rPr>
          <w:color w:val="000000"/>
          <w:lang w:val="el-GR"/>
        </w:rPr>
        <w:t xml:space="preserve">ναθέτουσα </w:t>
      </w:r>
      <w:r w:rsidR="002510A3">
        <w:rPr>
          <w:color w:val="000000"/>
          <w:lang w:val="el-GR"/>
        </w:rPr>
        <w:t>α</w:t>
      </w:r>
      <w:r w:rsidRPr="00CC76C4">
        <w:rPr>
          <w:color w:val="000000"/>
          <w:lang w:val="el-GR"/>
        </w:rPr>
        <w:t>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w:t>
      </w:r>
      <w:r w:rsidR="000C5B34">
        <w:rPr>
          <w:color w:val="000000"/>
          <w:lang w:val="el-GR"/>
        </w:rPr>
        <w:t>ν</w:t>
      </w:r>
      <w:r w:rsidRPr="00CC76C4">
        <w:rPr>
          <w:color w:val="000000"/>
          <w:lang w:val="el-GR"/>
        </w:rPr>
        <w:t xml:space="preserve">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685ABEC6" w14:textId="77777777" w:rsidR="003929DA" w:rsidRDefault="003929DA" w:rsidP="00C513BF">
      <w:pPr>
        <w:rPr>
          <w:lang w:val="el-GR"/>
        </w:rPr>
      </w:pPr>
    </w:p>
    <w:p w14:paraId="7C55967B" w14:textId="77777777" w:rsidR="003929DA" w:rsidRDefault="003929DA">
      <w:pPr>
        <w:pStyle w:val="2"/>
        <w:rPr>
          <w:lang w:val="el-GR"/>
        </w:rPr>
      </w:pPr>
      <w:bookmarkStart w:id="30" w:name="_Toc195263069"/>
      <w:r>
        <w:rPr>
          <w:lang w:val="el-GR"/>
        </w:rPr>
        <w:t>2.2</w:t>
      </w:r>
      <w:r>
        <w:rPr>
          <w:lang w:val="el-GR"/>
        </w:rPr>
        <w:tab/>
        <w:t>Δικαίωμα Συμμετοχής - Κριτήρια Ποιοτικής Επιλογής</w:t>
      </w:r>
      <w:bookmarkEnd w:id="30"/>
    </w:p>
    <w:p w14:paraId="7A7AE3BE" w14:textId="77777777" w:rsidR="003929DA" w:rsidRDefault="003929DA">
      <w:pPr>
        <w:pStyle w:val="3"/>
        <w:rPr>
          <w:lang w:val="el-GR"/>
        </w:rPr>
      </w:pPr>
      <w:bookmarkStart w:id="31" w:name="_Toc195263070"/>
      <w:r>
        <w:rPr>
          <w:lang w:val="el-GR"/>
        </w:rPr>
        <w:t>2.2.1</w:t>
      </w:r>
      <w:r>
        <w:rPr>
          <w:lang w:val="el-GR"/>
        </w:rPr>
        <w:tab/>
        <w:t>Δικαίωμα συμμετοχής</w:t>
      </w:r>
      <w:bookmarkEnd w:id="31"/>
      <w:r>
        <w:rPr>
          <w:lang w:val="el-GR"/>
        </w:rPr>
        <w:t xml:space="preserve"> </w:t>
      </w:r>
    </w:p>
    <w:p w14:paraId="577FE1FD" w14:textId="77777777" w:rsidR="003929DA" w:rsidRDefault="003929DA">
      <w:pPr>
        <w:rPr>
          <w:lang w:val="el-GR"/>
        </w:rPr>
      </w:pPr>
      <w:r w:rsidRPr="001A784D">
        <w:rPr>
          <w:rFonts w:ascii="Arial" w:hAnsi="Arial" w:cs="Times New Roman"/>
          <w:b/>
          <w:bCs/>
          <w:szCs w:val="26"/>
          <w:lang w:val="el-GR"/>
        </w:rPr>
        <w:t>1</w:t>
      </w:r>
      <w:r>
        <w:rPr>
          <w:b/>
          <w:bCs/>
          <w:lang w:val="el-GR"/>
        </w:rPr>
        <w:t>.</w:t>
      </w:r>
      <w:r w:rsidR="00146373">
        <w:rPr>
          <w:b/>
          <w:bCs/>
          <w:lang w:val="el-GR"/>
        </w:rPr>
        <w:t xml:space="preserve"> </w:t>
      </w:r>
      <w:r>
        <w:rPr>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600D8B63" w14:textId="77777777" w:rsidR="003929DA" w:rsidRDefault="003929DA">
      <w:pPr>
        <w:rPr>
          <w:lang w:val="el-GR"/>
        </w:rPr>
      </w:pPr>
      <w:r>
        <w:rPr>
          <w:lang w:val="el-GR"/>
        </w:rPr>
        <w:t>α) κράτος-μέλος της Ένωσης,</w:t>
      </w:r>
    </w:p>
    <w:p w14:paraId="02A94510" w14:textId="77777777" w:rsidR="003929DA" w:rsidRDefault="003929DA">
      <w:pPr>
        <w:rPr>
          <w:lang w:val="el-GR"/>
        </w:rPr>
      </w:pPr>
      <w:r>
        <w:rPr>
          <w:lang w:val="el-GR"/>
        </w:rPr>
        <w:t>β) κράτος-μέλος του Ευρωπαϊκού Οικονομικού Χώρου (Ε.Ο.Χ.),</w:t>
      </w:r>
    </w:p>
    <w:p w14:paraId="32CB2019" w14:textId="70E89470" w:rsidR="003929DA" w:rsidRDefault="003929DA">
      <w:pPr>
        <w:rPr>
          <w:lang w:val="el-GR"/>
        </w:rPr>
      </w:pPr>
      <w:r>
        <w:rPr>
          <w:lang w:val="el-GR"/>
        </w:rPr>
        <w:lastRenderedPageBreak/>
        <w:t>γ) τρίτες χώρες που έχουν υπογράψει και κυρώσει τη ΣΔΣ</w:t>
      </w:r>
      <w:r w:rsidR="00626CCA">
        <w:rPr>
          <w:rStyle w:val="ad"/>
          <w:lang w:val="el-GR"/>
        </w:rPr>
        <w:footnoteReference w:id="33"/>
      </w:r>
      <w:r>
        <w:rPr>
          <w:lang w:val="el-GR"/>
        </w:rPr>
        <w:t>, στο</w:t>
      </w:r>
      <w:r w:rsidR="000C5B34">
        <w:rPr>
          <w:lang w:val="el-GR"/>
        </w:rPr>
        <w:t>ν</w:t>
      </w:r>
      <w:r>
        <w:rPr>
          <w:lang w:val="el-GR"/>
        </w:rPr>
        <w:t xml:space="preserve"> βαθμό που η υπό ανάθεση δημόσια σύμβαση καλύπτεται από τα Παραρτήματα 1, 2, 4</w:t>
      </w:r>
      <w:r w:rsidR="00626CCA">
        <w:rPr>
          <w:lang w:val="el-GR"/>
        </w:rPr>
        <w:t>,</w:t>
      </w:r>
      <w:r>
        <w:rPr>
          <w:lang w:val="el-GR"/>
        </w:rPr>
        <w:t xml:space="preserve"> </w:t>
      </w:r>
      <w:r w:rsidR="00626CCA" w:rsidRPr="00626CCA">
        <w:rPr>
          <w:lang w:val="el-GR" w:eastAsia="zh-CN"/>
        </w:rPr>
        <w:t>5, 6 και 7</w:t>
      </w:r>
      <w:r w:rsidR="00626CCA" w:rsidRPr="00626CCA">
        <w:rPr>
          <w:vertAlign w:val="superscript"/>
          <w:lang w:val="el-GR" w:eastAsia="zh-CN"/>
        </w:rPr>
        <w:footnoteReference w:id="34"/>
      </w:r>
      <w:r w:rsidR="00626CCA" w:rsidRPr="00626CCA">
        <w:rPr>
          <w:lang w:val="el-GR" w:eastAsia="zh-CN"/>
        </w:rPr>
        <w:t xml:space="preserve"> </w:t>
      </w:r>
      <w:r>
        <w:rPr>
          <w:lang w:val="el-GR"/>
        </w:rPr>
        <w:t xml:space="preserve">και τις γενικές σημειώσεις του σχετικού με την Ένωση Προσαρτήματος </w:t>
      </w:r>
      <w:r>
        <w:t>I</w:t>
      </w:r>
      <w:r>
        <w:rPr>
          <w:lang w:val="el-GR"/>
        </w:rPr>
        <w:t xml:space="preserve"> της ως άνω Συμφωνίας, καθώς και </w:t>
      </w:r>
    </w:p>
    <w:p w14:paraId="359B3C25" w14:textId="77777777" w:rsidR="003929DA" w:rsidRDefault="003929DA">
      <w:pPr>
        <w:rPr>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sidR="00776DBF">
        <w:rPr>
          <w:rStyle w:val="ad"/>
          <w:lang w:val="el-GR"/>
        </w:rPr>
        <w:footnoteReference w:id="35"/>
      </w:r>
      <w:r>
        <w:rPr>
          <w:lang w:val="el-GR"/>
        </w:rPr>
        <w:t>.</w:t>
      </w:r>
    </w:p>
    <w:p w14:paraId="1F5F38DA" w14:textId="55892A02" w:rsidR="00303AE1" w:rsidRDefault="00303AE1">
      <w:pPr>
        <w:rPr>
          <w:lang w:val="el-GR"/>
        </w:rPr>
      </w:pPr>
      <w:r w:rsidRPr="00303AE1">
        <w:rPr>
          <w:lang w:val="el-GR"/>
        </w:rPr>
        <w:t>Στο</w:t>
      </w:r>
      <w:r w:rsidR="000C5B34">
        <w:rPr>
          <w:lang w:val="el-GR"/>
        </w:rPr>
        <w:t>ν</w:t>
      </w:r>
      <w:r w:rsidRPr="00303AE1">
        <w:rPr>
          <w:lang w:val="el-GR"/>
        </w:rPr>
        <w:t xml:space="preserve"> βαθμό που καλύπτονται από τα Παραρτήματα 1, 2, 4 και 5</w:t>
      </w:r>
      <w:r w:rsidR="0031698B">
        <w:rPr>
          <w:lang w:val="el-GR"/>
        </w:rPr>
        <w:t>, 6 και 7</w:t>
      </w:r>
      <w:r w:rsidRPr="00303AE1">
        <w:rPr>
          <w:lang w:val="el-GR"/>
        </w:rPr>
        <w:t xml:space="preserve">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Pr>
          <w:rStyle w:val="ad"/>
          <w:lang w:val="el-GR"/>
        </w:rPr>
        <w:footnoteReference w:id="36"/>
      </w:r>
    </w:p>
    <w:p w14:paraId="2314BBC5" w14:textId="77777777" w:rsidR="003929DA" w:rsidRPr="00680FA7" w:rsidRDefault="003B5CF0" w:rsidP="00680FA7">
      <w:pPr>
        <w:pStyle w:val="af7"/>
        <w:rPr>
          <w:lang w:val="el-GR"/>
        </w:rPr>
      </w:pPr>
      <w:r w:rsidRPr="0065239E">
        <w:rPr>
          <w:b/>
          <w:szCs w:val="22"/>
          <w:lang w:val="el-GR"/>
        </w:rPr>
        <w:t>2.</w:t>
      </w:r>
      <w:r w:rsidR="0031698B">
        <w:rPr>
          <w:b/>
          <w:szCs w:val="22"/>
          <w:lang w:val="el-GR"/>
        </w:rPr>
        <w:t xml:space="preserve"> </w:t>
      </w:r>
      <w:r w:rsidRPr="0065239E">
        <w:rPr>
          <w:szCs w:val="22"/>
          <w:lang w:val="el-GR"/>
        </w:rPr>
        <w:t>Οικονομικός φορέας συμμετέχει είτε μεμονωμένα είτε ως μέλος ένωσης</w:t>
      </w:r>
      <w:r w:rsidR="00CB5BB8" w:rsidRPr="00C24789">
        <w:rPr>
          <w:rFonts w:ascii="Cambria" w:hAnsi="Cambria"/>
          <w:szCs w:val="22"/>
          <w:lang w:val="el-GR"/>
        </w:rPr>
        <w:t>.</w:t>
      </w:r>
      <w:r w:rsidR="00CB5BB8">
        <w:rPr>
          <w:rFonts w:ascii="Cambria" w:hAnsi="Cambria"/>
          <w:szCs w:val="22"/>
          <w:lang w:val="el-GR"/>
        </w:rPr>
        <w:t xml:space="preserve"> </w:t>
      </w:r>
      <w:r w:rsidR="003929DA">
        <w:rPr>
          <w:lang w:val="el-GR"/>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003929DA" w:rsidRPr="00680FA7">
        <w:rPr>
          <w:lang w:val="el-GR"/>
        </w:rPr>
        <w:t>.</w:t>
      </w:r>
      <w:r w:rsidR="00680FA7">
        <w:rPr>
          <w:lang w:val="el-GR"/>
        </w:rPr>
        <w:t xml:space="preserve"> Η αναθέτουσα αρχή</w:t>
      </w:r>
      <w:r w:rsidR="006B4E4A" w:rsidRPr="00680FA7">
        <w:rPr>
          <w:lang w:val="el-GR"/>
        </w:rPr>
        <w:t xml:space="preserve"> </w:t>
      </w:r>
      <w:r w:rsidR="003929DA" w:rsidRPr="00680FA7">
        <w:rPr>
          <w:lang w:val="el-GR"/>
        </w:rPr>
        <w:t xml:space="preserve"> μπορεί να απαιτήσει από τις ενώσεις οικονομικών φορέων να περιβληθούν συγκεκριμένη νομική μορφή, εφόσον τους ανατεθεί η σύμβαση</w:t>
      </w:r>
      <w:r w:rsidR="0065239E" w:rsidRPr="00680FA7">
        <w:rPr>
          <w:lang w:val="el-GR"/>
        </w:rPr>
        <w:t>.</w:t>
      </w:r>
    </w:p>
    <w:p w14:paraId="6D742D5C" w14:textId="3D7E1BBD" w:rsidR="003929DA" w:rsidRPr="00680FA7" w:rsidRDefault="003929DA" w:rsidP="00680FA7">
      <w:pPr>
        <w:pStyle w:val="af7"/>
        <w:rPr>
          <w:lang w:val="el-GR"/>
        </w:rPr>
      </w:pPr>
      <w:r w:rsidRPr="00680FA7">
        <w:rPr>
          <w:lang w:val="el-GR"/>
        </w:rPr>
        <w:t>Στις περιπτώσεις υποβολής προσφοράς από ένωση οικονομικών φορέων, όλα τα μέλη της ευθύνονται έναντι της αναθέτουσας αρχής αλληλ</w:t>
      </w:r>
      <w:r w:rsidR="000C5B34">
        <w:rPr>
          <w:lang w:val="el-GR"/>
        </w:rPr>
        <w:t>εγγύως</w:t>
      </w:r>
      <w:r w:rsidRPr="00680FA7">
        <w:rPr>
          <w:lang w:val="el-GR"/>
        </w:rPr>
        <w:t xml:space="preserve"> και εις ολόκληρον</w:t>
      </w:r>
      <w:r w:rsidR="006B4E4A" w:rsidRPr="00680FA7">
        <w:rPr>
          <w:vertAlign w:val="superscript"/>
        </w:rPr>
        <w:footnoteReference w:id="37"/>
      </w:r>
      <w:r w:rsidRPr="00680FA7">
        <w:rPr>
          <w:vertAlign w:val="superscript"/>
          <w:lang w:val="el-GR"/>
        </w:rPr>
        <w:t>.</w:t>
      </w:r>
      <w:r w:rsidRPr="009C1E20">
        <w:rPr>
          <w:lang w:val="el-GR"/>
        </w:rPr>
        <w:t xml:space="preserve"> </w:t>
      </w:r>
      <w:r>
        <w:rPr>
          <w:lang w:val="el-GR"/>
        </w:rPr>
        <w:t xml:space="preserve"> </w:t>
      </w:r>
    </w:p>
    <w:p w14:paraId="77CD03A7" w14:textId="77777777" w:rsidR="003929DA" w:rsidRDefault="003929DA">
      <w:pPr>
        <w:pStyle w:val="3"/>
        <w:rPr>
          <w:lang w:val="el-GR"/>
        </w:rPr>
      </w:pPr>
      <w:bookmarkStart w:id="32" w:name="_Toc195263071"/>
      <w:r>
        <w:rPr>
          <w:lang w:val="el-GR"/>
        </w:rPr>
        <w:t>2.2.2</w:t>
      </w:r>
      <w:r>
        <w:rPr>
          <w:lang w:val="el-GR"/>
        </w:rPr>
        <w:tab/>
        <w:t>Εγγύηση συμμετοχής</w:t>
      </w:r>
      <w:r>
        <w:rPr>
          <w:rStyle w:val="WW-FootnoteReference2"/>
          <w:lang w:val="el-GR"/>
        </w:rPr>
        <w:footnoteReference w:id="38"/>
      </w:r>
      <w:bookmarkEnd w:id="32"/>
    </w:p>
    <w:p w14:paraId="0F1213C2" w14:textId="70847B02" w:rsidR="003929DA" w:rsidRPr="002C75DC" w:rsidRDefault="003929DA">
      <w:pPr>
        <w:rPr>
          <w:b/>
          <w:bCs/>
          <w:lang w:val="el-GR"/>
        </w:rPr>
      </w:pPr>
      <w:r>
        <w:rPr>
          <w:b/>
          <w:bCs/>
          <w:lang w:val="el-GR"/>
        </w:rPr>
        <w:t xml:space="preserve">2.2.2.1. </w:t>
      </w:r>
      <w:r>
        <w:rPr>
          <w:lang w:val="el-GR"/>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Pr>
          <w:rStyle w:val="FootnoteReference2"/>
          <w:szCs w:val="22"/>
        </w:rPr>
        <w:footnoteReference w:id="39"/>
      </w:r>
      <w:r>
        <w:rPr>
          <w:lang w:val="el-GR"/>
        </w:rPr>
        <w:t xml:space="preserve">, </w:t>
      </w:r>
      <w:r w:rsidRPr="002C75DC">
        <w:rPr>
          <w:lang w:val="el-GR"/>
        </w:rPr>
        <w:t xml:space="preserve">ποσού  </w:t>
      </w:r>
      <w:r w:rsidR="00CE0261" w:rsidRPr="002C75DC">
        <w:rPr>
          <w:b/>
          <w:bCs/>
          <w:lang w:val="el-GR"/>
        </w:rPr>
        <w:t xml:space="preserve">Δέκα Χιλιάδων Οκτακοσίων </w:t>
      </w:r>
      <w:r w:rsidRPr="002C75DC">
        <w:rPr>
          <w:b/>
          <w:bCs/>
          <w:lang w:val="el-GR"/>
        </w:rPr>
        <w:t>ευρώ</w:t>
      </w:r>
      <w:r w:rsidRPr="002C75DC">
        <w:rPr>
          <w:rStyle w:val="FootnoteReference2"/>
          <w:b/>
          <w:bCs/>
          <w:szCs w:val="22"/>
        </w:rPr>
        <w:footnoteReference w:id="40"/>
      </w:r>
      <w:r w:rsidRPr="002C75DC">
        <w:rPr>
          <w:b/>
          <w:bCs/>
          <w:lang w:val="el-GR"/>
        </w:rPr>
        <w:t xml:space="preserve">. </w:t>
      </w:r>
    </w:p>
    <w:p w14:paraId="438CB725" w14:textId="77777777" w:rsidR="003929DA" w:rsidRDefault="003929DA">
      <w:pPr>
        <w:rPr>
          <w:bCs/>
          <w:lang w:val="el-GR"/>
        </w:rPr>
      </w:pPr>
      <w:r>
        <w:rPr>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085ACCBA" w14:textId="6E996F19" w:rsidR="003929DA" w:rsidRDefault="003929DA">
      <w:pPr>
        <w:rPr>
          <w:bCs/>
          <w:lang w:val="el-GR"/>
        </w:rPr>
      </w:pPr>
      <w:r>
        <w:rPr>
          <w:bCs/>
          <w:lang w:val="el-GR"/>
        </w:rPr>
        <w:t>Η εγγύηση συμμετοχής πρέπει να ισχύει τουλάχιστον για τριάντα (30) ημέρες μετά τη λήξη του χρόνου ισχύος της προσφοράς του άρθρου 2.4.5 της παρούσας,  άλλως η προσφορά απορρίπτεται. Η αναθέτουσα αρχή μπορεί, πριν από τη λήξη της προσφοράς, να ζητά από το</w:t>
      </w:r>
      <w:r w:rsidR="00CB5BB8">
        <w:rPr>
          <w:bCs/>
          <w:lang w:val="el-GR"/>
        </w:rPr>
        <w:t>υς</w:t>
      </w:r>
      <w:r>
        <w:rPr>
          <w:bCs/>
          <w:lang w:val="el-GR"/>
        </w:rPr>
        <w:t xml:space="preserve"> προσφέροντ</w:t>
      </w:r>
      <w:r w:rsidR="00CB5BB8">
        <w:rPr>
          <w:bCs/>
          <w:lang w:val="el-GR"/>
        </w:rPr>
        <w:t>ες</w:t>
      </w:r>
      <w:r>
        <w:rPr>
          <w:bCs/>
          <w:lang w:val="el-GR"/>
        </w:rPr>
        <w:t xml:space="preserve"> να παρατείν</w:t>
      </w:r>
      <w:r w:rsidR="00CB5BB8">
        <w:rPr>
          <w:bCs/>
          <w:lang w:val="el-GR"/>
        </w:rPr>
        <w:t>ουν</w:t>
      </w:r>
      <w:r>
        <w:rPr>
          <w:bCs/>
          <w:lang w:val="el-GR"/>
        </w:rPr>
        <w:t>, πριν τη λήξη τους, τη διάρκεια ισχύος της προσφοράς και της εγγύησης συμμετοχής.</w:t>
      </w:r>
    </w:p>
    <w:p w14:paraId="1E6CBD96" w14:textId="77777777" w:rsidR="00216ECA" w:rsidRDefault="007303AB">
      <w:pPr>
        <w:rPr>
          <w:bCs/>
          <w:lang w:val="el-GR"/>
        </w:rPr>
      </w:pPr>
      <w:r>
        <w:rPr>
          <w:bCs/>
          <w:lang w:val="el-GR"/>
        </w:rPr>
        <w:t>Ο</w:t>
      </w:r>
      <w:r w:rsidR="003929DA">
        <w:rPr>
          <w:bCs/>
          <w:lang w:val="el-GR"/>
        </w:rPr>
        <w:t xml:space="preserve">ι πρωτότυπες εγγυήσεις συμμετοχής, πλην των εγγυήσεων που εκδίδονται ηλεκτρονικά, προσκομίζονται, </w:t>
      </w:r>
      <w:r w:rsidR="006B4E4A">
        <w:rPr>
          <w:bCs/>
          <w:lang w:val="el-GR"/>
        </w:rPr>
        <w:t xml:space="preserve">σε κλειστό φάκελο </w:t>
      </w:r>
      <w:r w:rsidR="003929DA">
        <w:rPr>
          <w:bCs/>
          <w:lang w:val="el-GR"/>
        </w:rPr>
        <w:t>με ευθύνη του οικονομικού φορέα, το αργότερο πριν την ημερομηνία και ώρα αποσφράγισης των προσφορών που ορίζεται στ</w:t>
      </w:r>
      <w:r w:rsidR="00641E1B">
        <w:rPr>
          <w:bCs/>
          <w:lang w:val="el-GR"/>
        </w:rPr>
        <w:t xml:space="preserve">ην παρ. </w:t>
      </w:r>
      <w:r w:rsidR="00B126BF">
        <w:rPr>
          <w:bCs/>
          <w:lang w:val="el-GR"/>
        </w:rPr>
        <w:t xml:space="preserve">3.1 </w:t>
      </w:r>
      <w:r w:rsidR="003929DA" w:rsidRPr="00680FA7">
        <w:rPr>
          <w:bCs/>
          <w:lang w:val="el-GR"/>
        </w:rPr>
        <w:t>της</w:t>
      </w:r>
      <w:r w:rsidR="003929DA">
        <w:rPr>
          <w:bCs/>
          <w:lang w:val="el-GR"/>
        </w:rPr>
        <w:t xml:space="preserve"> </w:t>
      </w:r>
      <w:r w:rsidR="00641E1B">
        <w:rPr>
          <w:bCs/>
          <w:lang w:val="el-GR"/>
        </w:rPr>
        <w:t>παρούσας</w:t>
      </w:r>
      <w:r w:rsidR="003929DA">
        <w:rPr>
          <w:bCs/>
          <w:lang w:val="el-GR"/>
        </w:rPr>
        <w:t xml:space="preserve">, άλλως η προσφορά απορρίπτεται ως απαράδεκτη, μετά από γνώμη </w:t>
      </w:r>
      <w:r w:rsidR="00216ECA">
        <w:rPr>
          <w:bCs/>
          <w:lang w:val="el-GR"/>
        </w:rPr>
        <w:t>της Επιτροπής Διαγωνισμού.</w:t>
      </w:r>
      <w:r w:rsidR="003929DA">
        <w:rPr>
          <w:bCs/>
          <w:lang w:val="el-GR"/>
        </w:rPr>
        <w:t xml:space="preserve"> </w:t>
      </w:r>
    </w:p>
    <w:p w14:paraId="4CB1D7F1" w14:textId="77777777" w:rsidR="003929DA" w:rsidRDefault="003929DA">
      <w:pPr>
        <w:rPr>
          <w:bCs/>
          <w:lang w:val="el-GR"/>
        </w:rPr>
      </w:pPr>
      <w:r>
        <w:rPr>
          <w:b/>
          <w:bCs/>
          <w:lang w:val="el-GR"/>
        </w:rPr>
        <w:t>2.2.2.2.</w:t>
      </w:r>
      <w:r>
        <w:rPr>
          <w:b/>
          <w:lang w:val="el-GR"/>
        </w:rPr>
        <w:t xml:space="preserve"> </w:t>
      </w:r>
      <w:r>
        <w:rPr>
          <w:lang w:val="el-GR"/>
        </w:rPr>
        <w:t xml:space="preserve">Η εγγύηση συμμετοχής επιστρέφεται στον ανάδοχο με την προσκόμιση της εγγύησης καλής </w:t>
      </w:r>
      <w:r>
        <w:rPr>
          <w:bCs/>
          <w:lang w:val="el-GR"/>
        </w:rPr>
        <w:t xml:space="preserve">εκτέλεσης. </w:t>
      </w:r>
    </w:p>
    <w:p w14:paraId="5DB61815" w14:textId="77777777" w:rsidR="003929DA" w:rsidRDefault="003929DA">
      <w:pPr>
        <w:rPr>
          <w:b/>
          <w:lang w:val="el-GR"/>
        </w:rPr>
      </w:pPr>
      <w:r>
        <w:rPr>
          <w:bCs/>
          <w:lang w:val="el-GR"/>
        </w:rPr>
        <w:lastRenderedPageBreak/>
        <w:t>Η εγγύηση συμμετοχής επιστρέφεται στους λοιπούς προσφέροντες, σύμφωνα με τα ειδικότερα οριζόμενα στ</w:t>
      </w:r>
      <w:r w:rsidR="00C011D2">
        <w:rPr>
          <w:bCs/>
          <w:lang w:val="el-GR"/>
        </w:rPr>
        <w:t>ην παρ. 3 του</w:t>
      </w:r>
      <w:r>
        <w:rPr>
          <w:bCs/>
          <w:lang w:val="el-GR"/>
        </w:rPr>
        <w:t xml:space="preserve"> άρθρο</w:t>
      </w:r>
      <w:r w:rsidR="00C011D2">
        <w:rPr>
          <w:bCs/>
          <w:lang w:val="el-GR"/>
        </w:rPr>
        <w:t>υ</w:t>
      </w:r>
      <w:r>
        <w:rPr>
          <w:bCs/>
          <w:lang w:val="el-GR"/>
        </w:rPr>
        <w:t xml:space="preserve"> 72 του ν. 4412/2016</w:t>
      </w:r>
      <w:r>
        <w:rPr>
          <w:rStyle w:val="WW-FootnoteReference17"/>
          <w:bCs/>
        </w:rPr>
        <w:footnoteReference w:id="41"/>
      </w:r>
      <w:r>
        <w:rPr>
          <w:bCs/>
          <w:lang w:val="el-GR"/>
        </w:rPr>
        <w:t>.</w:t>
      </w:r>
    </w:p>
    <w:p w14:paraId="2DC6CE2C" w14:textId="761ADDD0" w:rsidR="003929DA" w:rsidRDefault="003929DA" w:rsidP="00F061C6">
      <w:pPr>
        <w:rPr>
          <w:lang w:val="el-GR"/>
        </w:rPr>
      </w:pPr>
      <w:r>
        <w:rPr>
          <w:b/>
          <w:lang w:val="el-GR"/>
        </w:rPr>
        <w:t>2.2.2.3.</w:t>
      </w:r>
      <w:r>
        <w:rPr>
          <w:lang w:val="el-GR"/>
        </w:rPr>
        <w:t xml:space="preserve"> Η εγγύηση συμμετοχής καταπίπτει</w:t>
      </w:r>
      <w:r w:rsidR="00C011D2">
        <w:rPr>
          <w:lang w:val="el-GR"/>
        </w:rPr>
        <w:t xml:space="preserve"> εάν</w:t>
      </w:r>
      <w:r w:rsidR="007B2DB5">
        <w:rPr>
          <w:lang w:val="el-GR"/>
        </w:rPr>
        <w:t xml:space="preserve"> ο προσφέρων</w:t>
      </w:r>
      <w:r w:rsidR="00C011D2">
        <w:rPr>
          <w:lang w:val="el-GR"/>
        </w:rPr>
        <w:t xml:space="preserve">: α) </w:t>
      </w:r>
      <w:r>
        <w:rPr>
          <w:lang w:val="el-GR"/>
        </w:rPr>
        <w:t xml:space="preserve">αποσύρει την προσφορά του κατά τη διάρκεια ισχύος αυτής, </w:t>
      </w:r>
      <w:r w:rsidR="00C011D2">
        <w:rPr>
          <w:lang w:val="el-GR"/>
        </w:rPr>
        <w:t xml:space="preserve">β) </w:t>
      </w:r>
      <w:r>
        <w:rPr>
          <w:lang w:val="el-GR"/>
        </w:rPr>
        <w:t>παρέχει</w:t>
      </w:r>
      <w:r w:rsidR="00CB5BB8">
        <w:rPr>
          <w:lang w:val="el-GR"/>
        </w:rPr>
        <w:t>, εν γνώσει του,</w:t>
      </w:r>
      <w:r>
        <w:rPr>
          <w:lang w:val="el-GR"/>
        </w:rPr>
        <w:t xml:space="preserve"> ψευδή στοιχεία ή πληροφορίες που αναφέρονται </w:t>
      </w:r>
      <w:r w:rsidR="009B07C0">
        <w:rPr>
          <w:lang w:val="el-GR"/>
        </w:rPr>
        <w:t xml:space="preserve">στις παραγράφους </w:t>
      </w:r>
      <w:r>
        <w:rPr>
          <w:lang w:val="el-GR"/>
        </w:rPr>
        <w:t xml:space="preserve">2.2.3 έως 2.2.8, </w:t>
      </w:r>
      <w:r w:rsidR="00C011D2">
        <w:rPr>
          <w:lang w:val="el-GR"/>
        </w:rPr>
        <w:t xml:space="preserve">γ) </w:t>
      </w:r>
      <w:r>
        <w:rPr>
          <w:lang w:val="el-GR"/>
        </w:rPr>
        <w:t>δεν προσκομίσει εγκαίρως τα προβλεπόμενα από την παρούσα δικαιολογητικά</w:t>
      </w:r>
      <w:r w:rsidR="00A43D21">
        <w:rPr>
          <w:lang w:val="el-GR"/>
        </w:rPr>
        <w:t xml:space="preserve"> (</w:t>
      </w:r>
      <w:r w:rsidR="00B743CE">
        <w:rPr>
          <w:lang w:val="el-GR"/>
        </w:rPr>
        <w:t>παράγραφοι</w:t>
      </w:r>
      <w:r w:rsidR="00A43D21">
        <w:rPr>
          <w:lang w:val="el-GR"/>
        </w:rPr>
        <w:t xml:space="preserve"> 2.2.9 και 3.2)</w:t>
      </w:r>
      <w:r>
        <w:rPr>
          <w:lang w:val="el-GR"/>
        </w:rPr>
        <w:t xml:space="preserve">, </w:t>
      </w:r>
      <w:r w:rsidR="00C011D2">
        <w:rPr>
          <w:lang w:val="el-GR"/>
        </w:rPr>
        <w:t xml:space="preserve">δ) </w:t>
      </w:r>
      <w:r>
        <w:rPr>
          <w:lang w:val="el-GR"/>
        </w:rPr>
        <w:t xml:space="preserve">δεν προσέλθει εγκαίρως για υπογραφή </w:t>
      </w:r>
      <w:r w:rsidR="00C011D2">
        <w:rPr>
          <w:lang w:val="el-GR"/>
        </w:rPr>
        <w:t>του συμφωνητικού</w:t>
      </w:r>
      <w:r>
        <w:rPr>
          <w:lang w:val="el-GR"/>
        </w:rPr>
        <w:t>,</w:t>
      </w:r>
      <w:r w:rsidR="00C011D2">
        <w:rPr>
          <w:lang w:val="el-GR"/>
        </w:rPr>
        <w:t xml:space="preserve"> ε) υποβάλει</w:t>
      </w:r>
      <w:r>
        <w:rPr>
          <w:lang w:val="el-GR"/>
        </w:rPr>
        <w:t xml:space="preserve"> μη κατάλληλη προσφορά</w:t>
      </w:r>
      <w:r w:rsidR="00C011D2">
        <w:rPr>
          <w:lang w:val="el-GR"/>
        </w:rPr>
        <w:t>,</w:t>
      </w:r>
      <w:r>
        <w:rPr>
          <w:lang w:val="el-GR"/>
        </w:rPr>
        <w:t xml:space="preserve"> με την έννοια </w:t>
      </w:r>
      <w:r w:rsidRPr="00BD65F6">
        <w:rPr>
          <w:lang w:val="el-GR"/>
        </w:rPr>
        <w:t>της περ. 46 της παρ. 1 του άρθρου 2</w:t>
      </w:r>
      <w:r w:rsidR="00C011D2" w:rsidRPr="00BD65F6">
        <w:rPr>
          <w:lang w:val="el-GR"/>
        </w:rPr>
        <w:t xml:space="preserve"> του ν. 4412/2016</w:t>
      </w:r>
      <w:r w:rsidRPr="00BD65F6">
        <w:rPr>
          <w:lang w:val="el-GR"/>
        </w:rPr>
        <w:t xml:space="preserve">, </w:t>
      </w:r>
      <w:r w:rsidR="00F061C6" w:rsidRPr="00BD65F6">
        <w:rPr>
          <w:lang w:val="el-GR"/>
        </w:rPr>
        <w:t>στ)</w:t>
      </w:r>
      <w:r w:rsidRPr="00BD65F6">
        <w:rPr>
          <w:lang w:val="el-GR"/>
        </w:rPr>
        <w:t xml:space="preserve"> </w:t>
      </w:r>
      <w:r w:rsidR="007B2DB5" w:rsidRPr="00BD65F6">
        <w:rPr>
          <w:lang w:val="el-GR"/>
        </w:rPr>
        <w:t>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w:t>
      </w:r>
      <w:r w:rsidR="007B2DB5" w:rsidRPr="00B126BF">
        <w:rPr>
          <w:vertAlign w:val="superscript"/>
        </w:rPr>
        <w:footnoteReference w:id="42"/>
      </w:r>
      <w:r w:rsidR="007B2DB5" w:rsidRPr="00BD65F6">
        <w:rPr>
          <w:lang w:val="el-GR"/>
        </w:rPr>
        <w:t xml:space="preserve">, ζ) </w:t>
      </w:r>
      <w:r w:rsidRPr="00BD65F6">
        <w:rPr>
          <w:lang w:val="el-GR"/>
        </w:rPr>
        <w:t>στις περιπτώσεις των παρ. 3, 4 και 5 του άρθρου 103</w:t>
      </w:r>
      <w:r w:rsidR="009A5B96" w:rsidRPr="00BD65F6">
        <w:rPr>
          <w:lang w:val="el-GR"/>
        </w:rPr>
        <w:t xml:space="preserve"> του ν. 4412/2016</w:t>
      </w:r>
      <w:r w:rsidRPr="00322DCB">
        <w:rPr>
          <w:lang w:val="el-GR"/>
        </w:rPr>
        <w:t>, περί</w:t>
      </w:r>
      <w:r>
        <w:rPr>
          <w:lang w:val="el-GR"/>
        </w:rPr>
        <w:t xml:space="preserve"> πρόσκλησης για υποβολή δικαιολογητικών</w:t>
      </w:r>
      <w:r w:rsidR="007B2DB5">
        <w:rPr>
          <w:lang w:val="el-GR"/>
        </w:rPr>
        <w:t xml:space="preserve"> από τον προσωρινό ανάδοχο</w:t>
      </w:r>
      <w:r w:rsidR="00A43D21">
        <w:rPr>
          <w:lang w:val="el-GR"/>
        </w:rPr>
        <w:t xml:space="preserve">, </w:t>
      </w:r>
      <w:r w:rsidR="00F061C6">
        <w:rPr>
          <w:lang w:val="el-GR"/>
        </w:rPr>
        <w:t>αν</w:t>
      </w:r>
      <w:r w:rsidR="00F061C6" w:rsidRPr="00F061C6">
        <w:rPr>
          <w:lang w:val="el-GR"/>
        </w:rPr>
        <w:t>, κατά τον έλεγχο των παραπάνω δικαιολογητικών</w:t>
      </w:r>
      <w:r w:rsidR="007B2DB5">
        <w:rPr>
          <w:lang w:val="el-GR"/>
        </w:rPr>
        <w:t>,</w:t>
      </w:r>
      <w:r w:rsidR="00A43D21">
        <w:rPr>
          <w:lang w:val="el-GR"/>
        </w:rPr>
        <w:t xml:space="preserve"> σύμφωνα με </w:t>
      </w:r>
      <w:r w:rsidR="009B07C0">
        <w:rPr>
          <w:lang w:val="el-GR"/>
        </w:rPr>
        <w:t xml:space="preserve">τις παραγράφους </w:t>
      </w:r>
      <w:r w:rsidR="00A43D21">
        <w:rPr>
          <w:lang w:val="el-GR"/>
        </w:rPr>
        <w:t>3.2 και 3.4 της παρούσας</w:t>
      </w:r>
      <w:r w:rsidR="00F061C6" w:rsidRPr="00F061C6">
        <w:rPr>
          <w:lang w:val="el-GR"/>
        </w:rPr>
        <w:t>,</w:t>
      </w:r>
      <w:r w:rsidR="00F061C6">
        <w:rPr>
          <w:lang w:val="el-GR"/>
        </w:rPr>
        <w:t xml:space="preserve"> </w:t>
      </w:r>
      <w:r w:rsidR="00F061C6" w:rsidRPr="00F061C6">
        <w:rPr>
          <w:lang w:val="el-GR"/>
        </w:rPr>
        <w:t>διαπιστωθεί ότι τα στοιχεία που δηλώθηκαν</w:t>
      </w:r>
      <w:r w:rsidR="00F061C6">
        <w:rPr>
          <w:lang w:val="el-GR"/>
        </w:rPr>
        <w:t xml:space="preserve"> στο ΕΕΕΣ</w:t>
      </w:r>
      <w:r w:rsidR="00F061C6" w:rsidRPr="00F061C6">
        <w:rPr>
          <w:lang w:val="el-GR"/>
        </w:rPr>
        <w:t xml:space="preserve"> είναι εκ προθέσεως απατηλά, ή ότι έχουν</w:t>
      </w:r>
      <w:r w:rsidR="00F061C6">
        <w:rPr>
          <w:lang w:val="el-GR"/>
        </w:rPr>
        <w:t xml:space="preserve"> </w:t>
      </w:r>
      <w:r w:rsidR="00F061C6" w:rsidRPr="00F061C6">
        <w:rPr>
          <w:lang w:val="el-GR"/>
        </w:rPr>
        <w:t>υποβληθεί πλαστά αποδεικτικά στοιχεία</w:t>
      </w:r>
      <w:r w:rsidR="00F061C6">
        <w:rPr>
          <w:lang w:val="el-GR"/>
        </w:rPr>
        <w:t>, ή αν</w:t>
      </w:r>
      <w:r w:rsidR="00216ECA">
        <w:rPr>
          <w:lang w:val="el-GR"/>
        </w:rPr>
        <w:t>,</w:t>
      </w:r>
      <w:r w:rsidR="00F061C6">
        <w:rPr>
          <w:lang w:val="el-GR"/>
        </w:rPr>
        <w:t xml:space="preserve"> </w:t>
      </w:r>
      <w:r w:rsidR="00F061C6" w:rsidRPr="00F061C6">
        <w:rPr>
          <w:lang w:val="el-GR"/>
        </w:rPr>
        <w:t>από τα παραπάνω δικαιολογητικά που προσκομίσθηκαν νομίμως και εμπροθέσμως</w:t>
      </w:r>
      <w:r w:rsidR="00A43D21">
        <w:rPr>
          <w:lang w:val="el-GR"/>
        </w:rPr>
        <w:t>,</w:t>
      </w:r>
      <w:r w:rsidR="00F061C6" w:rsidRPr="00F061C6">
        <w:rPr>
          <w:lang w:val="el-GR"/>
        </w:rPr>
        <w:t xml:space="preserve"> δεν αποδεικνύεται</w:t>
      </w:r>
      <w:r w:rsidR="00F061C6">
        <w:rPr>
          <w:lang w:val="el-GR"/>
        </w:rPr>
        <w:t xml:space="preserve"> </w:t>
      </w:r>
      <w:r w:rsidR="00F061C6" w:rsidRPr="00F061C6">
        <w:rPr>
          <w:lang w:val="el-GR"/>
        </w:rPr>
        <w:t xml:space="preserve">η μη συνδρομή των λόγων αποκλεισμού </w:t>
      </w:r>
      <w:r w:rsidR="00B743CE">
        <w:rPr>
          <w:lang w:val="el-GR"/>
        </w:rPr>
        <w:t>της παραγράφου</w:t>
      </w:r>
      <w:r w:rsidR="00A43D21">
        <w:rPr>
          <w:lang w:val="el-GR"/>
        </w:rPr>
        <w:t xml:space="preserve"> 2.2.3 </w:t>
      </w:r>
      <w:r w:rsidR="00F061C6" w:rsidRPr="00F061C6">
        <w:rPr>
          <w:lang w:val="el-GR"/>
        </w:rPr>
        <w:t xml:space="preserve">ή η πλήρωση μιας ή περισσότερων από </w:t>
      </w:r>
      <w:r w:rsidR="00F061C6">
        <w:rPr>
          <w:lang w:val="el-GR"/>
        </w:rPr>
        <w:t xml:space="preserve">τις </w:t>
      </w:r>
      <w:r w:rsidR="00F061C6" w:rsidRPr="00F061C6">
        <w:rPr>
          <w:lang w:val="el-GR"/>
        </w:rPr>
        <w:t>απαιτήσεις των κριτηρίων ποιοτικής επιλογής</w:t>
      </w:r>
      <w:r w:rsidR="00F061C6">
        <w:rPr>
          <w:lang w:val="el-GR"/>
        </w:rPr>
        <w:t>.</w:t>
      </w:r>
    </w:p>
    <w:p w14:paraId="3EE04115" w14:textId="77777777" w:rsidR="00CB5BB8" w:rsidRDefault="00CB5BB8">
      <w:pPr>
        <w:rPr>
          <w:lang w:val="el-GR"/>
        </w:rPr>
      </w:pPr>
    </w:p>
    <w:p w14:paraId="3C2D86F7" w14:textId="77777777" w:rsidR="003929DA" w:rsidRDefault="003929DA" w:rsidP="00B63FC9">
      <w:pPr>
        <w:pStyle w:val="3"/>
        <w:spacing w:before="120"/>
        <w:rPr>
          <w:lang w:val="el-GR"/>
        </w:rPr>
      </w:pPr>
      <w:bookmarkStart w:id="33" w:name="_Toc195263072"/>
      <w:r>
        <w:rPr>
          <w:lang w:val="el-GR"/>
        </w:rPr>
        <w:t>2.2.3</w:t>
      </w:r>
      <w:r>
        <w:rPr>
          <w:lang w:val="el-GR"/>
        </w:rPr>
        <w:tab/>
        <w:t>Λόγοι αποκλεισμού</w:t>
      </w:r>
      <w:r>
        <w:rPr>
          <w:rStyle w:val="WW-FootnoteReference7"/>
          <w:lang w:val="el-GR"/>
        </w:rPr>
        <w:footnoteReference w:id="43"/>
      </w:r>
      <w:bookmarkEnd w:id="33"/>
      <w:r>
        <w:rPr>
          <w:lang w:val="el-GR"/>
        </w:rPr>
        <w:t xml:space="preserve"> </w:t>
      </w:r>
    </w:p>
    <w:p w14:paraId="399F7E62" w14:textId="77777777" w:rsidR="003929DA" w:rsidRDefault="003929DA" w:rsidP="00B63FC9">
      <w:pPr>
        <w:spacing w:before="120"/>
        <w:rPr>
          <w:b/>
          <w:bCs/>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36C04879" w14:textId="77777777" w:rsidR="003929DA" w:rsidRDefault="003929DA">
      <w:pPr>
        <w:rPr>
          <w:lang w:val="el-GR"/>
        </w:rPr>
      </w:pPr>
      <w:r>
        <w:rPr>
          <w:b/>
          <w:bCs/>
          <w:lang w:val="el-GR"/>
        </w:rPr>
        <w:t xml:space="preserve">2.2.3.1. </w:t>
      </w:r>
      <w:r>
        <w:rPr>
          <w:lang w:val="el-GR"/>
        </w:rPr>
        <w:t xml:space="preserve"> Όταν υπάρχει σε βάρος του αμετάκλητη</w:t>
      </w:r>
      <w:r>
        <w:rPr>
          <w:rStyle w:val="FootnoteReference2"/>
          <w:szCs w:val="22"/>
          <w:lang w:val="el-GR"/>
        </w:rPr>
        <w:footnoteReference w:id="44"/>
      </w:r>
      <w:r>
        <w:rPr>
          <w:lang w:val="el-GR"/>
        </w:rPr>
        <w:t xml:space="preserve"> καταδικαστική απόφαση για ένα από τ</w:t>
      </w:r>
      <w:r w:rsidR="002E1623">
        <w:rPr>
          <w:lang w:val="el-GR"/>
        </w:rPr>
        <w:t>α</w:t>
      </w:r>
      <w:r>
        <w:rPr>
          <w:lang w:val="el-GR"/>
        </w:rPr>
        <w:t xml:space="preserve"> ακόλουθ</w:t>
      </w:r>
      <w:r w:rsidR="002E1623">
        <w:rPr>
          <w:lang w:val="el-GR"/>
        </w:rPr>
        <w:t>α</w:t>
      </w:r>
      <w:r>
        <w:rPr>
          <w:lang w:val="el-GR"/>
        </w:rPr>
        <w:t xml:space="preserve"> </w:t>
      </w:r>
      <w:r w:rsidR="002E1623">
        <w:rPr>
          <w:lang w:val="el-GR"/>
        </w:rPr>
        <w:t>εγκλήματα</w:t>
      </w:r>
      <w:r>
        <w:rPr>
          <w:lang w:val="el-GR"/>
        </w:rPr>
        <w:t xml:space="preserve">: </w:t>
      </w:r>
    </w:p>
    <w:p w14:paraId="09A91FC1" w14:textId="77777777" w:rsidR="003929DA" w:rsidRPr="002E1623" w:rsidRDefault="003929DA" w:rsidP="002E1623">
      <w:pPr>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r w:rsidR="002E1623" w:rsidRPr="002E1623">
        <w:rPr>
          <w:lang w:val="el-GR"/>
        </w:rPr>
        <w:t>και τα εγκλήματα του άρθρου 187 του Ποινικού Κώδικα (εγκληματική οργάνωση),</w:t>
      </w:r>
    </w:p>
    <w:p w14:paraId="3833E1C4" w14:textId="77777777" w:rsidR="003929DA" w:rsidRPr="002E1623" w:rsidRDefault="003929DA" w:rsidP="002E1623">
      <w:pPr>
        <w:rPr>
          <w:lang w:val="el-GR"/>
        </w:rPr>
      </w:pPr>
      <w:r>
        <w:rPr>
          <w:lang w:val="el-GR"/>
        </w:rPr>
        <w:t xml:space="preserve">β) </w:t>
      </w:r>
      <w:r w:rsidR="002E1623">
        <w:rPr>
          <w:lang w:val="el-GR"/>
        </w:rPr>
        <w:t xml:space="preserve">ενεργητική </w:t>
      </w:r>
      <w:r>
        <w:rPr>
          <w:lang w:val="el-GR"/>
        </w:rPr>
        <w:t xml:space="preserve">δωροδοκία, όπως ορίζεται στο άρθρο 3 της σύμβασης περί της καταπολέμησης της </w:t>
      </w:r>
      <w:r w:rsidR="002E1623">
        <w:rPr>
          <w:lang w:val="el-GR"/>
        </w:rPr>
        <w:t xml:space="preserve">δωροδοκίας </w:t>
      </w:r>
      <w:r>
        <w:rPr>
          <w:lang w:val="el-GR"/>
        </w:rPr>
        <w:t xml:space="preserve">στην οποία ενέχονται υπάλληλοι των Ευρωπαϊκών Κοινοτήτων ή των κρατών-μελών της Ένωσης (ΕΕ </w:t>
      </w:r>
      <w:r>
        <w:t>C</w:t>
      </w:r>
      <w:r>
        <w:rPr>
          <w:lang w:val="el-GR"/>
        </w:rPr>
        <w:t xml:space="preserve"> 195 της 25.6.1997, σ. 1) και στην παρ</w:t>
      </w:r>
      <w:r w:rsidR="002E1623">
        <w:rPr>
          <w:lang w:val="el-GR"/>
        </w:rPr>
        <w:t>.</w:t>
      </w:r>
      <w:r>
        <w:rPr>
          <w:lang w:val="el-GR"/>
        </w:rPr>
        <w:t xml:space="preserve">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στο εθνικό δίκαιο του οικονομικού φορέα, </w:t>
      </w:r>
      <w:r w:rsidR="002E1623" w:rsidRPr="002E1623">
        <w:rPr>
          <w:lang w:val="el-GR"/>
        </w:rPr>
        <w:t>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3968EDF3" w14:textId="77777777" w:rsidR="002E1623" w:rsidRPr="00D946B5" w:rsidRDefault="003929DA" w:rsidP="00BA044A">
      <w:pPr>
        <w:suppressAutoHyphens w:val="0"/>
        <w:autoSpaceDE w:val="0"/>
        <w:autoSpaceDN w:val="0"/>
        <w:adjustRightInd w:val="0"/>
        <w:rPr>
          <w:szCs w:val="22"/>
          <w:lang w:val="el-GR"/>
        </w:rPr>
      </w:pPr>
      <w:r>
        <w:rPr>
          <w:lang w:val="el-GR"/>
        </w:rPr>
        <w:t>γ) απάτη</w:t>
      </w:r>
      <w:r w:rsidR="002E1623">
        <w:rPr>
          <w:lang w:val="el-GR"/>
        </w:rPr>
        <w:t xml:space="preserve"> </w:t>
      </w:r>
      <w:r w:rsidR="002E1623" w:rsidRPr="002E1623">
        <w:rPr>
          <w:lang w:val="el-GR"/>
        </w:rPr>
        <w:t>εις βάρος των οικονομικών συμφερόντων της Ένωσης</w:t>
      </w:r>
      <w:r>
        <w:rPr>
          <w:lang w:val="el-GR"/>
        </w:rPr>
        <w:t xml:space="preserve">, κατά την έννοια </w:t>
      </w:r>
      <w:r w:rsidR="002E1623">
        <w:rPr>
          <w:lang w:val="el-GR"/>
        </w:rPr>
        <w:t xml:space="preserve">των </w:t>
      </w:r>
      <w:r>
        <w:rPr>
          <w:lang w:val="el-GR"/>
        </w:rPr>
        <w:t>άρθρ</w:t>
      </w:r>
      <w:r w:rsidR="002E1623">
        <w:rPr>
          <w:lang w:val="el-GR"/>
        </w:rPr>
        <w:t>ων</w:t>
      </w:r>
      <w:r w:rsidR="008751C4">
        <w:rPr>
          <w:lang w:val="el-GR"/>
        </w:rPr>
        <w:t xml:space="preserve"> </w:t>
      </w:r>
      <w:r w:rsidR="002E1623">
        <w:rPr>
          <w:lang w:val="el-GR"/>
        </w:rPr>
        <w:t>3 και 4 της Οδηγίας (ΕΕ) 2017/1371 του Ευρωπαϊκού Κοινοβουλίου και του Συμβουλίου της 5</w:t>
      </w:r>
      <w:r w:rsidR="002E1623" w:rsidRPr="00D946B5">
        <w:rPr>
          <w:vertAlign w:val="superscript"/>
          <w:lang w:val="el-GR"/>
        </w:rPr>
        <w:t>ης</w:t>
      </w:r>
      <w:r w:rsidR="002E1623">
        <w:rPr>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sidR="002E1623">
        <w:rPr>
          <w:lang w:val="en-US"/>
        </w:rPr>
        <w:t>L</w:t>
      </w:r>
      <w:r w:rsidR="002E1623" w:rsidRPr="00D946B5">
        <w:rPr>
          <w:lang w:val="el-GR"/>
        </w:rPr>
        <w:t xml:space="preserve"> 198/28.07.2017) </w:t>
      </w:r>
      <w:r w:rsidR="002E1623">
        <w:rPr>
          <w:lang w:val="el-GR"/>
        </w:rPr>
        <w:t xml:space="preserve">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w:t>
      </w:r>
      <w:r w:rsidR="002E1623" w:rsidRPr="00D946B5">
        <w:rPr>
          <w:szCs w:val="22"/>
          <w:lang w:val="el-GR"/>
        </w:rPr>
        <w:t>386Β (</w:t>
      </w:r>
      <w:r w:rsidR="002E1623" w:rsidRPr="00D946B5">
        <w:rPr>
          <w:szCs w:val="22"/>
          <w:lang w:val="el-GR" w:eastAsia="el-GR"/>
        </w:rPr>
        <w:t>απάτη σχετική με τις επιχορηγήσεις), 390 (απιστία) του</w:t>
      </w:r>
      <w:r w:rsidR="002E1623">
        <w:rPr>
          <w:szCs w:val="22"/>
          <w:lang w:val="el-GR" w:eastAsia="el-GR"/>
        </w:rPr>
        <w:t xml:space="preserve"> </w:t>
      </w:r>
      <w:r w:rsidR="002E1623" w:rsidRPr="00D946B5">
        <w:rPr>
          <w:szCs w:val="22"/>
          <w:lang w:val="el-GR" w:eastAsia="el-GR"/>
        </w:rPr>
        <w:t xml:space="preserve">Ποινικού Κώδικα και των </w:t>
      </w:r>
      <w:r w:rsidR="002E1623" w:rsidRPr="00D946B5">
        <w:rPr>
          <w:szCs w:val="22"/>
          <w:lang w:val="el-GR" w:eastAsia="el-GR"/>
        </w:rPr>
        <w:lastRenderedPageBreak/>
        <w:t>άρθρων 155 επ. του Εθνικού</w:t>
      </w:r>
      <w:r w:rsidR="002E1623">
        <w:rPr>
          <w:szCs w:val="22"/>
          <w:lang w:val="el-GR" w:eastAsia="el-GR"/>
        </w:rPr>
        <w:t xml:space="preserve"> </w:t>
      </w:r>
      <w:r w:rsidR="002E1623" w:rsidRPr="00D946B5">
        <w:rPr>
          <w:szCs w:val="22"/>
          <w:lang w:val="el-GR" w:eastAsia="el-GR"/>
        </w:rPr>
        <w:t>Τελωνειακού Κώδικα (ν. 2960/2001, Α’ 265), όταν αυτά</w:t>
      </w:r>
      <w:r w:rsidR="002E1623">
        <w:rPr>
          <w:szCs w:val="22"/>
          <w:lang w:val="el-GR" w:eastAsia="el-GR"/>
        </w:rPr>
        <w:t xml:space="preserve"> </w:t>
      </w:r>
      <w:r w:rsidR="002E1623" w:rsidRPr="00D946B5">
        <w:rPr>
          <w:szCs w:val="22"/>
          <w:lang w:val="el-GR" w:eastAsia="el-GR"/>
        </w:rPr>
        <w:t xml:space="preserve">στρέφονται κατά των οικονομικών συμφερόντων </w:t>
      </w:r>
      <w:r w:rsidR="002E1623">
        <w:rPr>
          <w:szCs w:val="22"/>
          <w:lang w:val="el-GR" w:eastAsia="el-GR"/>
        </w:rPr>
        <w:t xml:space="preserve">της </w:t>
      </w:r>
      <w:r w:rsidR="002E1623" w:rsidRPr="00D946B5">
        <w:rPr>
          <w:szCs w:val="22"/>
          <w:lang w:val="el-GR" w:eastAsia="el-GR"/>
        </w:rPr>
        <w:t>Ευρωπαϊκής Ένωσης ή συνδέονται με την προσβολή</w:t>
      </w:r>
      <w:r w:rsidR="002E1623">
        <w:rPr>
          <w:szCs w:val="22"/>
          <w:lang w:val="el-GR" w:eastAsia="el-GR"/>
        </w:rPr>
        <w:t xml:space="preserve"> </w:t>
      </w:r>
      <w:r w:rsidR="002E1623" w:rsidRPr="00D946B5">
        <w:rPr>
          <w:szCs w:val="22"/>
          <w:lang w:val="el-GR" w:eastAsia="el-GR"/>
        </w:rPr>
        <w:t>αυτών των συμφερόντων, καθώς και τα εγκλήματα των</w:t>
      </w:r>
      <w:r w:rsidR="002E1623">
        <w:rPr>
          <w:szCs w:val="22"/>
          <w:lang w:val="el-GR" w:eastAsia="el-GR"/>
        </w:rPr>
        <w:t xml:space="preserve"> </w:t>
      </w:r>
      <w:r w:rsidR="002E1623" w:rsidRPr="00D946B5">
        <w:rPr>
          <w:szCs w:val="22"/>
          <w:lang w:val="el-GR" w:eastAsia="el-GR"/>
        </w:rPr>
        <w:t>άρθρων 23 (διασυνοριακή απάτη σχετικά με τον ΦΠΑ)</w:t>
      </w:r>
      <w:r w:rsidR="002E1623">
        <w:rPr>
          <w:szCs w:val="22"/>
          <w:lang w:val="el-GR" w:eastAsia="el-GR"/>
        </w:rPr>
        <w:t xml:space="preserve"> </w:t>
      </w:r>
      <w:r w:rsidR="002E1623" w:rsidRPr="00D946B5">
        <w:rPr>
          <w:szCs w:val="22"/>
          <w:lang w:val="el-GR" w:eastAsia="el-GR"/>
        </w:rPr>
        <w:t>και 24 (επικουρικές διατάξεις για την ποινική προστασία</w:t>
      </w:r>
      <w:r w:rsidR="002E1623">
        <w:rPr>
          <w:szCs w:val="22"/>
          <w:lang w:val="el-GR" w:eastAsia="el-GR"/>
        </w:rPr>
        <w:t xml:space="preserve"> </w:t>
      </w:r>
      <w:r w:rsidR="002E1623" w:rsidRPr="00D946B5">
        <w:rPr>
          <w:szCs w:val="22"/>
          <w:lang w:val="el-GR" w:eastAsia="el-GR"/>
        </w:rPr>
        <w:t>των οικονομικών συμφερόντων της Ευρωπαϊκής Ένωσης) του ν. 4689/2020 (Α’ 103),</w:t>
      </w:r>
    </w:p>
    <w:p w14:paraId="097D63A4" w14:textId="77777777" w:rsidR="003929DA" w:rsidRDefault="003929DA" w:rsidP="00461C8F">
      <w:pPr>
        <w:rPr>
          <w:lang w:val="el-GR"/>
        </w:rPr>
      </w:pPr>
      <w:r>
        <w:rPr>
          <w:lang w:val="el-GR"/>
        </w:rPr>
        <w:t xml:space="preserve">δ) τρομοκρατικά εγκλήματα ή εγκλήματα συνδεόμενα με τρομοκρατικές δραστηριότητες, όπως ορίζονται, αντιστοίχως, στα άρθρα </w:t>
      </w:r>
      <w:r w:rsidR="002E1623">
        <w:rPr>
          <w:lang w:val="el-GR"/>
        </w:rPr>
        <w:t>3-4 και 5-12 της Οδηγίας (ΕΕ) 2017/541 του Ευρωπαϊκού Κοινοβουλίου και του Συμβουλίου της 15</w:t>
      </w:r>
      <w:r w:rsidR="002E1623" w:rsidRPr="00355202">
        <w:rPr>
          <w:vertAlign w:val="superscript"/>
          <w:lang w:val="el-GR"/>
        </w:rPr>
        <w:t>ης</w:t>
      </w:r>
      <w:r w:rsidR="002E1623">
        <w:rPr>
          <w:lang w:val="el-GR"/>
        </w:rPr>
        <w:t xml:space="preserve"> Μαρτίου 2017 </w:t>
      </w:r>
      <w:r>
        <w:rPr>
          <w:lang w:val="el-GR"/>
        </w:rPr>
        <w:t xml:space="preserve">για την καταπολέμηση της τρομοκρατίας </w:t>
      </w:r>
      <w:r w:rsidR="002E1623">
        <w:rPr>
          <w:lang w:val="el-GR"/>
        </w:rPr>
        <w:t xml:space="preserve">και την αντικατάσταση της απόφασης-πλαισίου 2002/475/ΔΕΥ του Συμβουλίου και για την τροποποίηση της απόφασης 2005/671/ΔΕΥ του Συμβουλίου </w:t>
      </w:r>
      <w:r>
        <w:rPr>
          <w:lang w:val="el-GR"/>
        </w:rPr>
        <w:t xml:space="preserve">(ΕΕ </w:t>
      </w:r>
      <w:r>
        <w:t>L</w:t>
      </w:r>
      <w:r>
        <w:rPr>
          <w:lang w:val="el-GR"/>
        </w:rPr>
        <w:t xml:space="preserve"> </w:t>
      </w:r>
      <w:r w:rsidR="002E1623" w:rsidRPr="002E1623">
        <w:rPr>
          <w:lang w:val="el-GR"/>
        </w:rPr>
        <w:t xml:space="preserve">88/31.03.2017) </w:t>
      </w:r>
      <w:r>
        <w:rPr>
          <w:lang w:val="el-GR"/>
        </w:rPr>
        <w:t xml:space="preserve">ή ηθική αυτουργία ή συνέργεια ή απόπειρα διάπραξης εγκλήματος, όπως ορίζονται στο άρθρο </w:t>
      </w:r>
      <w:r w:rsidR="002E1623">
        <w:rPr>
          <w:lang w:val="el-GR"/>
        </w:rPr>
        <w:t>1</w:t>
      </w:r>
      <w:r>
        <w:rPr>
          <w:lang w:val="el-GR"/>
        </w:rPr>
        <w:t xml:space="preserve">4 αυτής, </w:t>
      </w:r>
      <w:r w:rsidR="002E1623">
        <w:rPr>
          <w:lang w:val="el-GR"/>
        </w:rPr>
        <w:t>και τα εγκλήματα των άρθρων 187Α και 187Β του Ποινικού Κώδικα, καθώς και τα εγκλήματα των άρθρων 32-35 του ν. 4689/2020 (Α’103),</w:t>
      </w:r>
    </w:p>
    <w:p w14:paraId="2A642E52" w14:textId="77777777" w:rsidR="0079162C" w:rsidRDefault="003929DA" w:rsidP="00405D54">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w:t>
      </w:r>
      <w:r w:rsidR="002E1623">
        <w:rPr>
          <w:lang w:val="el-GR"/>
        </w:rPr>
        <w:t xml:space="preserve">(ΕΕ) 2015/849 </w:t>
      </w:r>
      <w:r>
        <w:rPr>
          <w:lang w:val="el-GR"/>
        </w:rPr>
        <w:t>του Ευρωπαϊκού Κοινοβουλίου και του Συμβουλίου της 2</w:t>
      </w:r>
      <w:r w:rsidR="002E1623">
        <w:rPr>
          <w:lang w:val="el-GR"/>
        </w:rPr>
        <w:t>0</w:t>
      </w:r>
      <w:r>
        <w:rPr>
          <w:lang w:val="el-GR"/>
        </w:rPr>
        <w:t xml:space="preserve">ης </w:t>
      </w:r>
      <w:r w:rsidR="002E1623">
        <w:rPr>
          <w:lang w:val="el-GR"/>
        </w:rPr>
        <w:t>Μαΐου 2015</w:t>
      </w:r>
      <w:r>
        <w:rPr>
          <w:lang w:val="el-GR"/>
        </w:rPr>
        <w:t xml:space="preserve">, σχετικά με την πρόληψη της χρησιμοποίησης του χρηματοπιστωτικού συστήματος για τη νομιμοποίηση εσόδων από παράνομες δραστηριότητες </w:t>
      </w:r>
      <w:r w:rsidR="002E1623">
        <w:rPr>
          <w:lang w:val="el-GR"/>
        </w:rPr>
        <w:t xml:space="preserve">ή για </w:t>
      </w:r>
      <w:r>
        <w:rPr>
          <w:lang w:val="el-GR"/>
        </w:rPr>
        <w:t>τη χρηματοδότηση της τρομοκρατίας</w:t>
      </w:r>
      <w:r w:rsidR="002E1623">
        <w:rPr>
          <w:lang w:val="el-GR"/>
        </w:rPr>
        <w:t>,</w:t>
      </w:r>
      <w:r>
        <w:rPr>
          <w:lang w:val="el-GR"/>
        </w:rPr>
        <w:t xml:space="preserve"> </w:t>
      </w:r>
      <w:r w:rsidR="002E1623">
        <w:rPr>
          <w:lang w:val="el-GR"/>
        </w:rPr>
        <w:t xml:space="preserve">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w:t>
      </w:r>
      <w:r>
        <w:rPr>
          <w:lang w:val="el-GR"/>
        </w:rPr>
        <w:t xml:space="preserve">(ΕΕ </w:t>
      </w:r>
      <w:r w:rsidR="00405D54">
        <w:rPr>
          <w:lang w:val="en-US"/>
        </w:rPr>
        <w:t>L</w:t>
      </w:r>
      <w:r w:rsidR="00405D54" w:rsidRPr="008751C4">
        <w:rPr>
          <w:lang w:val="el-GR"/>
        </w:rPr>
        <w:t xml:space="preserve"> </w:t>
      </w:r>
      <w:r w:rsidR="00405D54">
        <w:rPr>
          <w:lang w:val="el-GR"/>
        </w:rPr>
        <w:t>14</w:t>
      </w:r>
      <w:r w:rsidR="00405D54" w:rsidRPr="00355202">
        <w:rPr>
          <w:lang w:val="el-GR"/>
        </w:rPr>
        <w:t>1</w:t>
      </w:r>
      <w:r w:rsidR="00405D54">
        <w:rPr>
          <w:lang w:val="el-GR"/>
        </w:rPr>
        <w:t>/05.06.2015) και τα εγκλήματα των άρθρων 2 και 39 του ν. 4557/2018 (Α’ 139),</w:t>
      </w:r>
      <w:r w:rsidR="008751C4">
        <w:rPr>
          <w:lang w:val="el-GR"/>
        </w:rPr>
        <w:t xml:space="preserve"> </w:t>
      </w:r>
    </w:p>
    <w:p w14:paraId="6051CBEA" w14:textId="77777777" w:rsidR="008751C4" w:rsidRDefault="003929DA" w:rsidP="00405D54">
      <w:pPr>
        <w:rPr>
          <w:lang w:val="el-GR"/>
        </w:rPr>
      </w:pPr>
      <w:r>
        <w:rPr>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w:t>
      </w:r>
      <w:r w:rsidR="00405D54">
        <w:rPr>
          <w:lang w:val="el-GR"/>
        </w:rPr>
        <w:t xml:space="preserve">και τα εγκλήματα του άρθρου 323Α του Ποινικού Κώδικα (εμπορία ανθρώπων). </w:t>
      </w:r>
    </w:p>
    <w:p w14:paraId="3D08BED4" w14:textId="77777777" w:rsidR="00405D54" w:rsidRPr="00405D54" w:rsidRDefault="003929DA" w:rsidP="00405D54">
      <w:pPr>
        <w:rPr>
          <w:lang w:val="el-GR" w:eastAsia="zh-CN"/>
        </w:rPr>
      </w:pPr>
      <w:r>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00405D54" w:rsidRPr="00405D54">
        <w:rPr>
          <w:lang w:val="el-GR" w:eastAsia="zh-CN"/>
        </w:rPr>
        <w:t xml:space="preserve">Η υποχρέωση του προηγούμενου εδαφίου αφορά: </w:t>
      </w:r>
    </w:p>
    <w:p w14:paraId="138D974C" w14:textId="77777777" w:rsidR="003929DA" w:rsidRDefault="00405D54" w:rsidP="00B63FC9">
      <w:pPr>
        <w:rPr>
          <w:lang w:val="el-GR"/>
        </w:rPr>
      </w:pPr>
      <w:r w:rsidRPr="008751C4">
        <w:rPr>
          <w:lang w:val="el-GR"/>
        </w:rPr>
        <w:t>-</w:t>
      </w:r>
      <w:r w:rsidR="00B63FC9">
        <w:rPr>
          <w:lang w:val="el-GR"/>
        </w:rPr>
        <w:t xml:space="preserve"> </w:t>
      </w:r>
      <w:r>
        <w:rPr>
          <w:lang w:val="el-GR"/>
        </w:rPr>
        <w:t>σ</w:t>
      </w:r>
      <w:r w:rsidR="003929DA">
        <w:rPr>
          <w:lang w:val="el-GR"/>
        </w:rPr>
        <w:t>τις περιπτώσεις εταιρειών περιορισμένης ευθύνης (Ε.Π.Ε.)</w:t>
      </w:r>
      <w:r>
        <w:rPr>
          <w:lang w:val="el-GR"/>
        </w:rPr>
        <w:t>,</w:t>
      </w:r>
      <w:r w:rsidRPr="00405D54">
        <w:rPr>
          <w:lang w:val="el-GR"/>
        </w:rPr>
        <w:t xml:space="preserve"> </w:t>
      </w:r>
      <w:r>
        <w:rPr>
          <w:lang w:val="el-GR"/>
        </w:rPr>
        <w:t xml:space="preserve">ιδιωτικών κεφαλαιουχικών εταιρειών (Ι.Κ.Ε.) </w:t>
      </w:r>
      <w:r w:rsidR="003929DA">
        <w:rPr>
          <w:lang w:val="el-GR"/>
        </w:rPr>
        <w:t>και προσωπικών εταιρειών (Ο.Ε. και Ε.Ε.) τους διαχειριστές.</w:t>
      </w:r>
    </w:p>
    <w:p w14:paraId="39F1EEA4" w14:textId="77777777" w:rsidR="00405D54" w:rsidRPr="000C4284" w:rsidRDefault="00405D54" w:rsidP="00B63FC9">
      <w:pPr>
        <w:suppressAutoHyphens w:val="0"/>
        <w:spacing w:after="160" w:line="252" w:lineRule="auto"/>
        <w:rPr>
          <w:lang w:val="el-GR"/>
        </w:rPr>
      </w:pPr>
      <w:r>
        <w:rPr>
          <w:lang w:val="el-GR"/>
        </w:rPr>
        <w:t>-</w:t>
      </w:r>
      <w:r w:rsidR="00B63FC9">
        <w:rPr>
          <w:lang w:val="el-GR"/>
        </w:rPr>
        <w:t xml:space="preserve"> </w:t>
      </w:r>
      <w:r>
        <w:rPr>
          <w:lang w:val="el-GR"/>
        </w:rPr>
        <w:t>σ</w:t>
      </w:r>
      <w:r w:rsidR="003929DA">
        <w:rPr>
          <w:lang w:val="el-GR"/>
        </w:rPr>
        <w:t xml:space="preserve">τις περιπτώσεις ανωνύμων εταιρειών (Α.Ε.), τον </w:t>
      </w:r>
      <w:r>
        <w:rPr>
          <w:lang w:val="el-GR"/>
        </w:rPr>
        <w:t>δ</w:t>
      </w:r>
      <w:r w:rsidR="003929DA">
        <w:rPr>
          <w:lang w:val="el-GR"/>
        </w:rPr>
        <w:t>ιευθύνοντα Σύμβουλο, τα μέλη του Διοικητικού Συμβουλίου</w:t>
      </w:r>
      <w:r>
        <w:rPr>
          <w:lang w:val="el-GR"/>
        </w:rPr>
        <w:t>,</w:t>
      </w:r>
      <w:r w:rsidRPr="00405D54">
        <w:rPr>
          <w:lang w:val="el-GR"/>
        </w:rPr>
        <w:t xml:space="preserve"> </w:t>
      </w:r>
      <w:r>
        <w:rPr>
          <w:lang w:val="el-GR"/>
        </w:rPr>
        <w:t>καθώς και τα πρόσωπα στα οποία με απόφαση του Διοικητικού Συμβουλίου έχει ανατεθεί το σύνολο της διαχείρισης και εκπροσώπησης της εταιρείας.</w:t>
      </w:r>
    </w:p>
    <w:p w14:paraId="115CCD9E" w14:textId="77777777" w:rsidR="003929DA" w:rsidRDefault="00405D54" w:rsidP="00B63FC9">
      <w:pPr>
        <w:suppressAutoHyphens w:val="0"/>
        <w:spacing w:after="160" w:line="252" w:lineRule="auto"/>
        <w:rPr>
          <w:lang w:val="el-GR"/>
        </w:rPr>
      </w:pPr>
      <w:r>
        <w:rPr>
          <w:lang w:val="el-GR"/>
        </w:rPr>
        <w:t>-</w:t>
      </w:r>
      <w:r w:rsidR="00B63FC9">
        <w:rPr>
          <w:lang w:val="el-GR"/>
        </w:rPr>
        <w:t xml:space="preserve"> </w:t>
      </w:r>
      <w:r>
        <w:rPr>
          <w:lang w:val="el-GR"/>
        </w:rPr>
        <w:t>σ</w:t>
      </w:r>
      <w:r w:rsidR="003929DA">
        <w:rPr>
          <w:lang w:val="el-GR"/>
        </w:rPr>
        <w:t>τις περιπτώσεις Συνεταιρισμών, τα μέλη του Διοικητικού Συμβουλίου.</w:t>
      </w:r>
    </w:p>
    <w:p w14:paraId="3048D72E" w14:textId="77777777" w:rsidR="003929DA" w:rsidRDefault="00405D54" w:rsidP="00B63FC9">
      <w:pPr>
        <w:suppressAutoHyphens w:val="0"/>
        <w:spacing w:after="160" w:line="252" w:lineRule="auto"/>
        <w:rPr>
          <w:b/>
          <w:lang w:val="el-GR"/>
        </w:rPr>
      </w:pPr>
      <w:r>
        <w:rPr>
          <w:lang w:val="el-GR"/>
        </w:rPr>
        <w:t>-</w:t>
      </w:r>
      <w:r w:rsidR="00B63FC9">
        <w:rPr>
          <w:lang w:val="el-GR"/>
        </w:rPr>
        <w:t xml:space="preserve"> </w:t>
      </w:r>
      <w:r>
        <w:rPr>
          <w:lang w:val="el-GR"/>
        </w:rPr>
        <w:t>σ</w:t>
      </w:r>
      <w:r w:rsidR="003929DA">
        <w:rPr>
          <w:lang w:val="el-GR"/>
        </w:rPr>
        <w:t>ε όλες τις υπόλοιπες περιπτώσεις νομικών προσώπων, το</w:t>
      </w:r>
      <w:r w:rsidR="0027167B">
        <w:rPr>
          <w:lang w:val="el-GR"/>
        </w:rPr>
        <w:t xml:space="preserve">ν κατά περίπτωση </w:t>
      </w:r>
      <w:r w:rsidR="003929DA">
        <w:rPr>
          <w:lang w:val="el-GR"/>
        </w:rPr>
        <w:t xml:space="preserve"> νόμιμο εκπρ</w:t>
      </w:r>
      <w:r w:rsidR="0027167B">
        <w:rPr>
          <w:lang w:val="el-GR"/>
        </w:rPr>
        <w:t>όσωπο</w:t>
      </w:r>
      <w:r w:rsidR="003929DA">
        <w:rPr>
          <w:lang w:val="el-GR"/>
        </w:rPr>
        <w:t>.</w:t>
      </w:r>
    </w:p>
    <w:p w14:paraId="7573BCB3" w14:textId="77777777" w:rsidR="003929DA" w:rsidRDefault="003929DA">
      <w:pPr>
        <w:suppressAutoHyphens w:val="0"/>
        <w:spacing w:after="160" w:line="252" w:lineRule="auto"/>
        <w:rPr>
          <w:b/>
          <w:bCs/>
          <w:lang w:val="el-GR"/>
        </w:rPr>
      </w:pPr>
      <w:r>
        <w:rPr>
          <w:b/>
          <w:lang w:val="el-GR"/>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p>
    <w:p w14:paraId="741B19AF" w14:textId="77777777" w:rsidR="003929DA" w:rsidRDefault="003929DA">
      <w:pPr>
        <w:rPr>
          <w:lang w:val="el-GR"/>
        </w:rPr>
      </w:pPr>
      <w:r>
        <w:rPr>
          <w:b/>
          <w:bCs/>
          <w:lang w:val="el-GR"/>
        </w:rPr>
        <w:t>2.2.3.2.</w:t>
      </w:r>
      <w:r>
        <w:rPr>
          <w:lang w:val="el-GR"/>
        </w:rPr>
        <w:t xml:space="preserve"> Στις ακόλουθες περιπτώσεις:</w:t>
      </w:r>
    </w:p>
    <w:p w14:paraId="4EB535C0" w14:textId="77777777" w:rsidR="003929DA" w:rsidRDefault="003929DA">
      <w:pPr>
        <w:rPr>
          <w:lang w:val="el-GR"/>
        </w:rPr>
      </w:pPr>
      <w:r>
        <w:rPr>
          <w:lang w:val="el-GR"/>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14:paraId="18DBE53D" w14:textId="77777777" w:rsidR="003929DA" w:rsidRDefault="003929DA">
      <w:pPr>
        <w:rPr>
          <w:lang w:val="el-GR"/>
        </w:rPr>
      </w:pPr>
      <w:r>
        <w:rPr>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46F60A82" w14:textId="77777777" w:rsidR="0027167B" w:rsidRDefault="003929DA" w:rsidP="0027167B">
      <w:pPr>
        <w:suppressAutoHyphens w:val="0"/>
        <w:autoSpaceDE w:val="0"/>
        <w:autoSpaceDN w:val="0"/>
        <w:adjustRightInd w:val="0"/>
        <w:spacing w:after="0"/>
        <w:rPr>
          <w:szCs w:val="22"/>
          <w:lang w:val="el-GR" w:eastAsia="el-GR"/>
        </w:rPr>
      </w:pPr>
      <w:r>
        <w:rPr>
          <w:lang w:val="el-GR"/>
        </w:rPr>
        <w:lastRenderedPageBreak/>
        <w:t xml:space="preserve">Αν ο οικονομικός φορέας είναι Έλληνας πολίτης ή έχει την εγκατάστασή του στην Ελλάδα, οι υποχρεώσεις του που αφορούν </w:t>
      </w:r>
      <w:r w:rsidR="0027167B">
        <w:rPr>
          <w:lang w:val="el-GR"/>
        </w:rPr>
        <w:t>σ</w:t>
      </w:r>
      <w:r>
        <w:rPr>
          <w:lang w:val="el-GR"/>
        </w:rPr>
        <w:t>τις εισφορές κοινωνικής ασφάλισης καλύπτουν τόσο την κύρια όσο και την επικουρική ασφάλιση.</w:t>
      </w:r>
      <w:r w:rsidR="0027167B" w:rsidRPr="0027167B">
        <w:rPr>
          <w:szCs w:val="22"/>
          <w:lang w:val="el-GR" w:eastAsia="el-GR"/>
        </w:rPr>
        <w:t xml:space="preserve"> </w:t>
      </w:r>
    </w:p>
    <w:p w14:paraId="67FE03A7" w14:textId="77777777" w:rsidR="0027167B" w:rsidRDefault="0027167B" w:rsidP="0027167B">
      <w:pPr>
        <w:suppressAutoHyphens w:val="0"/>
        <w:autoSpaceDE w:val="0"/>
        <w:autoSpaceDN w:val="0"/>
        <w:adjustRightInd w:val="0"/>
        <w:spacing w:after="0"/>
        <w:rPr>
          <w:szCs w:val="22"/>
          <w:lang w:val="el-GR" w:eastAsia="el-GR"/>
        </w:rPr>
      </w:pPr>
      <w:r w:rsidRPr="007213D0">
        <w:rPr>
          <w:szCs w:val="22"/>
          <w:lang w:val="el-GR" w:eastAsia="el-GR"/>
        </w:rPr>
        <w:t>Οι υποχρεώσεις των περ. α’ και β’ της παρ. 2</w:t>
      </w:r>
      <w:r>
        <w:rPr>
          <w:szCs w:val="22"/>
          <w:lang w:val="el-GR" w:eastAsia="el-GR"/>
        </w:rPr>
        <w:t xml:space="preserve">.2.3.2 </w:t>
      </w:r>
      <w:r w:rsidRPr="007213D0">
        <w:rPr>
          <w:szCs w:val="22"/>
          <w:lang w:val="el-GR" w:eastAsia="el-GR"/>
        </w:rPr>
        <w:t xml:space="preserve"> θεωρείται</w:t>
      </w:r>
      <w:r>
        <w:rPr>
          <w:szCs w:val="22"/>
          <w:lang w:val="el-GR" w:eastAsia="el-GR"/>
        </w:rPr>
        <w:t xml:space="preserve"> </w:t>
      </w:r>
      <w:r w:rsidRPr="007213D0">
        <w:rPr>
          <w:szCs w:val="22"/>
          <w:lang w:val="el-GR" w:eastAsia="el-GR"/>
        </w:rPr>
        <w:t>ότι δεν έχουν αθετηθεί εφόσον δεν έχουν καταστεί ληξιπρόθεσμες ή εφόσον αυτές έχουν υπαχθεί σε δεσμευτικό διακανονισμό που τηρείται.</w:t>
      </w:r>
    </w:p>
    <w:p w14:paraId="16DF0320" w14:textId="77777777" w:rsidR="003929DA" w:rsidRDefault="003929DA">
      <w:pPr>
        <w:rPr>
          <w:lang w:val="el-GR"/>
        </w:rPr>
      </w:pPr>
    </w:p>
    <w:p w14:paraId="048793DB" w14:textId="77777777" w:rsidR="003929DA" w:rsidRDefault="003929DA">
      <w:pPr>
        <w:rPr>
          <w:lang w:val="el-GR"/>
        </w:rPr>
      </w:pPr>
      <w:r>
        <w:rPr>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r w:rsidR="0027167B" w:rsidRPr="0027167B">
        <w:rPr>
          <w:lang w:val="el-GR"/>
        </w:rPr>
        <w:t xml:space="preserve"> </w:t>
      </w:r>
      <w:r w:rsidR="0027167B">
        <w:rPr>
          <w:lang w:val="el-GR"/>
        </w:rPr>
        <w:t>στο μέτρο που τηρεί τους όρους του δεσμευτικού κανονισμού</w:t>
      </w:r>
      <w:r>
        <w:rPr>
          <w:lang w:val="el-GR"/>
        </w:rPr>
        <w:t>.</w:t>
      </w:r>
    </w:p>
    <w:p w14:paraId="66941406" w14:textId="71F0904F" w:rsidR="003929DA" w:rsidRDefault="003929DA" w:rsidP="00A83280">
      <w:pPr>
        <w:pStyle w:val="foothanging"/>
        <w:ind w:left="0" w:firstLine="0"/>
        <w:rPr>
          <w:b/>
          <w:bCs/>
          <w:lang w:val="el-GR"/>
        </w:rPr>
      </w:pPr>
      <w:r>
        <w:rPr>
          <w:b/>
          <w:bCs/>
          <w:sz w:val="22"/>
          <w:szCs w:val="22"/>
          <w:lang w:val="el-GR"/>
        </w:rPr>
        <w:t>2.2.3.3</w:t>
      </w:r>
      <w:r w:rsidR="00A83280">
        <w:rPr>
          <w:b/>
          <w:bCs/>
          <w:sz w:val="22"/>
          <w:szCs w:val="22"/>
          <w:lang w:val="el-GR"/>
        </w:rPr>
        <w:t>.</w:t>
      </w:r>
      <w:r>
        <w:rPr>
          <w:b/>
          <w:bCs/>
          <w:sz w:val="22"/>
          <w:szCs w:val="22"/>
          <w:lang w:val="el-GR"/>
        </w:rPr>
        <w:t xml:space="preserve"> </w:t>
      </w:r>
      <w:r w:rsidR="00A83280">
        <w:rPr>
          <w:b/>
          <w:bCs/>
          <w:sz w:val="22"/>
          <w:szCs w:val="22"/>
          <w:lang w:val="el-GR"/>
        </w:rPr>
        <w:t>Δεν εφαρμόζεται.</w:t>
      </w:r>
    </w:p>
    <w:p w14:paraId="59D112DA" w14:textId="77777777" w:rsidR="003929DA" w:rsidRDefault="003929DA">
      <w:pPr>
        <w:rPr>
          <w:lang w:val="el-GR"/>
        </w:rPr>
      </w:pPr>
      <w:r>
        <w:rPr>
          <w:b/>
          <w:bCs/>
          <w:lang w:val="el-GR"/>
        </w:rPr>
        <w:t>2.2.3.4.</w:t>
      </w:r>
      <w:r>
        <w:rPr>
          <w:lang w:val="el-GR"/>
        </w:rPr>
        <w:t xml:space="preserve"> Αποκλείεται</w:t>
      </w:r>
      <w:r>
        <w:rPr>
          <w:rStyle w:val="FootnoteReference2"/>
          <w:szCs w:val="22"/>
        </w:rPr>
        <w:footnoteReference w:id="45"/>
      </w:r>
      <w:r>
        <w:rPr>
          <w:lang w:val="el-GR"/>
        </w:rPr>
        <w:t xml:space="preserve"> από τη συμμετοχή στη διαδικασία σύναψης της παρούσας σύμβασης, οικονομικός φορέας σε οποιαδήποτε από τις ακόλουθες καταστάσεις</w:t>
      </w:r>
      <w:r>
        <w:rPr>
          <w:rStyle w:val="WW-0"/>
          <w:lang w:val="el-GR"/>
        </w:rPr>
        <w:footnoteReference w:id="46"/>
      </w:r>
      <w:r>
        <w:rPr>
          <w:lang w:val="el-GR"/>
        </w:rPr>
        <w:t xml:space="preserve">: </w:t>
      </w:r>
    </w:p>
    <w:p w14:paraId="44CD2BE2" w14:textId="77777777" w:rsidR="003929DA" w:rsidRDefault="003929DA" w:rsidP="0027167B">
      <w:pPr>
        <w:rPr>
          <w:lang w:val="el-GR"/>
        </w:rPr>
      </w:pPr>
      <w:r>
        <w:rPr>
          <w:lang w:val="el-GR"/>
        </w:rPr>
        <w:t>(α) εάν έχει αθετήσει τις υποχρεώσεις που προβλέπονται στην παρ. 2 του άρθρου 18 του ν. 4412/2016</w:t>
      </w:r>
      <w:r>
        <w:rPr>
          <w:rStyle w:val="31"/>
          <w:lang w:val="el-GR"/>
        </w:rPr>
        <w:footnoteReference w:id="47"/>
      </w:r>
      <w:r>
        <w:rPr>
          <w:lang w:val="el-GR"/>
        </w:rPr>
        <w:t xml:space="preserve">, </w:t>
      </w:r>
      <w:r w:rsidR="0027167B">
        <w:rPr>
          <w:lang w:val="el-GR"/>
        </w:rPr>
        <w:t>περί αρχών που εφαρμόζονται στις διαδικασίες σύναψης δημοσίων συμβάσεων,</w:t>
      </w:r>
    </w:p>
    <w:p w14:paraId="0E194C27" w14:textId="34DD2B66" w:rsidR="003929DA" w:rsidRPr="0083058A" w:rsidRDefault="003929DA">
      <w:pPr>
        <w:rPr>
          <w:i/>
          <w:color w:val="5B9BD5"/>
          <w:lang w:val="el-GR"/>
        </w:rPr>
      </w:pPr>
      <w:r>
        <w:rPr>
          <w:lang w:val="el-GR"/>
        </w:rPr>
        <w:t>(β) εάν τελεί υπό πτώχευση</w:t>
      </w:r>
      <w:r>
        <w:rPr>
          <w:b/>
          <w:lang w:val="el-GR"/>
        </w:rPr>
        <w:t xml:space="preserve"> </w:t>
      </w:r>
      <w:r>
        <w:rPr>
          <w:lang w:val="el-GR"/>
        </w:rPr>
        <w:t xml:space="preserve">ή έχει υπαχθεί σε διαδικασία ειδικής </w:t>
      </w:r>
      <w:r w:rsidRPr="00216ECA">
        <w:rPr>
          <w:lang w:val="el-GR"/>
        </w:rPr>
        <w:t>εκκαθάρισης</w:t>
      </w:r>
      <w:r>
        <w:rPr>
          <w:b/>
          <w:lang w:val="el-GR"/>
        </w:rPr>
        <w:t xml:space="preserve"> </w:t>
      </w:r>
      <w:r>
        <w:rPr>
          <w:lang w:val="el-GR"/>
        </w:rPr>
        <w:t>ή τελεί υπό αναγκαστική διαχείριση</w:t>
      </w:r>
      <w:r>
        <w:rPr>
          <w:b/>
          <w:lang w:val="el-GR"/>
        </w:rPr>
        <w:t xml:space="preserve"> </w:t>
      </w:r>
      <w:r>
        <w:rPr>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w:t>
      </w:r>
      <w:r w:rsidR="0027167B">
        <w:rPr>
          <w:lang w:val="el-GR"/>
        </w:rPr>
        <w:t xml:space="preserve">ή έχει υπαχθεί σε διαδικασία εξυγίανσης και δεν τηρεί τους όρους αυτής ή </w:t>
      </w:r>
      <w:r>
        <w:rPr>
          <w:lang w:val="el-GR"/>
        </w:rPr>
        <w:t>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Pr>
          <w:rStyle w:val="FootnoteReference2"/>
          <w:szCs w:val="22"/>
        </w:rPr>
        <w:footnoteReference w:id="48"/>
      </w:r>
      <w:r>
        <w:rPr>
          <w:lang w:val="el-GR"/>
        </w:rPr>
        <w:t xml:space="preserve"> </w:t>
      </w:r>
    </w:p>
    <w:p w14:paraId="7B8B3FD8" w14:textId="77777777" w:rsidR="003929DA" w:rsidRDefault="003929DA" w:rsidP="00E14C02">
      <w:pPr>
        <w:rPr>
          <w:lang w:val="el-GR"/>
        </w:rPr>
      </w:pPr>
      <w:r>
        <w:rPr>
          <w:lang w:val="el-GR"/>
        </w:rPr>
        <w:t xml:space="preserve">(γ) </w:t>
      </w:r>
      <w:r w:rsidR="00790D05">
        <w:rPr>
          <w:lang w:val="el-GR"/>
        </w:rPr>
        <w:t xml:space="preserve">εάν, </w:t>
      </w:r>
      <w:r w:rsidR="00790D05" w:rsidRPr="00790D05">
        <w:rPr>
          <w:lang w:val="el-GR"/>
        </w:rPr>
        <w:t>με την επιφύλαξη της παραγράφου 3</w:t>
      </w:r>
      <w:r w:rsidR="005C355C">
        <w:rPr>
          <w:lang w:val="el-GR"/>
        </w:rPr>
        <w:t>Γ</w:t>
      </w:r>
      <w:r w:rsidR="00790D05" w:rsidRPr="00790D05">
        <w:rPr>
          <w:lang w:val="el-GR"/>
        </w:rPr>
        <w:t xml:space="preserve"> του άρθρου 44 του ν. 3959/2011</w:t>
      </w:r>
      <w:r w:rsidR="00E14C02" w:rsidRPr="00D61E70">
        <w:rPr>
          <w:lang w:val="el-GR"/>
        </w:rPr>
        <w:t xml:space="preserve"> </w:t>
      </w:r>
      <w:r w:rsidR="00E14C02" w:rsidRPr="00E14C02">
        <w:rPr>
          <w:lang w:val="el-GR"/>
        </w:rPr>
        <w:t>περί ποινικών κυρώσεων και</w:t>
      </w:r>
      <w:r w:rsidR="00E14C02">
        <w:rPr>
          <w:lang w:val="el-GR"/>
        </w:rPr>
        <w:t xml:space="preserve"> </w:t>
      </w:r>
      <w:r w:rsidR="00E14C02" w:rsidRPr="00E14C02">
        <w:rPr>
          <w:lang w:val="el-GR"/>
        </w:rPr>
        <w:t>άλλων διοικητικών συνεπειών</w:t>
      </w:r>
      <w:r w:rsidR="00790D05">
        <w:rPr>
          <w:lang w:val="el-GR"/>
        </w:rPr>
        <w:t xml:space="preserve">, </w:t>
      </w:r>
      <w:r>
        <w:rPr>
          <w:lang w:val="el-GR"/>
        </w:rPr>
        <w:t xml:space="preserve">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281D2CD8" w14:textId="552DFE94" w:rsidR="003929DA" w:rsidRDefault="003929DA">
      <w:pPr>
        <w:rPr>
          <w:lang w:val="el-GR"/>
        </w:rPr>
      </w:pPr>
      <w:r>
        <w:rPr>
          <w:lang w:val="el-GR"/>
        </w:rPr>
        <w:t>δ) εάν μία κατάσταση σύγκρουσης συμφερόντων</w:t>
      </w:r>
      <w:r w:rsidR="00777399">
        <w:rPr>
          <w:lang w:val="el-GR"/>
        </w:rPr>
        <w:t xml:space="preserve"> </w:t>
      </w:r>
      <w:r>
        <w:rPr>
          <w:lang w:val="el-GR"/>
        </w:rPr>
        <w:t xml:space="preserve"> κατά την έννοια του άρθρου 24 του ν. 4412/2016</w:t>
      </w:r>
      <w:r w:rsidR="00777399">
        <w:rPr>
          <w:lang w:val="el-GR"/>
        </w:rPr>
        <w:t>,</w:t>
      </w:r>
      <w:r>
        <w:rPr>
          <w:lang w:val="el-GR"/>
        </w:rPr>
        <w:t xml:space="preserve"> δεν μπορεί να θεραπευθεί αποτελεσματικά με άλλα, λιγότερο παρεμβατικά, μέσα, </w:t>
      </w:r>
    </w:p>
    <w:p w14:paraId="024E1930" w14:textId="77777777" w:rsidR="003929DA" w:rsidRDefault="003929DA">
      <w:pPr>
        <w:rPr>
          <w:lang w:val="el-GR"/>
        </w:rPr>
      </w:pPr>
      <w:r>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w:t>
      </w:r>
      <w:r w:rsidR="0027167B">
        <w:rPr>
          <w:lang w:val="el-GR"/>
        </w:rPr>
        <w:t xml:space="preserve">σύμφωνα με όσα ορίζονται </w:t>
      </w:r>
      <w:r>
        <w:rPr>
          <w:lang w:val="el-GR"/>
        </w:rPr>
        <w:t xml:space="preserve">στο άρθρο 48 του ν. 4412/2016, δεν μπορεί να θεραπευθεί με άλλα, λιγότερο παρεμβατικά, μέσα, </w:t>
      </w:r>
    </w:p>
    <w:p w14:paraId="0928FB31" w14:textId="77777777" w:rsidR="003929DA" w:rsidRDefault="003929DA">
      <w:pPr>
        <w:rPr>
          <w:lang w:val="el-GR"/>
        </w:rPr>
      </w:pPr>
      <w:r>
        <w:rPr>
          <w:lang w:val="el-GR"/>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0439357D" w14:textId="77777777" w:rsidR="003929DA" w:rsidRDefault="003929DA">
      <w:pPr>
        <w:rPr>
          <w:lang w:val="el-GR"/>
        </w:rPr>
      </w:pPr>
      <w:r>
        <w:rPr>
          <w:lang w:val="el-GR"/>
        </w:rPr>
        <w:lastRenderedPageBreak/>
        <w:t xml:space="preserve">(ζ) εάν έχει κριθεί ένοχος </w:t>
      </w:r>
      <w:r w:rsidR="0027167B">
        <w:rPr>
          <w:lang w:val="el-GR"/>
        </w:rPr>
        <w:t xml:space="preserve">εκ προθέσεως </w:t>
      </w:r>
      <w:r>
        <w:rPr>
          <w:lang w:val="el-GR"/>
        </w:rPr>
        <w:t xml:space="preserve">σοβαρών </w:t>
      </w:r>
      <w:r w:rsidR="0027167B">
        <w:rPr>
          <w:lang w:val="el-GR"/>
        </w:rPr>
        <w:t>απατηλών</w:t>
      </w:r>
      <w:r>
        <w:rPr>
          <w:lang w:val="el-GR"/>
        </w:rPr>
        <w:t xml:space="preserve">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w:t>
      </w:r>
      <w:r w:rsidR="006026F6">
        <w:rPr>
          <w:lang w:val="el-GR"/>
        </w:rPr>
        <w:t>της παραγράφου</w:t>
      </w:r>
      <w:r>
        <w:rPr>
          <w:lang w:val="el-GR"/>
        </w:rPr>
        <w:t xml:space="preserve"> 2.2.9.2 της παρούσας, </w:t>
      </w:r>
    </w:p>
    <w:p w14:paraId="21C5A6BD" w14:textId="77777777" w:rsidR="003929DA" w:rsidRDefault="003929DA">
      <w:pPr>
        <w:rPr>
          <w:lang w:val="el-GR"/>
        </w:rPr>
      </w:pPr>
      <w:r>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w:t>
      </w:r>
      <w:r w:rsidR="00BE7538">
        <w:rPr>
          <w:lang w:val="el-GR"/>
        </w:rPr>
        <w:t xml:space="preserve">με απατηλό τρόπο </w:t>
      </w:r>
      <w:r>
        <w:rPr>
          <w:lang w:val="el-GR"/>
        </w:rPr>
        <w:t xml:space="preserve">παραπλανητικές πληροφορίες που ενδέχεται να επηρεάσουν ουσιωδώς τις αποφάσεις που αφορούν τον αποκλεισμό, την επιλογή ή την ανάθεση, </w:t>
      </w:r>
    </w:p>
    <w:p w14:paraId="369A5CEE" w14:textId="77777777" w:rsidR="003929DA" w:rsidRDefault="003929DA">
      <w:pPr>
        <w:rPr>
          <w:b/>
          <w:lang w:val="el-GR"/>
        </w:rPr>
      </w:pPr>
      <w:r>
        <w:rPr>
          <w:lang w:val="el-GR"/>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14:paraId="5AEBF937" w14:textId="77777777" w:rsidR="003929DA" w:rsidRDefault="003929DA">
      <w:pPr>
        <w:rPr>
          <w:lang w:val="el-GR"/>
        </w:rPr>
      </w:pPr>
      <w:r>
        <w:rPr>
          <w:b/>
          <w:lang w:val="el-GR"/>
        </w:rPr>
        <w:t xml:space="preserve">Εάν στις ως άνω περιπτώσεις (α) έως (θ)  η περίοδος αποκλεισμού δεν έχει καθοριστεί με αμετάκλητη απόφαση, αυτή ανέρχεται σε τρία (3) έτη από την ημερομηνία </w:t>
      </w:r>
      <w:r w:rsidR="00BE7538">
        <w:rPr>
          <w:b/>
          <w:lang w:val="el-GR"/>
        </w:rPr>
        <w:t>έκδοσης πράξης που βεβαιώνει</w:t>
      </w:r>
      <w:r w:rsidR="00BE7538" w:rsidRPr="007F519F">
        <w:rPr>
          <w:b/>
          <w:lang w:val="el-GR"/>
        </w:rPr>
        <w:t xml:space="preserve"> </w:t>
      </w:r>
      <w:r>
        <w:rPr>
          <w:b/>
          <w:lang w:val="el-GR"/>
        </w:rPr>
        <w:t>το σχετικ</w:t>
      </w:r>
      <w:r w:rsidR="00BE7538">
        <w:rPr>
          <w:b/>
          <w:lang w:val="el-GR"/>
        </w:rPr>
        <w:t>ό</w:t>
      </w:r>
      <w:r>
        <w:rPr>
          <w:b/>
          <w:lang w:val="el-GR"/>
        </w:rPr>
        <w:t xml:space="preserve"> γεγονό</w:t>
      </w:r>
      <w:r w:rsidR="00BE7538">
        <w:rPr>
          <w:b/>
          <w:lang w:val="el-GR"/>
        </w:rPr>
        <w:t>ς</w:t>
      </w:r>
      <w:r w:rsidR="00C93713">
        <w:rPr>
          <w:lang w:val="el-GR"/>
        </w:rPr>
        <w:t>.</w:t>
      </w:r>
      <w:r>
        <w:rPr>
          <w:rStyle w:val="WW-FootnoteReference17"/>
          <w:lang w:val="el-GR"/>
        </w:rPr>
        <w:footnoteReference w:id="49"/>
      </w:r>
    </w:p>
    <w:p w14:paraId="76AB4B51" w14:textId="0BC90CD6" w:rsidR="003929DA" w:rsidRDefault="003929DA" w:rsidP="00FD4005">
      <w:pPr>
        <w:suppressAutoHyphens w:val="0"/>
        <w:spacing w:after="160" w:line="252" w:lineRule="auto"/>
        <w:rPr>
          <w:lang w:val="el-GR"/>
        </w:rPr>
      </w:pPr>
      <w:r>
        <w:rPr>
          <w:b/>
          <w:bCs/>
          <w:lang w:val="el-GR"/>
        </w:rPr>
        <w:t>2.2.3.5</w:t>
      </w:r>
      <w:bookmarkStart w:id="34" w:name="_Hlk60995035"/>
      <w:r w:rsidR="00A83280" w:rsidRPr="00A83280">
        <w:rPr>
          <w:lang w:val="el-GR"/>
        </w:rPr>
        <w:t xml:space="preserve"> </w:t>
      </w:r>
      <w:r w:rsidR="00A83280" w:rsidRPr="00B209CD">
        <w:rPr>
          <w:lang w:val="el-GR"/>
        </w:rPr>
        <w:t>Η παρούσα διαδικασία δεν εμπίπτει στο πεδίο εφαρμογής της παρ. 4 του άρθρου 8 του ν. 3310/2005, όπως ισχύει</w:t>
      </w:r>
      <w:r w:rsidR="00A83280">
        <w:rPr>
          <w:lang w:val="el-GR"/>
        </w:rPr>
        <w:t xml:space="preserve">  (αμιγώς εθνικός λόγος αποκλεισμού)</w:t>
      </w:r>
      <w:r w:rsidR="00A83280">
        <w:rPr>
          <w:rStyle w:val="FootnoteReference2"/>
          <w:szCs w:val="22"/>
        </w:rPr>
        <w:footnoteReference w:id="50"/>
      </w:r>
      <w:r w:rsidR="00A83280">
        <w:rPr>
          <w:lang w:val="el-GR"/>
        </w:rPr>
        <w:t>.</w:t>
      </w:r>
      <w:bookmarkEnd w:id="34"/>
      <w:r w:rsidR="00A83280" w:rsidRPr="00611572">
        <w:rPr>
          <w:i/>
          <w:color w:val="5B9BD5"/>
          <w:lang w:val="el-GR"/>
        </w:rPr>
        <w:t xml:space="preserve"> </w:t>
      </w:r>
    </w:p>
    <w:p w14:paraId="24755D3C" w14:textId="34D5020A" w:rsidR="00691A67" w:rsidRPr="00CE0261" w:rsidRDefault="00691A67" w:rsidP="007F65D6">
      <w:pPr>
        <w:suppressAutoHyphens w:val="0"/>
        <w:spacing w:after="160" w:line="252" w:lineRule="auto"/>
        <w:rPr>
          <w:lang w:val="el-GR"/>
        </w:rPr>
      </w:pPr>
      <w:r w:rsidRPr="00CE0261">
        <w:rPr>
          <w:lang w:val="el-GR"/>
        </w:rPr>
        <w:t>2.2.3.5.α</w:t>
      </w:r>
      <w:r w:rsidRPr="00CE0261">
        <w:rPr>
          <w:i/>
          <w:lang w:val="el-GR"/>
        </w:rPr>
        <w:t>.</w:t>
      </w:r>
      <w:r w:rsidR="00C73840" w:rsidRPr="00CE0261">
        <w:rPr>
          <w:rStyle w:val="ad"/>
          <w:i/>
          <w:lang w:val="el-GR"/>
        </w:rPr>
        <w:footnoteReference w:id="51"/>
      </w:r>
      <w:r w:rsidR="005B6EAC" w:rsidRPr="00CE0261">
        <w:rPr>
          <w:lang w:val="el-GR"/>
        </w:rPr>
        <w:t xml:space="preserve"> </w:t>
      </w:r>
    </w:p>
    <w:p w14:paraId="4586958C" w14:textId="77777777" w:rsidR="00FB1103" w:rsidRPr="00A502B3" w:rsidRDefault="00FB1103" w:rsidP="007F65D6">
      <w:pPr>
        <w:suppressAutoHyphens w:val="0"/>
        <w:spacing w:after="160" w:line="252" w:lineRule="auto"/>
        <w:rPr>
          <w:lang w:val="el-GR"/>
        </w:rPr>
      </w:pPr>
      <w:r w:rsidRPr="00CE0261">
        <w:rPr>
          <w:lang w:val="el-GR"/>
        </w:rPr>
        <w:t>Απαγορεύεται η ανάθεση της παρούσας σύμβασης, σε:</w:t>
      </w:r>
    </w:p>
    <w:p w14:paraId="5723F207" w14:textId="77777777" w:rsidR="00FB1103" w:rsidRPr="00A502B3" w:rsidRDefault="00FB1103" w:rsidP="007F65D6">
      <w:pPr>
        <w:suppressAutoHyphens w:val="0"/>
        <w:spacing w:after="160" w:line="252" w:lineRule="auto"/>
        <w:rPr>
          <w:lang w:val="el-GR"/>
        </w:rPr>
      </w:pPr>
      <w:r w:rsidRPr="00A502B3">
        <w:rPr>
          <w:lang w:val="el-GR"/>
        </w:rPr>
        <w:t>α) Ρώσο υπήκοο ή φυσικό ή νομικό πρόσωπο, οντότητα ή φορέα που έχει την</w:t>
      </w:r>
      <w:r w:rsidR="000E0DD6">
        <w:rPr>
          <w:lang w:val="el-GR"/>
        </w:rPr>
        <w:t xml:space="preserve"> </w:t>
      </w:r>
      <w:r w:rsidRPr="00A502B3">
        <w:rPr>
          <w:lang w:val="el-GR"/>
        </w:rPr>
        <w:t xml:space="preserve">έδρα του στη Ρωσία  </w:t>
      </w:r>
    </w:p>
    <w:p w14:paraId="1908CC0A" w14:textId="77777777" w:rsidR="00FB1103" w:rsidRPr="00A502B3" w:rsidRDefault="00FB1103" w:rsidP="007F65D6">
      <w:pPr>
        <w:suppressAutoHyphens w:val="0"/>
        <w:spacing w:after="160" w:line="252" w:lineRule="auto"/>
        <w:rPr>
          <w:lang w:val="el-GR"/>
        </w:rPr>
      </w:pPr>
      <w:r w:rsidRPr="00A502B3">
        <w:rPr>
          <w:lang w:val="el-GR"/>
        </w:rPr>
        <w:t xml:space="preserve">β) νομικό πρόσωπο, οντότητα ή φορέα του οποίου τα δικαιώματα ιδιοκτησίας κατέχει άμεσα ή έμμεσα σε ποσοστό άνω του 50 % οντότητα αναφερόμενη στο στοιχείο α) της παρούσας παραγράφου· ή </w:t>
      </w:r>
    </w:p>
    <w:p w14:paraId="018858C7" w14:textId="77777777" w:rsidR="00FB1103" w:rsidRPr="002615EB" w:rsidRDefault="00FB1103" w:rsidP="007F65D6">
      <w:pPr>
        <w:suppressAutoHyphens w:val="0"/>
        <w:spacing w:after="160" w:line="252" w:lineRule="auto"/>
        <w:rPr>
          <w:b/>
          <w:bCs/>
          <w:lang w:val="el-GR"/>
        </w:rPr>
      </w:pPr>
      <w:r w:rsidRPr="00A502B3">
        <w:rPr>
          <w:lang w:val="el-GR"/>
        </w:rPr>
        <w:t xml:space="preserve">γ) φυσικό ή νομικό πρόσωπο, οντότητα ή φορέα που ενεργεί εξ ονόματος ή κατ’ εντολή οντότητας αναφερόμενης στο στοιχείο α) ή β) της παρούσας παραγράφου, συμπεριλαμβανομένων, όταν αντιστοιχούν σε περισσότερο από το 10 % της αξίας της σύμβασης, των υπεργολάβων, προμηθευτών ή οντοτήτων </w:t>
      </w:r>
      <w:r w:rsidR="001164F4">
        <w:rPr>
          <w:lang w:val="el-GR"/>
        </w:rPr>
        <w:t xml:space="preserve">(τρίτων) </w:t>
      </w:r>
      <w:r w:rsidRPr="00A502B3">
        <w:rPr>
          <w:lang w:val="el-GR"/>
        </w:rPr>
        <w:t>στις ικανότητες των οποίων στηρίζεται</w:t>
      </w:r>
      <w:r w:rsidR="00136C1B">
        <w:rPr>
          <w:lang w:val="el-GR"/>
        </w:rPr>
        <w:t>,</w:t>
      </w:r>
      <w:r w:rsidRPr="00A502B3">
        <w:rPr>
          <w:lang w:val="el-GR"/>
        </w:rPr>
        <w:t xml:space="preserve"> κατά την έννοια των οδηγιών για τις δημόσιες συμβάσεις.»</w:t>
      </w:r>
      <w:r w:rsidR="00A075BB">
        <w:rPr>
          <w:rStyle w:val="ad"/>
          <w:lang w:val="el-GR"/>
        </w:rPr>
        <w:footnoteReference w:id="52"/>
      </w:r>
      <w:r w:rsidRPr="00A502B3">
        <w:rPr>
          <w:lang w:val="el-GR"/>
        </w:rPr>
        <w:t xml:space="preserve">  </w:t>
      </w:r>
    </w:p>
    <w:p w14:paraId="66C28629" w14:textId="77777777" w:rsidR="003929DA" w:rsidRDefault="003929DA">
      <w:pPr>
        <w:rPr>
          <w:b/>
          <w:bCs/>
          <w:lang w:val="el-GR"/>
        </w:rPr>
      </w:pPr>
      <w:r>
        <w:rPr>
          <w:b/>
          <w:bCs/>
          <w:lang w:val="el-GR"/>
        </w:rPr>
        <w:t xml:space="preserve">2.2.3.6. </w:t>
      </w:r>
      <w:r>
        <w:rPr>
          <w:lang w:val="el-GR"/>
        </w:rP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w:t>
      </w:r>
      <w:r w:rsidR="0079162C">
        <w:rPr>
          <w:lang w:val="el-GR"/>
        </w:rPr>
        <w:t xml:space="preserve"> μία από τις ως άνω περιπτώσεις.</w:t>
      </w:r>
    </w:p>
    <w:p w14:paraId="4FA1B1C1" w14:textId="77777777" w:rsidR="003929DA" w:rsidRDefault="003929DA" w:rsidP="00F80FD6">
      <w:pPr>
        <w:rPr>
          <w:lang w:val="el-GR"/>
        </w:rPr>
      </w:pPr>
      <w:r>
        <w:rPr>
          <w:b/>
          <w:bCs/>
          <w:lang w:val="el-GR"/>
        </w:rPr>
        <w:t>2.2.3.7.</w:t>
      </w:r>
      <w:r>
        <w:rPr>
          <w:lang w:val="el-GR"/>
        </w:rPr>
        <w:t xml:space="preserve"> Οικονομικός φορέας που εμπίπτει σε μια από τις καταστάσεις που αναφέρονται στις παραγράφους 2.2.3.1 και 2.2.3.4</w:t>
      </w:r>
      <w:r w:rsidR="003D7490">
        <w:rPr>
          <w:lang w:val="el-GR"/>
        </w:rPr>
        <w:t xml:space="preserve">, </w:t>
      </w:r>
      <w:r w:rsidR="003D7490" w:rsidRPr="003D7490">
        <w:rPr>
          <w:lang w:val="el-GR"/>
        </w:rPr>
        <w:t xml:space="preserve">εκτός από την περ. β αυτής, </w:t>
      </w:r>
      <w:r>
        <w:rPr>
          <w:lang w:val="el-GR"/>
        </w:rPr>
        <w:t>μπορεί να προσκομίζει στοιχεία</w:t>
      </w:r>
      <w:r w:rsidR="00C717A6">
        <w:rPr>
          <w:rStyle w:val="ad"/>
          <w:lang w:val="el-GR"/>
        </w:rPr>
        <w:footnoteReference w:id="53"/>
      </w:r>
      <w:r w:rsidR="00CF58B1">
        <w:rPr>
          <w:lang w:val="el-GR"/>
        </w:rPr>
        <w:t xml:space="preserve">, </w:t>
      </w:r>
      <w:r>
        <w:rPr>
          <w:lang w:val="el-GR"/>
        </w:rPr>
        <w:t>προκειμένου να αποδείξει ότι τα μέτρα που έλαβε επαρκούν για να αποδείξουν την αξιοπιστία του, παρότι συντρέχει ο σχετικός λόγος αποκλεισμού (αυτ</w:t>
      </w:r>
      <w:r>
        <w:t>o</w:t>
      </w:r>
      <w:r>
        <w:rPr>
          <w:lang w:val="el-GR"/>
        </w:rPr>
        <w:t xml:space="preserve">κάθαρση). </w:t>
      </w:r>
      <w:r w:rsidR="000B1EE7" w:rsidRPr="000B1EE7">
        <w:rPr>
          <w:lang w:val="el-GR"/>
        </w:rPr>
        <w:t>Για τον σκοπό αυτ</w:t>
      </w:r>
      <w:r w:rsidR="000B1EE7">
        <w:rPr>
          <w:lang w:val="el-GR"/>
        </w:rPr>
        <w:t>όν, ο οικονομικός φορέας αποδεικν</w:t>
      </w:r>
      <w:r w:rsidR="000B1EE7" w:rsidRPr="000B1EE7">
        <w:rPr>
          <w:lang w:val="el-GR"/>
        </w:rPr>
        <w:t>ύει ότι έχει καταβάλει ή έχει δεσμευθεί να καταβάλει</w:t>
      </w:r>
      <w:r w:rsidR="000B1EE7">
        <w:rPr>
          <w:lang w:val="el-GR"/>
        </w:rPr>
        <w:t xml:space="preserve"> </w:t>
      </w:r>
      <w:r w:rsidR="000B1EE7" w:rsidRPr="000B1EE7">
        <w:rPr>
          <w:lang w:val="el-GR"/>
        </w:rPr>
        <w:t>αποζημίωση για ζημίες που προκλήθηκαν από το ποινικό αδίκημα ή το παράπτωμα, ότι έχει διευκρινίσει τα</w:t>
      </w:r>
      <w:r w:rsidR="000B1EE7">
        <w:rPr>
          <w:lang w:val="el-GR"/>
        </w:rPr>
        <w:t xml:space="preserve"> </w:t>
      </w:r>
      <w:r w:rsidR="000B1EE7" w:rsidRPr="000B1EE7">
        <w:rPr>
          <w:lang w:val="el-GR"/>
        </w:rPr>
        <w:t>γεγονότα και τις περιστάσεις με ολοκληρωμένο τρόπο,</w:t>
      </w:r>
      <w:r w:rsidR="000B1EE7">
        <w:rPr>
          <w:lang w:val="el-GR"/>
        </w:rPr>
        <w:t xml:space="preserve"> </w:t>
      </w:r>
      <w:r w:rsidR="000B1EE7" w:rsidRPr="000B1EE7">
        <w:rPr>
          <w:lang w:val="el-GR"/>
        </w:rPr>
        <w:t>μέσω ενεργού συνεργασίας με τις ερευνητικές αρχές, και</w:t>
      </w:r>
      <w:r w:rsidR="000B1EE7">
        <w:rPr>
          <w:lang w:val="el-GR"/>
        </w:rPr>
        <w:t xml:space="preserve"> </w:t>
      </w:r>
      <w:r w:rsidR="000B1EE7" w:rsidRPr="000B1EE7">
        <w:rPr>
          <w:lang w:val="el-GR"/>
        </w:rPr>
        <w:t>έχει λάβει συγκεκριμένα τεχνικά και οργανωτικά μέτρα,</w:t>
      </w:r>
      <w:r w:rsidR="000B1EE7">
        <w:rPr>
          <w:lang w:val="el-GR"/>
        </w:rPr>
        <w:t xml:space="preserve"> </w:t>
      </w:r>
      <w:r w:rsidR="000B1EE7" w:rsidRPr="000B1EE7">
        <w:rPr>
          <w:lang w:val="el-GR"/>
        </w:rPr>
        <w:t>καθώς και μέτρα σε επίπεδο προσωπικού κατάλληλα</w:t>
      </w:r>
      <w:r w:rsidR="000B1EE7">
        <w:rPr>
          <w:lang w:val="el-GR"/>
        </w:rPr>
        <w:t xml:space="preserve"> </w:t>
      </w:r>
      <w:r w:rsidR="000B1EE7" w:rsidRPr="000B1EE7">
        <w:rPr>
          <w:lang w:val="el-GR"/>
        </w:rPr>
        <w:t>για την αποφυγή περαιτέρω ποινικών αδικημάτων ή</w:t>
      </w:r>
      <w:r w:rsidR="000B1EE7">
        <w:rPr>
          <w:lang w:val="el-GR"/>
        </w:rPr>
        <w:t xml:space="preserve"> </w:t>
      </w:r>
      <w:r w:rsidR="000B1EE7" w:rsidRPr="000B1EE7">
        <w:rPr>
          <w:lang w:val="el-GR"/>
        </w:rPr>
        <w:lastRenderedPageBreak/>
        <w:t>παραπτωμάτων</w:t>
      </w:r>
      <w:r w:rsidR="000B1EE7">
        <w:rPr>
          <w:lang w:val="el-GR"/>
        </w:rPr>
        <w:t xml:space="preserve">.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w:t>
      </w:r>
      <w:r>
        <w:rPr>
          <w:lang w:val="el-GR"/>
        </w:rPr>
        <w:t xml:space="preserve">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r>
        <w:rPr>
          <w:rStyle w:val="FootnoteReference2"/>
          <w:szCs w:val="22"/>
        </w:rPr>
        <w:footnoteReference w:id="54"/>
      </w:r>
      <w:r>
        <w:rPr>
          <w:lang w:val="el-GR"/>
        </w:rPr>
        <w:t>.</w:t>
      </w:r>
    </w:p>
    <w:p w14:paraId="274AC221" w14:textId="77777777" w:rsidR="00087B79" w:rsidRDefault="00087B79" w:rsidP="00F80FD6">
      <w:pPr>
        <w:rPr>
          <w:b/>
          <w:bCs/>
          <w:lang w:val="el-GR"/>
        </w:rPr>
      </w:pPr>
    </w:p>
    <w:p w14:paraId="7A0644ED" w14:textId="7CCC579A" w:rsidR="0025400A" w:rsidRDefault="003929DA" w:rsidP="0025400A">
      <w:pPr>
        <w:suppressAutoHyphens w:val="0"/>
        <w:autoSpaceDE w:val="0"/>
        <w:autoSpaceDN w:val="0"/>
        <w:adjustRightInd w:val="0"/>
        <w:spacing w:after="0"/>
        <w:rPr>
          <w:lang w:val="el-GR"/>
        </w:rPr>
      </w:pPr>
      <w:r>
        <w:rPr>
          <w:b/>
          <w:bCs/>
          <w:lang w:val="el-GR"/>
        </w:rPr>
        <w:t>2.2.3.8.</w:t>
      </w:r>
      <w:r>
        <w:rPr>
          <w:lang w:val="el-GR"/>
        </w:rPr>
        <w:t xml:space="preserve"> </w:t>
      </w:r>
      <w:r w:rsidR="0025400A">
        <w:rPr>
          <w:lang w:val="el-GR"/>
        </w:rPr>
        <w:t>Η απόφαση για τη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sidR="0025400A" w:rsidRPr="0025400A">
        <w:footnoteReference w:id="55"/>
      </w:r>
      <w:r w:rsidR="0025400A">
        <w:rPr>
          <w:lang w:val="el-GR"/>
        </w:rPr>
        <w:t xml:space="preserve">, </w:t>
      </w:r>
      <w:r w:rsidR="0025400A" w:rsidRPr="0025400A">
        <w:rPr>
          <w:lang w:val="el-GR"/>
        </w:rPr>
        <w:t xml:space="preserve">καθώς και </w:t>
      </w:r>
      <w:r w:rsidR="0025400A">
        <w:rPr>
          <w:lang w:val="el-GR"/>
        </w:rPr>
        <w:t>σ</w:t>
      </w:r>
      <w:r w:rsidR="0025400A" w:rsidRPr="0025400A">
        <w:rPr>
          <w:lang w:val="el-GR"/>
        </w:rPr>
        <w:t>την υπ’ αριθμ. 102080/24-10-2022 (Β΄5623/02.11.2022) απόφαση του Υπουργού Ανάπτυξης και Επενδύσεων με θέμα:</w:t>
      </w:r>
      <w:r w:rsidR="00E32CC8">
        <w:rPr>
          <w:lang w:val="el-GR"/>
        </w:rPr>
        <w:t xml:space="preserve"> </w:t>
      </w:r>
      <w:r w:rsidR="0025400A" w:rsidRPr="006B36B5">
        <w:rPr>
          <w:i/>
          <w:lang w:val="el-GR"/>
        </w:rPr>
        <w:t>«Ρύθμιση θεμάτων σχετικά με την εξέταση επανορθωτικών μέτρων από την Επιτροπή της παρ.  9 του άρθρου 73 του ν. 4412/2016»</w:t>
      </w:r>
      <w:r w:rsidR="00F80FD6" w:rsidRPr="006B36B5">
        <w:rPr>
          <w:i/>
          <w:lang w:val="el-GR"/>
        </w:rPr>
        <w:t>.</w:t>
      </w:r>
    </w:p>
    <w:p w14:paraId="5D8F293D" w14:textId="77777777" w:rsidR="009478F8" w:rsidRDefault="009478F8" w:rsidP="0025400A">
      <w:pPr>
        <w:suppressAutoHyphens w:val="0"/>
        <w:autoSpaceDE w:val="0"/>
        <w:autoSpaceDN w:val="0"/>
        <w:adjustRightInd w:val="0"/>
        <w:spacing w:after="0"/>
        <w:rPr>
          <w:lang w:val="el-GR"/>
        </w:rPr>
      </w:pPr>
    </w:p>
    <w:p w14:paraId="582DEDCA" w14:textId="0EBFFFC4" w:rsidR="00E962B7" w:rsidRDefault="00990B68" w:rsidP="0025400A">
      <w:pPr>
        <w:suppressAutoHyphens w:val="0"/>
        <w:autoSpaceDE w:val="0"/>
        <w:autoSpaceDN w:val="0"/>
        <w:adjustRightInd w:val="0"/>
        <w:spacing w:after="0"/>
        <w:rPr>
          <w:lang w:val="el-GR"/>
        </w:rPr>
      </w:pPr>
      <w:r>
        <w:rPr>
          <w:lang w:val="el-GR"/>
        </w:rPr>
        <w:t>Η</w:t>
      </w:r>
      <w:r w:rsidR="00E962B7" w:rsidRPr="0025400A">
        <w:rPr>
          <w:lang w:val="el-GR"/>
        </w:rPr>
        <w:t xml:space="preserve">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ληφθέντων από </w:t>
      </w:r>
      <w:r w:rsidR="00E962B7" w:rsidRPr="001317FF">
        <w:rPr>
          <w:lang w:val="el-GR"/>
        </w:rPr>
        <w:t>τον οικονομικό φορέα επανορθωτικών</w:t>
      </w:r>
      <w:r w:rsidR="00E962B7" w:rsidRPr="0025400A">
        <w:rPr>
          <w:lang w:val="el-GR"/>
        </w:rPr>
        <w:t xml:space="preserve">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21" w:history="1">
        <w:r w:rsidR="00E962B7" w:rsidRPr="0025400A">
          <w:t>epanorthotika</w:t>
        </w:r>
        <w:r w:rsidR="00E962B7" w:rsidRPr="0025400A">
          <w:rPr>
            <w:lang w:val="el-GR"/>
          </w:rPr>
          <w:t>@</w:t>
        </w:r>
        <w:r w:rsidR="00E962B7" w:rsidRPr="0025400A">
          <w:t>eaadhsy</w:t>
        </w:r>
        <w:r w:rsidR="00E962B7" w:rsidRPr="0025400A">
          <w:rPr>
            <w:lang w:val="el-GR"/>
          </w:rPr>
          <w:t>.</w:t>
        </w:r>
        <w:r w:rsidR="00E962B7" w:rsidRPr="0025400A">
          <w:t>gr</w:t>
        </w:r>
      </w:hyperlink>
      <w:r w:rsidR="00085585">
        <w:rPr>
          <w:lang w:val="el-GR"/>
        </w:rPr>
        <w:t xml:space="preserve">  </w:t>
      </w:r>
    </w:p>
    <w:p w14:paraId="7508360C" w14:textId="77777777" w:rsidR="009478F8" w:rsidRDefault="009478F8" w:rsidP="0025400A">
      <w:pPr>
        <w:suppressAutoHyphens w:val="0"/>
        <w:autoSpaceDE w:val="0"/>
        <w:autoSpaceDN w:val="0"/>
        <w:adjustRightInd w:val="0"/>
        <w:spacing w:after="0"/>
        <w:rPr>
          <w:lang w:val="el-GR"/>
        </w:rPr>
      </w:pPr>
    </w:p>
    <w:p w14:paraId="570E5821" w14:textId="11980240" w:rsidR="00990B68" w:rsidRDefault="00A75577" w:rsidP="0025400A">
      <w:pPr>
        <w:suppressAutoHyphens w:val="0"/>
        <w:autoSpaceDE w:val="0"/>
        <w:autoSpaceDN w:val="0"/>
        <w:adjustRightInd w:val="0"/>
        <w:spacing w:after="0"/>
        <w:rPr>
          <w:lang w:val="el-GR"/>
        </w:rPr>
      </w:pPr>
      <w:r>
        <w:rPr>
          <w:lang w:val="el-GR"/>
        </w:rPr>
        <w:t xml:space="preserve">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w:t>
      </w:r>
      <w:r w:rsidRPr="00AC3AFE">
        <w:rPr>
          <w:lang w:val="el-GR"/>
        </w:rPr>
        <w:t>(εκδοθείσες αποφάσεις διοίκησης, αποδεικτικά εξόφλησης προστίμων, αλληλογραφία με αρμόδιες ελεγκτικές αρχές κ.λπ.)</w:t>
      </w:r>
      <w:r>
        <w:rPr>
          <w:lang w:val="el-GR"/>
        </w:rPr>
        <w:t>,</w:t>
      </w:r>
      <w:r w:rsidR="00990B68" w:rsidRPr="00AC3AFE">
        <w:rPr>
          <w:lang w:val="el-GR"/>
        </w:rPr>
        <w:t xml:space="preserve"> </w:t>
      </w:r>
      <w:r w:rsidR="00990B68" w:rsidRPr="006B36B5">
        <w:rPr>
          <w:lang w:val="el-GR"/>
        </w:rPr>
        <w:t xml:space="preserve">η αναθέτουσα </w:t>
      </w:r>
      <w:r w:rsidR="00990B68" w:rsidRPr="005B7461">
        <w:rPr>
          <w:lang w:val="el-GR"/>
        </w:rPr>
        <w:t xml:space="preserve">αρχή, </w:t>
      </w:r>
      <w:r w:rsidR="007E56B8" w:rsidRPr="005B7461">
        <w:rPr>
          <w:lang w:val="el-GR"/>
        </w:rPr>
        <w:t>πριν από τη</w:t>
      </w:r>
      <w:r w:rsidR="002B65A6" w:rsidRPr="005B7461">
        <w:rPr>
          <w:lang w:val="el-GR"/>
        </w:rPr>
        <w:t xml:space="preserve"> σύνταξη και</w:t>
      </w:r>
      <w:r w:rsidR="007E56B8" w:rsidRPr="005B7461">
        <w:rPr>
          <w:lang w:val="el-GR"/>
        </w:rPr>
        <w:t xml:space="preserve"> αποστολή του σχεδίου απόφασης στην Επιτροπή, </w:t>
      </w:r>
      <w:r w:rsidR="00990B68" w:rsidRPr="005B7461">
        <w:rPr>
          <w:lang w:val="el-GR"/>
        </w:rPr>
        <w:t>υποχρεούται</w:t>
      </w:r>
      <w:r w:rsidR="00990B68" w:rsidRPr="006B36B5">
        <w:rPr>
          <w:lang w:val="el-GR"/>
        </w:rPr>
        <w:t xml:space="preserve"> να ζητήσει</w:t>
      </w:r>
      <w:r w:rsidR="009478F8">
        <w:rPr>
          <w:lang w:val="el-GR"/>
        </w:rPr>
        <w:t xml:space="preserve"> από τον οικονομικό φορέα</w:t>
      </w:r>
      <w:r w:rsidR="00990B68" w:rsidRPr="00AC3AFE">
        <w:rPr>
          <w:lang w:val="el-GR"/>
        </w:rPr>
        <w:t xml:space="preserve"> </w:t>
      </w:r>
      <w:r w:rsidR="007E56B8">
        <w:rPr>
          <w:lang w:val="el-GR"/>
        </w:rPr>
        <w:t>την προσκόμισή τους</w:t>
      </w:r>
      <w:r>
        <w:rPr>
          <w:lang w:val="el-GR"/>
        </w:rPr>
        <w:t xml:space="preserve">, </w:t>
      </w:r>
      <w:r w:rsidR="007E56B8" w:rsidRPr="009478F8">
        <w:rPr>
          <w:lang w:val="el-GR"/>
        </w:rPr>
        <w:t>εντ</w:t>
      </w:r>
      <w:r w:rsidR="007E56B8">
        <w:rPr>
          <w:lang w:val="el-GR"/>
        </w:rPr>
        <w:t xml:space="preserve">ός </w:t>
      </w:r>
      <w:r w:rsidR="007E56B8" w:rsidRPr="00AC3AFE">
        <w:rPr>
          <w:lang w:val="el-GR"/>
        </w:rPr>
        <w:t>προθεσμία</w:t>
      </w:r>
      <w:r w:rsidR="00085585">
        <w:rPr>
          <w:lang w:val="el-GR"/>
        </w:rPr>
        <w:t xml:space="preserve">ς </w:t>
      </w:r>
      <w:r w:rsidR="007E56B8" w:rsidRPr="007E56B8">
        <w:rPr>
          <w:lang w:val="el-GR"/>
        </w:rPr>
        <w:t xml:space="preserve">που δεν υπερβαίνει τις </w:t>
      </w:r>
      <w:r w:rsidR="007E56B8" w:rsidRPr="009478F8">
        <w:rPr>
          <w:lang w:val="el-GR"/>
        </w:rPr>
        <w:t xml:space="preserve">δέκα (10) </w:t>
      </w:r>
      <w:r w:rsidR="007E56B8" w:rsidRPr="007E56B8">
        <w:rPr>
          <w:lang w:val="el-GR"/>
        </w:rPr>
        <w:t>ημέρες</w:t>
      </w:r>
      <w:r w:rsidR="00990B68" w:rsidRPr="00AC3AFE">
        <w:rPr>
          <w:lang w:val="el-GR"/>
        </w:rPr>
        <w:t>. Με την παρέλευση της ανωτέρω προθεσμίας</w:t>
      </w:r>
      <w:r w:rsidR="007E56B8">
        <w:rPr>
          <w:lang w:val="el-GR"/>
        </w:rPr>
        <w:t>,</w:t>
      </w:r>
      <w:r w:rsidR="00990B68" w:rsidRPr="00AC3AFE">
        <w:rPr>
          <w:lang w:val="el-GR"/>
        </w:rPr>
        <w:t xml:space="preserve"> θεωρείται ότι τα αιτούμενα στοιχεία δεν προσκομίστηκαν. </w:t>
      </w:r>
      <w:r w:rsidR="009478F8">
        <w:rPr>
          <w:lang w:val="el-GR"/>
        </w:rPr>
        <w:t>Σ</w:t>
      </w:r>
      <w:r w:rsidR="00990B68" w:rsidRPr="00AC3AFE">
        <w:rPr>
          <w:lang w:val="el-GR"/>
        </w:rPr>
        <w:t>την περίπτωση που ο οικονομικός φορέας υποβάλει αίτημα για παράταση της ως άνω προθεσμίας, συνοδευόμενο από έγγραφα</w:t>
      </w:r>
      <w:r w:rsidR="007E56B8">
        <w:rPr>
          <w:lang w:val="el-GR"/>
        </w:rPr>
        <w:t>,</w:t>
      </w:r>
      <w:r w:rsidR="00990B68" w:rsidRPr="00AC3AFE">
        <w:rPr>
          <w:lang w:val="el-GR"/>
        </w:rPr>
        <w:t xml:space="preserve"> με τα οποία αποδεικνύεται ότι έχει αιτηθεί τη χορήγηση των στοιχείων, η αναθέτουσα αρχή παρατείνει την προθεσμία υποβολής</w:t>
      </w:r>
      <w:r w:rsidR="007E56B8">
        <w:rPr>
          <w:lang w:val="el-GR"/>
        </w:rPr>
        <w:t>,</w:t>
      </w:r>
      <w:r w:rsidR="00990B68" w:rsidRPr="00AC3AFE">
        <w:rPr>
          <w:lang w:val="el-GR"/>
        </w:rPr>
        <w:t xml:space="preserve"> για όσο χρόνο απαιτηθεί για τη χορήγησή τους από</w:t>
      </w:r>
      <w:r w:rsidR="00990B68" w:rsidRPr="00990B68">
        <w:rPr>
          <w:lang w:val="el-GR"/>
        </w:rPr>
        <w:t xml:space="preserve"> τις αρμόδιες δημόσιες αρχές.</w:t>
      </w:r>
    </w:p>
    <w:p w14:paraId="5C57C7DF" w14:textId="77777777" w:rsidR="009478F8" w:rsidRDefault="009478F8" w:rsidP="0025400A">
      <w:pPr>
        <w:suppressAutoHyphens w:val="0"/>
        <w:autoSpaceDE w:val="0"/>
        <w:autoSpaceDN w:val="0"/>
        <w:adjustRightInd w:val="0"/>
        <w:spacing w:after="0"/>
        <w:rPr>
          <w:lang w:val="el-GR"/>
        </w:rPr>
      </w:pPr>
    </w:p>
    <w:p w14:paraId="2E9BA6B5" w14:textId="4526E8BC" w:rsidR="009478F8" w:rsidRDefault="00990B68" w:rsidP="0025400A">
      <w:pPr>
        <w:suppressAutoHyphens w:val="0"/>
        <w:autoSpaceDE w:val="0"/>
        <w:autoSpaceDN w:val="0"/>
        <w:adjustRightInd w:val="0"/>
        <w:spacing w:after="0"/>
        <w:rPr>
          <w:lang w:val="el-GR"/>
        </w:rPr>
      </w:pPr>
      <w:r w:rsidRPr="00AC3AFE">
        <w:rPr>
          <w:lang w:val="el-GR"/>
        </w:rPr>
        <w:t>Αν</w:t>
      </w:r>
      <w:r w:rsidR="002656CE">
        <w:rPr>
          <w:lang w:val="el-GR"/>
        </w:rPr>
        <w:t xml:space="preserve"> η </w:t>
      </w:r>
      <w:r w:rsidR="00777399">
        <w:rPr>
          <w:lang w:val="el-GR"/>
        </w:rPr>
        <w:t>α</w:t>
      </w:r>
      <w:r w:rsidR="002656CE">
        <w:rPr>
          <w:lang w:val="el-GR"/>
        </w:rPr>
        <w:t xml:space="preserve">ναθέτουσα </w:t>
      </w:r>
      <w:r w:rsidR="00777399">
        <w:rPr>
          <w:lang w:val="el-GR"/>
        </w:rPr>
        <w:t>α</w:t>
      </w:r>
      <w:r w:rsidR="002656CE">
        <w:rPr>
          <w:lang w:val="el-GR"/>
        </w:rPr>
        <w:t>ρχή κρίνει ότι</w:t>
      </w:r>
      <w:r w:rsidRPr="00AC3AFE">
        <w:rPr>
          <w:lang w:val="el-GR"/>
        </w:rPr>
        <w:t xml:space="preserve"> τα στοιχεία που προσκόμισε ο οικονομικός φορέας δεν </w:t>
      </w:r>
      <w:r w:rsidR="002656CE">
        <w:rPr>
          <w:lang w:val="el-GR"/>
        </w:rPr>
        <w:t xml:space="preserve">είναι </w:t>
      </w:r>
      <w:r w:rsidRPr="00AC3AFE">
        <w:rPr>
          <w:lang w:val="el-GR"/>
        </w:rPr>
        <w:t xml:space="preserve">πλήρη ή </w:t>
      </w:r>
      <w:r w:rsidR="002656CE">
        <w:rPr>
          <w:lang w:val="el-GR"/>
        </w:rPr>
        <w:t xml:space="preserve">απαιτούνται </w:t>
      </w:r>
      <w:r w:rsidRPr="00AC3AFE">
        <w:rPr>
          <w:lang w:val="el-GR"/>
        </w:rPr>
        <w:t xml:space="preserve">διευκρινίσεις, πριν </w:t>
      </w:r>
      <w:r w:rsidR="002656CE">
        <w:rPr>
          <w:lang w:val="el-GR"/>
        </w:rPr>
        <w:t xml:space="preserve">από </w:t>
      </w:r>
      <w:r w:rsidRPr="00AC3AFE">
        <w:rPr>
          <w:lang w:val="el-GR"/>
        </w:rPr>
        <w:t>την αποστολή του σχεδίου της απόφασής της στην Επιτροπή, καλεί τον οικονομικό φορέα για τη συμπ</w:t>
      </w:r>
      <w:r w:rsidR="002656CE">
        <w:rPr>
          <w:lang w:val="el-GR"/>
        </w:rPr>
        <w:t>λήρωση των σχετικών στοιχείων ή/</w:t>
      </w:r>
      <w:r w:rsidRPr="00AC3AFE">
        <w:rPr>
          <w:lang w:val="el-GR"/>
        </w:rPr>
        <w:t>και την παροχή διευκρινίσεων</w:t>
      </w:r>
      <w:r w:rsidR="002656CE">
        <w:rPr>
          <w:lang w:val="el-GR"/>
        </w:rPr>
        <w:t>,</w:t>
      </w:r>
      <w:r w:rsidR="009478F8">
        <w:rPr>
          <w:lang w:val="el-GR"/>
        </w:rPr>
        <w:t xml:space="preserve"> </w:t>
      </w:r>
      <w:r w:rsidR="009478F8" w:rsidRPr="009478F8">
        <w:rPr>
          <w:lang w:val="el-GR"/>
        </w:rPr>
        <w:t>εντός προθεσμίας, που δεν υπερβαίνει τις δέκα (10) ημέρες</w:t>
      </w:r>
      <w:r w:rsidRPr="00AC3AFE">
        <w:rPr>
          <w:lang w:val="el-GR"/>
        </w:rPr>
        <w:t xml:space="preserve">. </w:t>
      </w:r>
    </w:p>
    <w:p w14:paraId="2457286D" w14:textId="77777777" w:rsidR="009478F8" w:rsidRDefault="009478F8" w:rsidP="0025400A">
      <w:pPr>
        <w:suppressAutoHyphens w:val="0"/>
        <w:autoSpaceDE w:val="0"/>
        <w:autoSpaceDN w:val="0"/>
        <w:adjustRightInd w:val="0"/>
        <w:spacing w:after="0"/>
        <w:rPr>
          <w:lang w:val="el-GR"/>
        </w:rPr>
      </w:pPr>
    </w:p>
    <w:p w14:paraId="3EB699B1" w14:textId="77777777" w:rsidR="00990B68" w:rsidRDefault="00990B68" w:rsidP="0025400A">
      <w:pPr>
        <w:suppressAutoHyphens w:val="0"/>
        <w:autoSpaceDE w:val="0"/>
        <w:autoSpaceDN w:val="0"/>
        <w:adjustRightInd w:val="0"/>
        <w:spacing w:after="0"/>
        <w:rPr>
          <w:lang w:val="el-GR"/>
        </w:rPr>
      </w:pPr>
      <w:r w:rsidRPr="006B36B5">
        <w:rPr>
          <w:lang w:val="el-GR"/>
        </w:rPr>
        <w:t xml:space="preserve">Αν ο οικονομικός φορέας δεν ανταποκριθεί στην πρόσκληση της αναθέτουσας αρχής, </w:t>
      </w:r>
      <w:r w:rsidR="002656CE">
        <w:rPr>
          <w:lang w:val="el-GR"/>
        </w:rPr>
        <w:t xml:space="preserve">το γεγονός αυτό </w:t>
      </w:r>
      <w:r w:rsidRPr="006B36B5">
        <w:rPr>
          <w:lang w:val="el-GR"/>
        </w:rPr>
        <w:t xml:space="preserve">μνημονεύεται στο σχέδιο </w:t>
      </w:r>
      <w:r w:rsidR="009478F8">
        <w:rPr>
          <w:lang w:val="el-GR"/>
        </w:rPr>
        <w:t xml:space="preserve">της </w:t>
      </w:r>
      <w:r w:rsidRPr="006B36B5">
        <w:rPr>
          <w:lang w:val="el-GR"/>
        </w:rPr>
        <w:t xml:space="preserve">απόφασης. </w:t>
      </w:r>
    </w:p>
    <w:p w14:paraId="7E32E8B3" w14:textId="77777777" w:rsidR="00A76580" w:rsidRDefault="00A76580" w:rsidP="0025400A">
      <w:pPr>
        <w:suppressAutoHyphens w:val="0"/>
        <w:autoSpaceDE w:val="0"/>
        <w:autoSpaceDN w:val="0"/>
        <w:adjustRightInd w:val="0"/>
        <w:spacing w:after="0"/>
        <w:rPr>
          <w:lang w:val="el-GR"/>
        </w:rPr>
      </w:pPr>
    </w:p>
    <w:p w14:paraId="02160D39" w14:textId="77777777" w:rsidR="00990B68" w:rsidRDefault="00990B68" w:rsidP="0025400A">
      <w:pPr>
        <w:suppressAutoHyphens w:val="0"/>
        <w:autoSpaceDE w:val="0"/>
        <w:autoSpaceDN w:val="0"/>
        <w:adjustRightInd w:val="0"/>
        <w:spacing w:after="0"/>
        <w:rPr>
          <w:lang w:val="el-GR"/>
        </w:rPr>
      </w:pPr>
      <w:r w:rsidRPr="00C0581E">
        <w:rPr>
          <w:lang w:val="el-GR"/>
        </w:rPr>
        <w:t xml:space="preserve">Με την επιφύλαξη της </w:t>
      </w:r>
      <w:r>
        <w:rPr>
          <w:lang w:val="el-GR"/>
        </w:rPr>
        <w:t>επόμενης παραγράφου</w:t>
      </w:r>
      <w:r w:rsidRPr="00C0581E">
        <w:rPr>
          <w:lang w:val="el-GR"/>
        </w:rPr>
        <w:t>, δεν εξετάζονται από την Επιτροπή επανορθωτικά μέτρα που επικαλείται ένας οικονομικός φορέας</w:t>
      </w:r>
      <w:r w:rsidR="00763C9D">
        <w:rPr>
          <w:lang w:val="el-GR"/>
        </w:rPr>
        <w:t>,</w:t>
      </w:r>
      <w:r w:rsidRPr="00C0581E">
        <w:rPr>
          <w:lang w:val="el-GR"/>
        </w:rPr>
        <w:t xml:space="preserve"> προκειμένου να αποδείξει την αξιοπιστία του</w:t>
      </w:r>
      <w:r w:rsidR="00763C9D">
        <w:rPr>
          <w:lang w:val="el-GR"/>
        </w:rPr>
        <w:t>,</w:t>
      </w:r>
      <w:r w:rsidRPr="00C0581E">
        <w:rPr>
          <w:lang w:val="el-GR"/>
        </w:rPr>
        <w:t xml:space="preserve"> εφόσον αυτά έχουν ληφθεί </w:t>
      </w:r>
      <w:r w:rsidRPr="006B36B5">
        <w:rPr>
          <w:b/>
          <w:lang w:val="el-GR"/>
        </w:rPr>
        <w:t>μετά</w:t>
      </w:r>
      <w:r w:rsidRPr="00C0581E">
        <w:rPr>
          <w:lang w:val="el-GR"/>
        </w:rPr>
        <w:t xml:space="preserve"> την ημερομηνία λήξης υποβολής των προσφορών. Στην περίπτωση αυτή</w:t>
      </w:r>
      <w:r w:rsidR="002656CE">
        <w:rPr>
          <w:lang w:val="el-GR"/>
        </w:rPr>
        <w:t>,</w:t>
      </w:r>
      <w:r w:rsidRPr="00C0581E">
        <w:rPr>
          <w:lang w:val="el-GR"/>
        </w:rPr>
        <w:t xml:space="preserve"> η αναθέτουσα αρχή δεν τα λαμβάνει υπόψη και δεν τα μνημονεύει στο σχέδιο της απόφασής της που αποστέλλει στην Επιτροπή. </w:t>
      </w:r>
    </w:p>
    <w:p w14:paraId="2305F04B" w14:textId="77777777" w:rsidR="00A76580" w:rsidRDefault="00A76580" w:rsidP="0025400A">
      <w:pPr>
        <w:suppressAutoHyphens w:val="0"/>
        <w:autoSpaceDE w:val="0"/>
        <w:autoSpaceDN w:val="0"/>
        <w:adjustRightInd w:val="0"/>
        <w:spacing w:after="0"/>
        <w:rPr>
          <w:lang w:val="el-GR"/>
        </w:rPr>
      </w:pPr>
    </w:p>
    <w:p w14:paraId="35E023A6" w14:textId="77777777" w:rsidR="00990B68" w:rsidRPr="00990B68" w:rsidRDefault="00990B68" w:rsidP="005E21B2">
      <w:pPr>
        <w:suppressAutoHyphens w:val="0"/>
        <w:autoSpaceDE w:val="0"/>
        <w:autoSpaceDN w:val="0"/>
        <w:adjustRightInd w:val="0"/>
        <w:spacing w:before="240" w:after="0"/>
        <w:rPr>
          <w:lang w:val="el-GR"/>
        </w:rPr>
      </w:pPr>
      <w:r w:rsidRPr="00C0581E">
        <w:rPr>
          <w:lang w:val="el-GR"/>
        </w:rPr>
        <w:t>Στην περίπτωση που</w:t>
      </w:r>
      <w:r w:rsidR="00AC3AFE" w:rsidRPr="006B36B5">
        <w:rPr>
          <w:lang w:val="el-GR"/>
        </w:rPr>
        <w:t>,</w:t>
      </w:r>
      <w:r w:rsidRPr="00C0581E">
        <w:rPr>
          <w:lang w:val="el-GR"/>
        </w:rPr>
        <w:t xml:space="preserve"> κατά την υποβολή</w:t>
      </w:r>
      <w:r w:rsidR="00AC3AFE" w:rsidRPr="00AC3AFE">
        <w:rPr>
          <w:lang w:val="el-GR"/>
        </w:rPr>
        <w:t xml:space="preserve"> </w:t>
      </w:r>
      <w:r w:rsidR="00AC3AFE">
        <w:rPr>
          <w:lang w:val="el-GR"/>
        </w:rPr>
        <w:t>του ΕΕΕΣ</w:t>
      </w:r>
      <w:r w:rsidRPr="00C0581E">
        <w:rPr>
          <w:lang w:val="el-GR"/>
        </w:rPr>
        <w:t>, από τον</w:t>
      </w:r>
      <w:r w:rsidR="00616EA9">
        <w:rPr>
          <w:lang w:val="el-GR"/>
        </w:rPr>
        <w:t xml:space="preserve"> οικονομικό φορέα, </w:t>
      </w:r>
      <w:r w:rsidRPr="00C0581E">
        <w:rPr>
          <w:lang w:val="el-GR"/>
        </w:rPr>
        <w:t>δε</w:t>
      </w:r>
      <w:r w:rsidR="00A76580">
        <w:rPr>
          <w:lang w:val="el-GR"/>
        </w:rPr>
        <w:t>ν</w:t>
      </w:r>
      <w:r w:rsidRPr="00C0581E">
        <w:rPr>
          <w:lang w:val="el-GR"/>
        </w:rPr>
        <w:t xml:space="preserve"> συνέτρεχε στο πρόσωπο του κάποιος από τους λόγους αποκλεισμού της παρ.</w:t>
      </w:r>
      <w:r w:rsidRPr="00990B68">
        <w:t> </w:t>
      </w:r>
      <w:r w:rsidRPr="00C0581E">
        <w:rPr>
          <w:lang w:val="el-GR"/>
        </w:rPr>
        <w:t>1 και της παρ.</w:t>
      </w:r>
      <w:r w:rsidRPr="00990B68">
        <w:t> </w:t>
      </w:r>
      <w:r w:rsidRPr="00C0581E">
        <w:rPr>
          <w:lang w:val="el-GR"/>
        </w:rPr>
        <w:t>4, εκτός από την περ.</w:t>
      </w:r>
      <w:r w:rsidRPr="00990B68">
        <w:t> </w:t>
      </w:r>
      <w:r w:rsidRPr="00C0581E">
        <w:rPr>
          <w:lang w:val="el-GR"/>
        </w:rPr>
        <w:t>β’ αυτής, του άρθρου</w:t>
      </w:r>
      <w:r w:rsidRPr="00990B68">
        <w:t> </w:t>
      </w:r>
      <w:r w:rsidRPr="00C0581E">
        <w:rPr>
          <w:lang w:val="el-GR"/>
        </w:rPr>
        <w:t>73 του ν.</w:t>
      </w:r>
      <w:r w:rsidRPr="00990B68">
        <w:t> </w:t>
      </w:r>
      <w:r w:rsidRPr="00C0581E">
        <w:rPr>
          <w:lang w:val="el-GR"/>
        </w:rPr>
        <w:t>4412/2016</w:t>
      </w:r>
      <w:r w:rsidR="002656CE">
        <w:rPr>
          <w:lang w:val="el-GR"/>
        </w:rPr>
        <w:t xml:space="preserve">, αλλά η συνδρομή του προέκυψε, </w:t>
      </w:r>
      <w:r w:rsidRPr="00C0581E">
        <w:rPr>
          <w:lang w:val="el-GR"/>
        </w:rPr>
        <w:t xml:space="preserve">κατά τη διάρκεια της </w:t>
      </w:r>
      <w:r w:rsidR="00616EA9">
        <w:rPr>
          <w:lang w:val="el-GR"/>
        </w:rPr>
        <w:t>παρούσας</w:t>
      </w:r>
      <w:r w:rsidRPr="00C0581E">
        <w:rPr>
          <w:lang w:val="el-GR"/>
        </w:rPr>
        <w:t xml:space="preserve"> διαδικασίας</w:t>
      </w:r>
      <w:r w:rsidR="002656CE">
        <w:rPr>
          <w:lang w:val="el-GR"/>
        </w:rPr>
        <w:t xml:space="preserve"> </w:t>
      </w:r>
      <w:r w:rsidR="002656CE">
        <w:rPr>
          <w:lang w:val="el-GR"/>
        </w:rPr>
        <w:lastRenderedPageBreak/>
        <w:t>(οψιγενής μεταβολή),</w:t>
      </w:r>
      <w:r w:rsidRPr="00C0581E">
        <w:rPr>
          <w:lang w:val="el-GR"/>
        </w:rPr>
        <w:t xml:space="preserve"> τα μέτρα αυτοκάθαρσης </w:t>
      </w:r>
      <w:r w:rsidRPr="00F66CA0">
        <w:rPr>
          <w:lang w:val="el-GR"/>
        </w:rPr>
        <w:t xml:space="preserve">που </w:t>
      </w:r>
      <w:r w:rsidRPr="00C0581E">
        <w:rPr>
          <w:lang w:val="el-GR"/>
        </w:rPr>
        <w:t>επικαλείται, λαμβάνονται υπόψη από την αναθέτουσα αρχή</w:t>
      </w:r>
      <w:r w:rsidR="0068575D">
        <w:rPr>
          <w:lang w:val="el-GR"/>
        </w:rPr>
        <w:t>,</w:t>
      </w:r>
      <w:r w:rsidRPr="00C0581E">
        <w:rPr>
          <w:lang w:val="el-GR"/>
        </w:rPr>
        <w:t xml:space="preserve"> κατά τη σύνταξη του σχεδίου απόφασής της και εξετάζονται από την Επιτροπή.</w:t>
      </w:r>
    </w:p>
    <w:p w14:paraId="72C45CD6" w14:textId="77777777" w:rsidR="0025400A" w:rsidRDefault="0025400A" w:rsidP="0025400A">
      <w:pPr>
        <w:rPr>
          <w:lang w:val="el-GR"/>
        </w:rPr>
      </w:pPr>
      <w:r w:rsidRPr="0025400A">
        <w:rPr>
          <w:lang w:val="el-GR"/>
        </w:rPr>
        <w:t>Οι διαδικαστικές λεπτομέρειες εξέτασης και επανεξέτασης των επανορθωτικών μέτρων ρυθμίζονται αναλυτικά στην ως άνω υπουργική απόφαση.</w:t>
      </w:r>
    </w:p>
    <w:p w14:paraId="722A6D28" w14:textId="77777777" w:rsidR="00E962B7" w:rsidRPr="0025400A" w:rsidRDefault="00E962B7" w:rsidP="0025400A">
      <w:pPr>
        <w:suppressAutoHyphens w:val="0"/>
        <w:autoSpaceDE w:val="0"/>
        <w:autoSpaceDN w:val="0"/>
        <w:adjustRightInd w:val="0"/>
        <w:spacing w:after="0"/>
        <w:rPr>
          <w:lang w:val="el-GR"/>
        </w:rPr>
      </w:pPr>
    </w:p>
    <w:p w14:paraId="60AA9BA1" w14:textId="77777777" w:rsidR="003929DA" w:rsidRDefault="003929DA">
      <w:pPr>
        <w:rPr>
          <w:b/>
          <w:bCs/>
          <w:sz w:val="26"/>
          <w:szCs w:val="26"/>
          <w:lang w:val="el-GR"/>
        </w:rPr>
      </w:pPr>
      <w:r>
        <w:rPr>
          <w:b/>
          <w:bCs/>
          <w:color w:val="000000"/>
          <w:lang w:val="el-GR"/>
        </w:rPr>
        <w:t xml:space="preserve">2.2.3.9. </w:t>
      </w:r>
      <w:r w:rsidR="008D713A" w:rsidRPr="008D713A">
        <w:rPr>
          <w:color w:val="000000"/>
          <w:lang w:val="el-GR"/>
        </w:rPr>
        <w:t>Οικονομικός φορέας, σε βάρος του οποίου έχει επιβληθεί η κύρωση του οριζόντιου αποκλεισμού σύμφωνα με τις κείμενες διατάξεις</w:t>
      </w:r>
      <w:r w:rsidR="00E014DD">
        <w:rPr>
          <w:color w:val="000000"/>
          <w:lang w:val="el-GR"/>
        </w:rPr>
        <w:t xml:space="preserve"> και για το χρονικό διάστημα που αυτή ορίζει,</w:t>
      </w:r>
      <w:r w:rsidR="008D713A" w:rsidRPr="008D713A">
        <w:rPr>
          <w:color w:val="000000"/>
          <w:lang w:val="el-GR"/>
        </w:rPr>
        <w:t xml:space="preserve"> αποκλείεται από την παρούσα διαδικασία σύναψης της σύμβασης.  </w:t>
      </w:r>
    </w:p>
    <w:p w14:paraId="0C215252" w14:textId="77777777" w:rsidR="003929DA" w:rsidRDefault="003929DA">
      <w:pPr>
        <w:spacing w:line="360" w:lineRule="auto"/>
        <w:jc w:val="left"/>
        <w:rPr>
          <w:b/>
          <w:bCs/>
          <w:sz w:val="26"/>
          <w:szCs w:val="26"/>
          <w:lang w:val="el-GR"/>
        </w:rPr>
      </w:pPr>
    </w:p>
    <w:p w14:paraId="755FDDAA" w14:textId="77777777" w:rsidR="003929DA" w:rsidRDefault="003929DA">
      <w:pPr>
        <w:spacing w:line="360" w:lineRule="auto"/>
        <w:jc w:val="left"/>
        <w:rPr>
          <w:lang w:val="el-GR"/>
        </w:rPr>
      </w:pPr>
      <w:r>
        <w:rPr>
          <w:b/>
          <w:bCs/>
          <w:sz w:val="26"/>
          <w:szCs w:val="26"/>
          <w:lang w:val="el-GR"/>
        </w:rPr>
        <w:t>Κριτήρια Επιλογής</w:t>
      </w:r>
      <w:r>
        <w:rPr>
          <w:rStyle w:val="FootnoteReference2"/>
          <w:b/>
          <w:bCs/>
          <w:lang w:val="el-GR"/>
        </w:rPr>
        <w:footnoteReference w:id="56"/>
      </w:r>
      <w:r>
        <w:rPr>
          <w:rStyle w:val="FootnoteReference2"/>
          <w:b/>
          <w:bCs/>
          <w:szCs w:val="22"/>
          <w:lang w:val="el-GR"/>
        </w:rPr>
        <w:t xml:space="preserve"> </w:t>
      </w:r>
    </w:p>
    <w:p w14:paraId="79C7C6B4" w14:textId="77777777" w:rsidR="003929DA" w:rsidRDefault="003929DA">
      <w:pPr>
        <w:pStyle w:val="3"/>
        <w:rPr>
          <w:rFonts w:eastAsia="Calibri"/>
          <w:color w:val="000000"/>
          <w:lang w:val="el-GR"/>
        </w:rPr>
      </w:pPr>
      <w:bookmarkStart w:id="35" w:name="_Toc195263073"/>
      <w:r>
        <w:rPr>
          <w:lang w:val="el-GR"/>
        </w:rPr>
        <w:t>2.2.4</w:t>
      </w:r>
      <w:r>
        <w:rPr>
          <w:lang w:val="el-GR"/>
        </w:rPr>
        <w:tab/>
        <w:t>Καταλληλότητα άσκησης επαγγελματικής δραστηριότητας</w:t>
      </w:r>
      <w:r>
        <w:rPr>
          <w:rStyle w:val="WW-FootnoteReference7"/>
          <w:lang w:val="el-GR"/>
        </w:rPr>
        <w:footnoteReference w:id="57"/>
      </w:r>
      <w:bookmarkEnd w:id="35"/>
      <w:r>
        <w:rPr>
          <w:lang w:val="el-GR"/>
        </w:rPr>
        <w:t xml:space="preserve"> </w:t>
      </w:r>
    </w:p>
    <w:p w14:paraId="001EE2A7" w14:textId="77777777" w:rsidR="003929DA" w:rsidRDefault="003929DA">
      <w:pPr>
        <w:rPr>
          <w:rFonts w:eastAsia="Calibri"/>
          <w:bCs/>
          <w:color w:val="000000"/>
          <w:lang w:val="el-GR"/>
        </w:rPr>
      </w:pPr>
      <w:r>
        <w:rPr>
          <w:rFonts w:eastAsia="Calibri"/>
          <w:bCs/>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3BE9CC80" w14:textId="77777777" w:rsidR="003929DA" w:rsidRDefault="003929DA">
      <w:pPr>
        <w:rPr>
          <w:rFonts w:eastAsia="Calibri"/>
          <w:bCs/>
          <w:color w:val="000000"/>
          <w:lang w:val="el-GR"/>
        </w:rPr>
      </w:pPr>
      <w:r>
        <w:rPr>
          <w:rFonts w:eastAsia="Calibri"/>
          <w:bCs/>
          <w:color w:val="000000"/>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13572E4F" w14:textId="1DB82957" w:rsidR="003929DA" w:rsidRDefault="003929DA">
      <w:pPr>
        <w:rPr>
          <w:rFonts w:eastAsia="Calibri"/>
          <w:bCs/>
          <w:color w:val="000000"/>
          <w:lang w:val="el-GR"/>
        </w:rPr>
      </w:pPr>
      <w:r>
        <w:rPr>
          <w:rFonts w:eastAsia="Calibri"/>
          <w:bCs/>
          <w:color w:val="000000"/>
          <w:lang w:val="el-GR"/>
        </w:rPr>
        <w:t>Στην περίπτωση οικονομικών φορέων εγκατεστημένων σε κράτος μέλους του Ευρωπαϊκού Οικονομικού Χώρου (Ε.Ο.Χ) ή σε τρίτες χώρες που</w:t>
      </w:r>
      <w:r w:rsidR="00627FA4">
        <w:rPr>
          <w:rFonts w:eastAsia="Calibri"/>
          <w:bCs/>
          <w:color w:val="000000"/>
          <w:lang w:val="el-GR"/>
        </w:rPr>
        <w:t xml:space="preserve"> έχουν</w:t>
      </w:r>
      <w:r>
        <w:rPr>
          <w:rFonts w:eastAsia="Calibri"/>
          <w:bCs/>
          <w:color w:val="000000"/>
          <w:lang w:val="el-GR"/>
        </w:rPr>
        <w:t xml:space="preserve">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14:paraId="12984C77" w14:textId="38F3CB82" w:rsidR="00804F36" w:rsidRPr="0058009F" w:rsidRDefault="003929DA" w:rsidP="00804F36">
      <w:pPr>
        <w:rPr>
          <w:rFonts w:eastAsia="Calibri"/>
          <w:bCs/>
          <w:i/>
          <w:color w:val="5B9BD5"/>
          <w:lang w:val="el-GR" w:eastAsia="zh-CN"/>
        </w:rPr>
      </w:pPr>
      <w:r>
        <w:rPr>
          <w:rFonts w:eastAsia="Calibri"/>
          <w:bCs/>
          <w:color w:val="000000"/>
          <w:lang w:val="el-GR"/>
        </w:rPr>
        <w:t>Οι εγκατεστημένοι στην Ελλάδα οικονομικοί φορείς απαιτείται να είναι εγγεγραμμένοι στο Βιοτεχνικό ή Εμπορικό ή Βιομηχανικό Επιμελητήριο ή στο Μητρώο Κατασκευαστών Αμυντικού Υλικού</w:t>
      </w:r>
      <w:r>
        <w:rPr>
          <w:rStyle w:val="WW-FootnoteReference14"/>
          <w:rFonts w:eastAsia="Calibri"/>
          <w:bCs/>
          <w:color w:val="000000"/>
          <w:lang w:val="el-GR"/>
        </w:rPr>
        <w:footnoteReference w:id="58"/>
      </w:r>
      <w:r>
        <w:rPr>
          <w:rFonts w:eastAsia="Calibri"/>
          <w:bCs/>
          <w:i/>
          <w:color w:val="5B9BD5"/>
          <w:lang w:val="el-GR"/>
        </w:rPr>
        <w:t xml:space="preserve"> </w:t>
      </w:r>
      <w:r w:rsidR="0058009F" w:rsidRPr="0058009F">
        <w:rPr>
          <w:rFonts w:eastAsia="Calibri"/>
          <w:bCs/>
          <w:i/>
          <w:color w:val="5B9BD5"/>
          <w:lang w:val="el-GR"/>
        </w:rPr>
        <w:t>.</w:t>
      </w:r>
    </w:p>
    <w:p w14:paraId="3E6EFF46" w14:textId="77777777" w:rsidR="003929DA" w:rsidRDefault="003929DA">
      <w:pPr>
        <w:pStyle w:val="3"/>
        <w:rPr>
          <w:szCs w:val="22"/>
          <w:lang w:val="el-GR"/>
        </w:rPr>
      </w:pPr>
      <w:bookmarkStart w:id="36" w:name="_Toc195263074"/>
      <w:r>
        <w:rPr>
          <w:lang w:val="el-GR"/>
        </w:rPr>
        <w:t>2.2.5</w:t>
      </w:r>
      <w:r>
        <w:rPr>
          <w:lang w:val="el-GR"/>
        </w:rPr>
        <w:tab/>
        <w:t>Οικονομική και χρηματοοικονομική επάρκεια</w:t>
      </w:r>
      <w:r>
        <w:rPr>
          <w:rStyle w:val="WW-FootnoteReference2"/>
          <w:lang w:val="el-GR"/>
        </w:rPr>
        <w:footnoteReference w:id="59"/>
      </w:r>
      <w:bookmarkEnd w:id="36"/>
      <w:r>
        <w:rPr>
          <w:lang w:val="el-GR"/>
        </w:rPr>
        <w:t xml:space="preserve"> </w:t>
      </w:r>
    </w:p>
    <w:p w14:paraId="07CD6042" w14:textId="2EBD9290" w:rsidR="0058009F" w:rsidRPr="00D02A83" w:rsidRDefault="0058009F" w:rsidP="0058009F">
      <w:pPr>
        <w:rPr>
          <w:szCs w:val="22"/>
          <w:lang w:val="el-GR"/>
        </w:rPr>
      </w:pPr>
      <w:r>
        <w:rPr>
          <w:szCs w:val="22"/>
          <w:lang w:val="el-GR"/>
        </w:rPr>
        <w:t>Όσον αφορά την οικονομική και χρηματοοικονομική επάρκεια για την παρούσα διαδικασία σύναψης σύμβασης, οι οικονομικοί φορείς  απαιτείται</w:t>
      </w:r>
      <w:r>
        <w:rPr>
          <w:rStyle w:val="12"/>
          <w:szCs w:val="22"/>
          <w:lang w:val="el-GR"/>
        </w:rPr>
        <w:footnoteReference w:id="60"/>
      </w:r>
      <w:r>
        <w:rPr>
          <w:szCs w:val="22"/>
          <w:lang w:val="el-GR"/>
        </w:rPr>
        <w:t xml:space="preserve"> </w:t>
      </w:r>
      <w:r>
        <w:rPr>
          <w:i/>
          <w:color w:val="5B9BD5"/>
          <w:szCs w:val="22"/>
          <w:lang w:val="el-GR"/>
        </w:rPr>
        <w:t xml:space="preserve"> </w:t>
      </w:r>
      <w:r w:rsidRPr="00D02A83">
        <w:rPr>
          <w:szCs w:val="22"/>
          <w:lang w:val="el-GR"/>
        </w:rPr>
        <w:t xml:space="preserve">να </w:t>
      </w:r>
      <w:r w:rsidRPr="00D02A83">
        <w:rPr>
          <w:rStyle w:val="afd"/>
          <w:sz w:val="22"/>
          <w:szCs w:val="22"/>
          <w:lang w:val="el-GR"/>
        </w:rPr>
        <w:t xml:space="preserve">διαθέτουν Μ.Ο </w:t>
      </w:r>
      <w:r w:rsidRPr="00D02A83">
        <w:rPr>
          <w:szCs w:val="22"/>
          <w:lang w:val="el-GR"/>
        </w:rPr>
        <w:t>του κύκλου</w:t>
      </w:r>
      <w:r w:rsidRPr="009B0974">
        <w:rPr>
          <w:szCs w:val="22"/>
          <w:lang w:val="el-GR"/>
        </w:rPr>
        <w:t xml:space="preserve"> εργασιών τους όπως αυτός απεικονίζεται στις οικονομικές του καταστάσεις κατά </w:t>
      </w:r>
      <w:r w:rsidRPr="009C142E">
        <w:rPr>
          <w:b/>
          <w:szCs w:val="22"/>
          <w:lang w:val="el-GR"/>
        </w:rPr>
        <w:t xml:space="preserve">τα τελευταία τρία (3) έτη μεγαλύτερο από </w:t>
      </w:r>
      <w:r w:rsidRPr="0058009F">
        <w:rPr>
          <w:b/>
          <w:szCs w:val="22"/>
          <w:lang w:val="el-GR"/>
        </w:rPr>
        <w:t>3</w:t>
      </w:r>
      <w:r>
        <w:rPr>
          <w:b/>
          <w:szCs w:val="22"/>
          <w:lang w:val="el-GR"/>
        </w:rPr>
        <w:t>00.000,00</w:t>
      </w:r>
      <w:r w:rsidRPr="009C142E">
        <w:rPr>
          <w:b/>
          <w:szCs w:val="22"/>
          <w:lang w:val="el-GR"/>
        </w:rPr>
        <w:t>€</w:t>
      </w:r>
      <w:r>
        <w:rPr>
          <w:szCs w:val="22"/>
          <w:lang w:val="el-GR"/>
        </w:rPr>
        <w:t xml:space="preserve">. </w:t>
      </w:r>
      <w:bookmarkStart w:id="37" w:name="_Hlk192849730"/>
      <w:r w:rsidRPr="0090302A">
        <w:rPr>
          <w:lang w:val="el-GR"/>
        </w:rPr>
        <w:t>Σε περίπτωση ένωσης οικονομικών φορέων, οι παραπάνω ελάχιστες απαιτήσεις καλύπτονται αθροιστικά από τα μέλη της ένωσης</w:t>
      </w:r>
      <w:r>
        <w:rPr>
          <w:lang w:val="el-GR"/>
        </w:rPr>
        <w:t>.</w:t>
      </w:r>
      <w:bookmarkEnd w:id="37"/>
    </w:p>
    <w:p w14:paraId="12DD5FE9" w14:textId="77777777" w:rsidR="007C1C9C" w:rsidRDefault="007C1C9C">
      <w:pPr>
        <w:rPr>
          <w:lang w:val="el-GR"/>
        </w:rPr>
      </w:pPr>
    </w:p>
    <w:p w14:paraId="51B52A43" w14:textId="77777777" w:rsidR="003929DA" w:rsidRDefault="003929DA">
      <w:pPr>
        <w:pStyle w:val="3"/>
        <w:rPr>
          <w:lang w:val="el-GR"/>
        </w:rPr>
      </w:pPr>
      <w:bookmarkStart w:id="38" w:name="_Toc195263075"/>
      <w:r>
        <w:rPr>
          <w:lang w:val="el-GR"/>
        </w:rPr>
        <w:t>2.2.6</w:t>
      </w:r>
      <w:r>
        <w:rPr>
          <w:lang w:val="el-GR"/>
        </w:rPr>
        <w:tab/>
        <w:t>Τεχνική και επαγγελματική ικανότητα</w:t>
      </w:r>
      <w:r>
        <w:rPr>
          <w:rStyle w:val="WW-FootnoteReference2"/>
          <w:lang w:val="el-GR"/>
        </w:rPr>
        <w:footnoteReference w:id="61"/>
      </w:r>
      <w:bookmarkEnd w:id="38"/>
      <w:r>
        <w:rPr>
          <w:lang w:val="el-GR"/>
        </w:rPr>
        <w:t xml:space="preserve"> </w:t>
      </w:r>
    </w:p>
    <w:p w14:paraId="540AC61F" w14:textId="0436C847" w:rsidR="0058009F" w:rsidRPr="0058009F" w:rsidRDefault="0058009F" w:rsidP="0058009F">
      <w:pPr>
        <w:rPr>
          <w:b/>
          <w:bCs/>
          <w:szCs w:val="22"/>
          <w:lang w:val="el-GR"/>
        </w:rPr>
      </w:pPr>
      <w:r w:rsidRPr="00CE0261">
        <w:rPr>
          <w:lang w:val="el-GR"/>
        </w:rPr>
        <w:t xml:space="preserve">Όσον αφορά στην τεχνική και επαγγελματική ικανότητα για την παρούσα διαδικασία σύναψης σύμβασης, οι οικονομικοί φορείς </w:t>
      </w:r>
      <w:r w:rsidRPr="00CE0261">
        <w:rPr>
          <w:szCs w:val="22"/>
          <w:lang w:val="el-GR"/>
        </w:rPr>
        <w:t>απαιτείται</w:t>
      </w:r>
      <w:r w:rsidRPr="00CE0261">
        <w:rPr>
          <w:rStyle w:val="12"/>
          <w:szCs w:val="22"/>
          <w:lang w:val="el-GR"/>
        </w:rPr>
        <w:footnoteReference w:id="62"/>
      </w:r>
      <w:r w:rsidRPr="00CE0261">
        <w:rPr>
          <w:szCs w:val="22"/>
          <w:lang w:val="el-GR"/>
        </w:rPr>
        <w:t xml:space="preserve"> </w:t>
      </w:r>
      <w:r w:rsidRPr="00CE0261">
        <w:rPr>
          <w:b/>
          <w:bCs/>
          <w:szCs w:val="22"/>
          <w:lang w:val="el-GR"/>
        </w:rPr>
        <w:t xml:space="preserve">να έχουν συνάψει και εκτελέσει επιτυχώς κατά την τελευταία πενταετία τουλάχιστον τρεις (3) συμβάσεις παρόμοιων υπηρεσιών υποστήριξης του ελέγχου και της διαχείρισης, με την χρήση ηλεκτρονικών συστημάτων του ανεφοδιασμού των οχημάτων με καύσιμο σε εταιρείες του ιδιωτικού ή δημόσιου τομέα.  </w:t>
      </w:r>
      <w:r w:rsidRPr="00CE0261">
        <w:rPr>
          <w:lang w:val="el-GR"/>
        </w:rPr>
        <w:t>Σε περίπτωση ένωσης οικονομικών φορέων, οι παραπάνω ελάχιστες απαιτήσεις καλύπτονται αθροιστικά από τα μέλη της ένωσης.</w:t>
      </w:r>
    </w:p>
    <w:p w14:paraId="0B7C2E6B" w14:textId="77777777" w:rsidR="0058009F" w:rsidRPr="0058009F" w:rsidRDefault="0058009F" w:rsidP="0058009F">
      <w:pPr>
        <w:rPr>
          <w:bCs/>
          <w:szCs w:val="22"/>
          <w:lang w:val="el-GR"/>
        </w:rPr>
      </w:pPr>
    </w:p>
    <w:p w14:paraId="51381C01" w14:textId="77777777" w:rsidR="003929DA" w:rsidRPr="0033753E" w:rsidRDefault="003929DA">
      <w:pPr>
        <w:pStyle w:val="3"/>
        <w:rPr>
          <w:lang w:val="el-GR"/>
        </w:rPr>
      </w:pPr>
      <w:bookmarkStart w:id="39" w:name="_Toc195263076"/>
      <w:r>
        <w:rPr>
          <w:lang w:val="el-GR"/>
        </w:rPr>
        <w:t>2.2.7</w:t>
      </w:r>
      <w:r>
        <w:rPr>
          <w:lang w:val="el-GR"/>
        </w:rPr>
        <w:tab/>
        <w:t>Πρότυπα διασφάλισης ποιότητας και πρότυπα περιβαλλοντικής διαχείρισης</w:t>
      </w:r>
      <w:r>
        <w:rPr>
          <w:rStyle w:val="WW-FootnoteReference3"/>
          <w:lang w:val="el-GR"/>
        </w:rPr>
        <w:footnoteReference w:id="63"/>
      </w:r>
      <w:bookmarkEnd w:id="39"/>
      <w:r>
        <w:rPr>
          <w:lang w:val="el-GR"/>
        </w:rPr>
        <w:t xml:space="preserve"> </w:t>
      </w:r>
    </w:p>
    <w:p w14:paraId="62E76312" w14:textId="326374FC" w:rsidR="0058009F" w:rsidRPr="0033753E" w:rsidRDefault="0058009F" w:rsidP="0058009F">
      <w:pPr>
        <w:pStyle w:val="Web"/>
        <w:rPr>
          <w:rFonts w:ascii="Calibri" w:hAnsi="Calibri"/>
        </w:rPr>
      </w:pPr>
      <w:bookmarkStart w:id="40" w:name="_Hlk60995582"/>
      <w:r w:rsidRPr="0018538F">
        <w:rPr>
          <w:rFonts w:ascii="Calibri" w:hAnsi="Calibri"/>
        </w:rPr>
        <w:t xml:space="preserve">Στο πλαίσιο ανάθεσης και εκτέλεσης της παρούσας σύμβασης προμηθειών </w:t>
      </w:r>
      <w:r w:rsidRPr="0018538F">
        <w:rPr>
          <w:rFonts w:ascii="Calibri" w:hAnsi="Calibri"/>
          <w:b/>
          <w:bCs/>
        </w:rPr>
        <w:t>δεν απαιτείται</w:t>
      </w:r>
      <w:r w:rsidRPr="0018538F">
        <w:rPr>
          <w:rFonts w:ascii="Calibri" w:hAnsi="Calibri"/>
        </w:rPr>
        <w:t xml:space="preserve"> η υποβολή προτύπων διασφάλισης ποιότητας και προτύπων περιβαλλοντικής διαχείρισης.</w:t>
      </w:r>
      <w:r>
        <w:rPr>
          <w:rFonts w:ascii="Calibri" w:hAnsi="Calibri"/>
        </w:rPr>
        <w:t xml:space="preserve"> </w:t>
      </w:r>
      <w:r w:rsidRPr="00D143E5">
        <w:rPr>
          <w:rFonts w:ascii="Calibri" w:hAnsi="Calibri"/>
        </w:rPr>
        <w:t xml:space="preserve"> </w:t>
      </w:r>
      <w:bookmarkEnd w:id="40"/>
    </w:p>
    <w:p w14:paraId="3A693924" w14:textId="77777777" w:rsidR="003929DA" w:rsidRDefault="003929DA">
      <w:pPr>
        <w:pStyle w:val="3"/>
        <w:rPr>
          <w:lang w:val="el-GR"/>
        </w:rPr>
      </w:pPr>
      <w:bookmarkStart w:id="41" w:name="_Toc195263077"/>
      <w:r>
        <w:rPr>
          <w:lang w:val="el-GR"/>
        </w:rPr>
        <w:t>2.2.8</w:t>
      </w:r>
      <w:r>
        <w:rPr>
          <w:lang w:val="el-GR"/>
        </w:rPr>
        <w:tab/>
        <w:t xml:space="preserve">Στήριξη στην ικανότητα τρίτων </w:t>
      </w:r>
      <w:r w:rsidR="005D11ED">
        <w:rPr>
          <w:lang w:val="el-GR"/>
        </w:rPr>
        <w:t>– Υπεργολαβία</w:t>
      </w:r>
      <w:bookmarkEnd w:id="41"/>
    </w:p>
    <w:p w14:paraId="71C1E96D" w14:textId="77777777" w:rsidR="008D7723" w:rsidRPr="00EE08A6" w:rsidRDefault="005D11ED" w:rsidP="007C2136">
      <w:pPr>
        <w:pStyle w:val="4"/>
        <w:rPr>
          <w:lang w:val="el-GR"/>
        </w:rPr>
      </w:pPr>
      <w:bookmarkStart w:id="42" w:name="_Toc195263078"/>
      <w:r w:rsidRPr="00EE08A6">
        <w:rPr>
          <w:lang w:val="el-GR"/>
        </w:rPr>
        <w:t xml:space="preserve">2.2.8.1. </w:t>
      </w:r>
      <w:r w:rsidR="008D7723" w:rsidRPr="00EE08A6">
        <w:rPr>
          <w:lang w:val="el-GR"/>
        </w:rPr>
        <w:t>Στήριξη στην ικανότητα τρίτων</w:t>
      </w:r>
      <w:r w:rsidR="006566B6">
        <w:rPr>
          <w:rStyle w:val="ad"/>
          <w:b w:val="0"/>
          <w:bCs w:val="0"/>
          <w:lang w:val="el-GR"/>
        </w:rPr>
        <w:footnoteReference w:id="64"/>
      </w:r>
      <w:bookmarkEnd w:id="42"/>
    </w:p>
    <w:p w14:paraId="3724E226" w14:textId="77777777" w:rsidR="006C6F3C" w:rsidRPr="00FE4670" w:rsidRDefault="003929DA">
      <w:pPr>
        <w:rPr>
          <w:lang w:val="el-GR"/>
        </w:rPr>
      </w:pPr>
      <w:r>
        <w:rPr>
          <w:lang w:val="el-GR"/>
        </w:rPr>
        <w:t>Οι οικονομικοί φορείς μπορούν, όσον αφορά στα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w:t>
      </w:r>
      <w:r>
        <w:rPr>
          <w:rStyle w:val="FootnoteReference2"/>
          <w:szCs w:val="22"/>
        </w:rPr>
        <w:footnoteReference w:id="65"/>
      </w:r>
      <w:r>
        <w:rPr>
          <w:lang w:val="el-GR"/>
        </w:rPr>
        <w:t xml:space="preserve">.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r w:rsidR="00FE4670" w:rsidRPr="00FE4670">
        <w:rPr>
          <w:lang w:val="el-GR"/>
        </w:rPr>
        <w:t xml:space="preserve"> </w:t>
      </w:r>
    </w:p>
    <w:p w14:paraId="56817A8B" w14:textId="47294405" w:rsidR="003929DA" w:rsidRDefault="000E636F">
      <w:pPr>
        <w:rPr>
          <w:szCs w:val="22"/>
          <w:lang w:val="el-GR"/>
        </w:rPr>
      </w:pPr>
      <w:r>
        <w:rPr>
          <w:szCs w:val="22"/>
          <w:lang w:val="el-GR"/>
        </w:rPr>
        <w:t xml:space="preserve"> </w:t>
      </w:r>
      <w:r w:rsidR="003929DA">
        <w:rPr>
          <w:szCs w:val="22"/>
          <w:lang w:val="el-GR"/>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14:paraId="40470AAD" w14:textId="77777777" w:rsidR="003929DA" w:rsidRPr="0083058A" w:rsidRDefault="003929DA">
      <w:pPr>
        <w:rPr>
          <w:lang w:val="el-GR"/>
        </w:rPr>
      </w:pPr>
      <w:r>
        <w:rPr>
          <w:szCs w:val="22"/>
          <w:lang w:val="el-GR"/>
        </w:rPr>
        <w:t>Υπό τους ίδιους όρους οι ενώσεις οικονομικών φορέων μπορούν να στηρίζονται στις ικανότητες των συμμετεχόντων στην ένωση ή άλλων φορέων.</w:t>
      </w:r>
    </w:p>
    <w:p w14:paraId="18F26350" w14:textId="6146FE3B" w:rsidR="00D8578D" w:rsidRDefault="00D8578D" w:rsidP="00D8578D">
      <w:pPr>
        <w:rPr>
          <w:bCs/>
          <w:lang w:val="el-GR"/>
        </w:rPr>
      </w:pPr>
      <w:r w:rsidRPr="0035532D">
        <w:rPr>
          <w:bCs/>
          <w:lang w:val="el-GR"/>
        </w:rPr>
        <w:t xml:space="preserve">Η αναθέτουσα αρχή ελέγχει αν οι φoρείς,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w:t>
      </w:r>
      <w:r w:rsidR="00216ECA" w:rsidRPr="0035532D">
        <w:rPr>
          <w:bCs/>
          <w:lang w:val="el-GR"/>
        </w:rPr>
        <w:t>της</w:t>
      </w:r>
      <w:r w:rsidRPr="0035532D">
        <w:rPr>
          <w:bCs/>
          <w:lang w:val="el-GR"/>
        </w:rPr>
        <w:t xml:space="preserve"> παραγράφ</w:t>
      </w:r>
      <w:r w:rsidR="00216ECA" w:rsidRPr="0035532D">
        <w:rPr>
          <w:bCs/>
          <w:lang w:val="el-GR"/>
        </w:rPr>
        <w:t>ου 2.2.3</w:t>
      </w:r>
      <w:r w:rsidRPr="0035532D">
        <w:rPr>
          <w:bCs/>
          <w:lang w:val="el-GR"/>
        </w:rPr>
        <w:t>.</w:t>
      </w:r>
      <w:r w:rsidR="0090302A" w:rsidRPr="0035532D">
        <w:rPr>
          <w:bCs/>
          <w:lang w:val="el-GR"/>
        </w:rPr>
        <w:t>.</w:t>
      </w:r>
      <w:r w:rsidRPr="0035532D">
        <w:rPr>
          <w:bCs/>
          <w:lang w:val="el-GR"/>
        </w:rPr>
        <w:t xml:space="preserve">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w:t>
      </w:r>
      <w:r w:rsidR="005B189E">
        <w:rPr>
          <w:bCs/>
          <w:lang w:val="el-GR"/>
        </w:rPr>
        <w:t>ν</w:t>
      </w:r>
      <w:r w:rsidRPr="0035532D">
        <w:rPr>
          <w:bCs/>
          <w:color w:val="000000"/>
          <w:lang w:val="el-GR"/>
        </w:rPr>
        <w:t xml:space="preserve"> </w:t>
      </w:r>
      <w:r w:rsidRPr="0035532D">
        <w:rPr>
          <w:bCs/>
          <w:lang w:val="el-GR"/>
        </w:rPr>
        <w:t xml:space="preserve">σχετική </w:t>
      </w:r>
      <w:r w:rsidR="00AB275A" w:rsidRPr="0035532D">
        <w:rPr>
          <w:bCs/>
          <w:lang w:val="el-GR"/>
        </w:rPr>
        <w:t xml:space="preserve"> πρόσκληση της αναθέτουσας αρχής, η οποία απευθύνεται στον οικονομικό φορέα μέσω της λειτουργικότητας «Επικοινωνία» του ΕΣΗΔΗΣ</w:t>
      </w:r>
      <w:r w:rsidR="0090302A" w:rsidRPr="0035532D">
        <w:rPr>
          <w:bCs/>
          <w:lang w:val="el-GR"/>
        </w:rPr>
        <w:t>.</w:t>
      </w:r>
      <w:r w:rsidR="00AB275A" w:rsidRPr="0035532D">
        <w:rPr>
          <w:bCs/>
          <w:lang w:val="el-GR"/>
        </w:rPr>
        <w:t xml:space="preserve"> </w:t>
      </w:r>
      <w:r w:rsidRPr="0035532D">
        <w:rPr>
          <w:bCs/>
          <w:lang w:val="el-GR"/>
        </w:rPr>
        <w:t>Ο φορέας που αντικαθιστά φορέα του προηγούμενου εδαφίου δεν επιτρέπεται να αντικατασταθεί εκ νέου.</w:t>
      </w:r>
    </w:p>
    <w:p w14:paraId="25D8A944" w14:textId="77777777" w:rsidR="00BC43A2" w:rsidRDefault="00BC43A2" w:rsidP="00D8578D">
      <w:pPr>
        <w:rPr>
          <w:bCs/>
          <w:lang w:val="el-GR"/>
        </w:rPr>
      </w:pPr>
    </w:p>
    <w:p w14:paraId="03E25356" w14:textId="77777777" w:rsidR="008D7723" w:rsidRPr="00EE08A6" w:rsidRDefault="00D8578D" w:rsidP="007C2136">
      <w:pPr>
        <w:pStyle w:val="4"/>
        <w:rPr>
          <w:lang w:val="el-GR"/>
        </w:rPr>
      </w:pPr>
      <w:bookmarkStart w:id="43" w:name="_Toc195263079"/>
      <w:r w:rsidRPr="00EE08A6">
        <w:rPr>
          <w:lang w:val="el-GR"/>
        </w:rPr>
        <w:t xml:space="preserve">2.2.8.2. </w:t>
      </w:r>
      <w:r w:rsidR="008D7723" w:rsidRPr="00EE08A6">
        <w:rPr>
          <w:lang w:val="el-GR"/>
        </w:rPr>
        <w:t>Υπεργολαβία</w:t>
      </w:r>
      <w:bookmarkEnd w:id="43"/>
    </w:p>
    <w:p w14:paraId="1CA3B9DD" w14:textId="31A07A31" w:rsidR="00D8578D" w:rsidRPr="00245B54" w:rsidRDefault="00D8578D" w:rsidP="00D8578D">
      <w:pPr>
        <w:rPr>
          <w:bCs/>
          <w:shd w:val="clear" w:color="auto" w:fill="FFFF00"/>
          <w:lang w:val="el-GR"/>
        </w:rPr>
      </w:pPr>
      <w:r>
        <w:rPr>
          <w:bCs/>
          <w:lang w:val="el-GR"/>
        </w:rPr>
        <w:t>Ο οικονομικός φορέας αναφέρει στην προσφορά του τ</w:t>
      </w:r>
      <w:r w:rsidRPr="000A223D">
        <w:rPr>
          <w:bCs/>
          <w:lang w:val="el-GR"/>
        </w:rPr>
        <w:t>ο τμήμα της σύμβασης που προτίθεται να αναθέσει υπό μορφή υπεργολαβίας σε τρίτους, καθώς και τους υπεργολάβους που προτείνει</w:t>
      </w:r>
      <w:r>
        <w:rPr>
          <w:bCs/>
          <w:lang w:val="el-GR"/>
        </w:rPr>
        <w:t xml:space="preserve">. </w:t>
      </w:r>
      <w:r w:rsidRPr="00342556">
        <w:rPr>
          <w:bCs/>
          <w:lang w:val="el-GR"/>
        </w:rPr>
        <w:t>Σ</w:t>
      </w:r>
      <w:r>
        <w:rPr>
          <w:bCs/>
          <w:lang w:val="el-GR"/>
        </w:rPr>
        <w:t xml:space="preserve">την περίπτωση που </w:t>
      </w:r>
      <w:r>
        <w:rPr>
          <w:bCs/>
          <w:lang w:val="en-US"/>
        </w:rPr>
        <w:t>o</w:t>
      </w:r>
      <w:r>
        <w:rPr>
          <w:bCs/>
          <w:lang w:val="el-GR"/>
        </w:rPr>
        <w:t xml:space="preserve"> προσφέρων αναφέρει στην προσφορά του ότι προτίθεται να αναθέσει τμήμα(τα) της σύμβασης υπό μορφή </w:t>
      </w:r>
      <w:r>
        <w:rPr>
          <w:bCs/>
          <w:lang w:val="el-GR"/>
        </w:rPr>
        <w:lastRenderedPageBreak/>
        <w:t xml:space="preserve">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w:t>
      </w:r>
      <w:r w:rsidRPr="000C2D2C">
        <w:rPr>
          <w:bCs/>
          <w:lang w:val="el-GR"/>
        </w:rPr>
        <w:t>2.2.3</w:t>
      </w:r>
      <w:r>
        <w:rPr>
          <w:bCs/>
          <w:lang w:val="el-GR"/>
        </w:rPr>
        <w:t xml:space="preserve"> της παρούσας</w:t>
      </w:r>
      <w:r w:rsidR="00B76F96">
        <w:rPr>
          <w:rStyle w:val="ad"/>
          <w:bCs/>
          <w:lang w:val="el-GR"/>
        </w:rPr>
        <w:footnoteReference w:id="66"/>
      </w:r>
      <w:r>
        <w:rPr>
          <w:bCs/>
          <w:lang w:val="el-GR"/>
        </w:rPr>
        <w:t xml:space="preserve">. Ο οικονομικός φορέας υποχρεούται να αντικαταστήσει έναν υπεργολάβο, εφόσον συντρέχουν στο πρόσωπό του λόγοι αποκλεισμού </w:t>
      </w:r>
      <w:r w:rsidR="0097317D">
        <w:rPr>
          <w:bCs/>
          <w:lang w:val="el-GR"/>
        </w:rPr>
        <w:t xml:space="preserve">της ως άνω παραγράφου 2.2.3. </w:t>
      </w:r>
    </w:p>
    <w:p w14:paraId="501E042D" w14:textId="77777777" w:rsidR="00D8578D" w:rsidRDefault="00D8578D">
      <w:pPr>
        <w:rPr>
          <w:lang w:val="el-GR"/>
        </w:rPr>
      </w:pPr>
    </w:p>
    <w:p w14:paraId="2A930CFA" w14:textId="77777777" w:rsidR="003929DA" w:rsidRDefault="003929DA">
      <w:pPr>
        <w:pStyle w:val="3"/>
        <w:rPr>
          <w:lang w:val="el-GR"/>
        </w:rPr>
      </w:pPr>
      <w:bookmarkStart w:id="44" w:name="_Toc195263080"/>
      <w:r>
        <w:rPr>
          <w:lang w:val="el-GR"/>
        </w:rPr>
        <w:t>2.2.9</w:t>
      </w:r>
      <w:r>
        <w:rPr>
          <w:lang w:val="el-GR"/>
        </w:rPr>
        <w:tab/>
        <w:t>Κανόνες απόδειξης ποιοτικής επιλογής</w:t>
      </w:r>
      <w:bookmarkEnd w:id="44"/>
    </w:p>
    <w:p w14:paraId="66658DB6" w14:textId="44D24F48" w:rsidR="00FC0B5C" w:rsidRDefault="007F65D6" w:rsidP="007F65D6">
      <w:pPr>
        <w:rPr>
          <w:bCs/>
          <w:lang w:val="el-GR"/>
        </w:rPr>
      </w:pPr>
      <w:r>
        <w:rPr>
          <w:bCs/>
          <w:lang w:val="el-GR"/>
        </w:rPr>
        <w:t>Το δικαίωμα συμμετοχής των οικονομικών φορέων και οι όροι και προϋποθέσεις συμμετοχής τους, όπως ορίζονται στις παραγράφους 2.2.1 έως 2.2.8, κρίνονται</w:t>
      </w:r>
      <w:r w:rsidR="00AD769E">
        <w:rPr>
          <w:bCs/>
          <w:lang w:val="el-GR"/>
        </w:rPr>
        <w:t>,</w:t>
      </w:r>
      <w:r>
        <w:rPr>
          <w:bCs/>
          <w:lang w:val="el-GR"/>
        </w:rPr>
        <w:t xml:space="preserve"> κατά την υποβολή της προσφοράς </w:t>
      </w:r>
      <w:r w:rsidR="00AD769E">
        <w:rPr>
          <w:bCs/>
          <w:lang w:val="el-GR"/>
        </w:rPr>
        <w:t xml:space="preserve">με το </w:t>
      </w:r>
      <w:r>
        <w:rPr>
          <w:bCs/>
          <w:lang w:val="el-GR"/>
        </w:rPr>
        <w:t>ΕΕΕΣ</w:t>
      </w:r>
      <w:r w:rsidR="000606A0">
        <w:rPr>
          <w:bCs/>
          <w:lang w:val="el-GR"/>
        </w:rPr>
        <w:t>,</w:t>
      </w:r>
      <w:r w:rsidR="005148C2">
        <w:rPr>
          <w:bCs/>
          <w:lang w:val="el-GR"/>
        </w:rPr>
        <w:t xml:space="preserve"> </w:t>
      </w:r>
      <w:r w:rsidR="005148C2" w:rsidRPr="000606A0">
        <w:rPr>
          <w:bCs/>
          <w:lang w:val="el-GR"/>
        </w:rPr>
        <w:t>σύμφωνα με</w:t>
      </w:r>
      <w:r>
        <w:rPr>
          <w:bCs/>
          <w:lang w:val="el-GR"/>
        </w:rPr>
        <w:t xml:space="preserve"> τα οριζόμενα στην παράγραφο 2.2.9.1, κατά την υποβολή των δικαιολογητικών </w:t>
      </w:r>
      <w:r w:rsidR="008D7723">
        <w:rPr>
          <w:bCs/>
          <w:lang w:val="el-GR"/>
        </w:rPr>
        <w:t>της παραγράφου 2.2.9.2</w:t>
      </w:r>
      <w:r w:rsidR="007B335B">
        <w:rPr>
          <w:bCs/>
          <w:lang w:val="el-GR"/>
        </w:rPr>
        <w:t xml:space="preserve"> </w:t>
      </w:r>
      <w:r>
        <w:rPr>
          <w:bCs/>
          <w:lang w:val="el-GR"/>
        </w:rPr>
        <w:t>και κατά τη σύναψη της σύμβασης</w:t>
      </w:r>
      <w:r w:rsidR="00AD769E">
        <w:rPr>
          <w:bCs/>
          <w:lang w:val="el-GR"/>
        </w:rPr>
        <w:t>,</w:t>
      </w:r>
      <w:r>
        <w:rPr>
          <w:bCs/>
          <w:lang w:val="el-GR"/>
        </w:rPr>
        <w:t xml:space="preserve"> </w:t>
      </w:r>
      <w:r w:rsidR="00AD769E">
        <w:rPr>
          <w:bCs/>
          <w:lang w:val="el-GR"/>
        </w:rPr>
        <w:t xml:space="preserve">με </w:t>
      </w:r>
      <w:r>
        <w:rPr>
          <w:bCs/>
          <w:lang w:val="el-GR"/>
        </w:rPr>
        <w:t xml:space="preserve"> τη</w:t>
      </w:r>
      <w:r w:rsidR="00AD769E">
        <w:rPr>
          <w:bCs/>
          <w:lang w:val="el-GR"/>
        </w:rPr>
        <w:t>ν</w:t>
      </w:r>
      <w:r>
        <w:rPr>
          <w:bCs/>
          <w:lang w:val="el-GR"/>
        </w:rPr>
        <w:t xml:space="preserve"> υπεύθυνη δήλωση της περ. </w:t>
      </w:r>
      <w:r w:rsidR="008D7723">
        <w:rPr>
          <w:bCs/>
          <w:lang w:val="el-GR"/>
        </w:rPr>
        <w:t>δ</w:t>
      </w:r>
      <w:r>
        <w:rPr>
          <w:bCs/>
          <w:lang w:val="el-GR"/>
        </w:rPr>
        <w:t>΄ της παρ. 3 του άρθρου 105</w:t>
      </w:r>
      <w:r w:rsidR="002D2C87">
        <w:rPr>
          <w:bCs/>
          <w:lang w:val="el-GR"/>
        </w:rPr>
        <w:t xml:space="preserve"> του ν. 4412/2016</w:t>
      </w:r>
      <w:r>
        <w:rPr>
          <w:bCs/>
          <w:lang w:val="el-GR"/>
        </w:rPr>
        <w:t xml:space="preserve">. </w:t>
      </w:r>
    </w:p>
    <w:p w14:paraId="60FA767A" w14:textId="6A035371" w:rsidR="007F65D6" w:rsidRDefault="007F65D6" w:rsidP="007F65D6">
      <w:pPr>
        <w:rPr>
          <w:bCs/>
          <w:lang w:val="el-GR"/>
        </w:rPr>
      </w:pPr>
      <w:r>
        <w:rPr>
          <w:bCs/>
          <w:lang w:val="el-GR"/>
        </w:rPr>
        <w:t xml:space="preserve">Στην περίπτωση που ο </w:t>
      </w:r>
      <w:r w:rsidR="008D7723">
        <w:rPr>
          <w:bCs/>
          <w:lang w:val="el-GR"/>
        </w:rPr>
        <w:t>οικονομικός φορέας</w:t>
      </w:r>
      <w:r>
        <w:rPr>
          <w:bCs/>
          <w:lang w:val="el-GR"/>
        </w:rPr>
        <w:t xml:space="preserve"> στηρίζεται στις ικανότητες άλλων φορέων, σύμφωνα με </w:t>
      </w:r>
      <w:r>
        <w:rPr>
          <w:lang w:val="el-GR"/>
        </w:rPr>
        <w:t>την παράγραφ</w:t>
      </w:r>
      <w:r w:rsidR="00AD769E">
        <w:rPr>
          <w:lang w:val="el-GR"/>
        </w:rPr>
        <w:t>ο</w:t>
      </w:r>
      <w:r>
        <w:rPr>
          <w:lang w:val="el-GR"/>
        </w:rPr>
        <w:t xml:space="preserve"> </w:t>
      </w:r>
      <w:r>
        <w:rPr>
          <w:bCs/>
          <w:lang w:val="el-GR"/>
        </w:rPr>
        <w:t xml:space="preserve">2.2.8. της παρούσας, οι φορείς στην ικανότητα των οποίων στηρίζεται υποχρεούνται να  αποδεικνύουν, κατά τα οριζόμενα </w:t>
      </w:r>
      <w:r w:rsidR="009B07C0">
        <w:rPr>
          <w:bCs/>
          <w:lang w:val="el-GR"/>
        </w:rPr>
        <w:t>στις παραγράφους</w:t>
      </w:r>
      <w:r>
        <w:rPr>
          <w:bCs/>
          <w:lang w:val="el-GR"/>
        </w:rPr>
        <w:t xml:space="preserve"> 2.2.9.1 και 2.2.9.2, ότι δεν συντρέχουν οι λόγοι αποκλεισμού </w:t>
      </w:r>
      <w:r>
        <w:rPr>
          <w:lang w:val="el-GR"/>
        </w:rPr>
        <w:t xml:space="preserve">της παραγράφου </w:t>
      </w:r>
      <w:r>
        <w:rPr>
          <w:bCs/>
          <w:lang w:val="el-GR"/>
        </w:rPr>
        <w:t>2.2.3 της παρούσας και ότι πληρούν τα σχετικά κ</w:t>
      </w:r>
      <w:r w:rsidR="00245B54">
        <w:rPr>
          <w:bCs/>
          <w:lang w:val="el-GR"/>
        </w:rPr>
        <w:t>ριτήρια επιλογής κατά περίπτωση</w:t>
      </w:r>
      <w:r w:rsidRPr="00245B54">
        <w:rPr>
          <w:rStyle w:val="WW-FootnoteReference9"/>
          <w:bCs/>
          <w:lang w:val="el-GR"/>
        </w:rPr>
        <w:footnoteReference w:id="67"/>
      </w:r>
      <w:r w:rsidRPr="00245B54">
        <w:rPr>
          <w:bCs/>
          <w:lang w:val="el-GR"/>
        </w:rPr>
        <w:t>.</w:t>
      </w:r>
    </w:p>
    <w:p w14:paraId="03A00DBA" w14:textId="77777777" w:rsidR="007F65D6" w:rsidRDefault="007F65D6" w:rsidP="007F65D6">
      <w:pPr>
        <w:rPr>
          <w:bCs/>
          <w:lang w:val="el-GR"/>
        </w:rPr>
      </w:pPr>
      <w:r>
        <w:rPr>
          <w:bCs/>
          <w:lang w:val="el-GR"/>
        </w:rPr>
        <w:t xml:space="preserve">Στην περίπτωση που </w:t>
      </w:r>
      <w:r>
        <w:rPr>
          <w:bCs/>
          <w:lang w:val="en-US"/>
        </w:rPr>
        <w:t>o</w:t>
      </w:r>
      <w:r>
        <w:rPr>
          <w:bCs/>
          <w:lang w:val="el-GR"/>
        </w:rPr>
        <w:t xml:space="preserve"> </w:t>
      </w:r>
      <w:r w:rsidR="008D7723">
        <w:rPr>
          <w:bCs/>
          <w:lang w:val="el-GR"/>
        </w:rPr>
        <w:t>οικονομικός φορέας</w:t>
      </w:r>
      <w:r>
        <w:rPr>
          <w:bCs/>
          <w:lang w:val="el-GR"/>
        </w:rPr>
        <w:t xml:space="preserve">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w:t>
      </w:r>
      <w:r w:rsidR="009B07C0">
        <w:rPr>
          <w:bCs/>
          <w:lang w:val="el-GR"/>
        </w:rPr>
        <w:t>στις παραγράφους</w:t>
      </w:r>
      <w:r>
        <w:rPr>
          <w:bCs/>
          <w:lang w:val="el-GR"/>
        </w:rPr>
        <w:t xml:space="preserve"> 2.2.9.1 και 2.2.9.2, ότι δεν συντρέχουν οι λόγοι αποκλεισμού της παραγράφου 2.2.3 της παρούσας</w:t>
      </w:r>
      <w:r>
        <w:rPr>
          <w:rStyle w:val="WW-FootnoteReference9"/>
          <w:bCs/>
          <w:lang w:val="el-GR"/>
        </w:rPr>
        <w:footnoteReference w:id="68"/>
      </w:r>
      <w:r>
        <w:rPr>
          <w:bCs/>
          <w:lang w:val="el-GR"/>
        </w:rPr>
        <w:t xml:space="preserve">. </w:t>
      </w:r>
    </w:p>
    <w:p w14:paraId="2E3B3F29" w14:textId="40DDA47A" w:rsidR="00F0704B" w:rsidRPr="00E14C02" w:rsidRDefault="00F0704B" w:rsidP="00F0704B">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Αν</w:t>
      </w:r>
      <w:r w:rsidR="00E26671">
        <w:rPr>
          <w:rFonts w:eastAsia="Calibri" w:cs="Times New Roman"/>
          <w:szCs w:val="22"/>
          <w:lang w:val="el-GR" w:eastAsia="en-US"/>
        </w:rPr>
        <w:t xml:space="preserve"> μετά τη συμπλήρωση του ΕΕΕΣ και μέχρι τη ημέρα της έγγραφης πρόσκλησης για τη σύναψη του συμφωνητικού </w:t>
      </w:r>
      <w:r w:rsidRPr="00E14C02">
        <w:rPr>
          <w:rFonts w:eastAsia="Calibri" w:cs="Times New Roman"/>
          <w:szCs w:val="22"/>
          <w:lang w:val="el-GR" w:eastAsia="en-US"/>
        </w:rPr>
        <w:t>επέλθουν μεταβολές στις προϋποθέσεις</w:t>
      </w:r>
      <w:r w:rsidR="001F0491">
        <w:rPr>
          <w:rFonts w:eastAsia="Calibri" w:cs="Times New Roman"/>
          <w:szCs w:val="22"/>
          <w:lang w:val="el-GR" w:eastAsia="en-US"/>
        </w:rPr>
        <w:t>,</w:t>
      </w:r>
      <w:r w:rsidRPr="00E14C02">
        <w:rPr>
          <w:rFonts w:eastAsia="Calibri" w:cs="Times New Roman"/>
          <w:szCs w:val="22"/>
          <w:lang w:val="el-GR" w:eastAsia="en-US"/>
        </w:rPr>
        <w:t xml:space="preserve"> τις οποίες οι προσφέροντες </w:t>
      </w:r>
      <w:r w:rsidR="00AD769E">
        <w:rPr>
          <w:rFonts w:eastAsia="Calibri" w:cs="Times New Roman"/>
          <w:szCs w:val="22"/>
          <w:lang w:val="el-GR" w:eastAsia="en-US"/>
        </w:rPr>
        <w:t xml:space="preserve">είχαν δηλώσει </w:t>
      </w:r>
      <w:r w:rsidR="00E26671">
        <w:rPr>
          <w:rFonts w:eastAsia="Calibri" w:cs="Times New Roman"/>
          <w:szCs w:val="22"/>
          <w:lang w:val="el-GR" w:eastAsia="en-US"/>
        </w:rPr>
        <w:t xml:space="preserve"> ότι πληρούν,  οι προσφέροντες</w:t>
      </w:r>
      <w:r w:rsidRPr="00E14C02">
        <w:rPr>
          <w:rFonts w:eastAsia="Calibri" w:cs="Times New Roman"/>
          <w:szCs w:val="22"/>
          <w:lang w:val="el-GR" w:eastAsia="en-US"/>
        </w:rPr>
        <w:t xml:space="preserve"> οφείλουν να ενημερώσουν αμελλητί την αναθέτουσα αρχή</w:t>
      </w:r>
      <w:r w:rsidRPr="00E14C02">
        <w:rPr>
          <w:rFonts w:eastAsia="Calibri" w:cs="Times New Roman"/>
          <w:szCs w:val="22"/>
          <w:vertAlign w:val="superscript"/>
          <w:lang w:val="el-GR" w:eastAsia="en-US"/>
        </w:rPr>
        <w:footnoteReference w:id="69"/>
      </w:r>
      <w:r w:rsidRPr="00E14C02">
        <w:rPr>
          <w:rFonts w:eastAsia="Calibri" w:cs="Times New Roman"/>
          <w:szCs w:val="22"/>
          <w:lang w:val="el-GR" w:eastAsia="en-US"/>
        </w:rPr>
        <w:t xml:space="preserve">. </w:t>
      </w:r>
    </w:p>
    <w:p w14:paraId="31F2D047" w14:textId="77777777" w:rsidR="003929DA" w:rsidRDefault="003929DA">
      <w:pPr>
        <w:pStyle w:val="4"/>
        <w:ind w:left="567" w:hanging="567"/>
        <w:rPr>
          <w:i/>
          <w:color w:val="5B9BD5"/>
          <w:lang w:val="el-GR"/>
        </w:rPr>
      </w:pPr>
      <w:bookmarkStart w:id="45" w:name="_Toc195263081"/>
      <w:r>
        <w:rPr>
          <w:lang w:val="el-GR"/>
        </w:rPr>
        <w:t>2.2.9.1</w:t>
      </w:r>
      <w:r>
        <w:rPr>
          <w:lang w:val="el-GR"/>
        </w:rPr>
        <w:tab/>
        <w:t>Προκαταρκτική απόδειξη κατά την υποβολή προσφορών</w:t>
      </w:r>
      <w:bookmarkEnd w:id="45"/>
      <w:r>
        <w:rPr>
          <w:lang w:val="el-GR"/>
        </w:rPr>
        <w:t xml:space="preserve"> </w:t>
      </w:r>
    </w:p>
    <w:p w14:paraId="4B2CF91A" w14:textId="6F04B318" w:rsidR="003929DA" w:rsidRDefault="003929DA">
      <w:pPr>
        <w:rPr>
          <w:i/>
          <w:color w:val="5B9BD5"/>
          <w:lang w:val="el-GR"/>
        </w:rPr>
      </w:pPr>
      <w:r>
        <w:rPr>
          <w:lang w:val="el-GR"/>
        </w:rPr>
        <w:t xml:space="preserve">Προς προκαταρκτική απόδειξη ότι οι προσφέροντες οικονομικοί φορείς: </w:t>
      </w:r>
      <w:r w:rsidRPr="000012EE">
        <w:rPr>
          <w:lang w:val="el-GR"/>
        </w:rPr>
        <w:t>α) δεν βρίσκονται σε μία από τις καταστάσεις της παραγράφου 2.2.3</w:t>
      </w:r>
      <w:r w:rsidRPr="000130D0">
        <w:rPr>
          <w:lang w:val="el-GR"/>
        </w:rPr>
        <w:t xml:space="preserve"> και β) πληρο</w:t>
      </w:r>
      <w:r>
        <w:rPr>
          <w:lang w:val="el-GR"/>
        </w:rPr>
        <w:t xml:space="preserve">ύν τα σχετικά κριτήρια επιλογής των παραγράφων 2.2.4, 2.2.5, 2.2.6 και 2.2.7 της </w:t>
      </w:r>
      <w:r w:rsidR="000A44F1">
        <w:rPr>
          <w:lang w:val="el-GR"/>
        </w:rPr>
        <w:t>παρούσας</w:t>
      </w:r>
      <w:r>
        <w:rPr>
          <w:lang w:val="el-GR"/>
        </w:rPr>
        <w:t>,</w:t>
      </w:r>
      <w:r>
        <w:rPr>
          <w:rFonts w:eastAsia="SimSun"/>
          <w:sz w:val="20"/>
          <w:szCs w:val="20"/>
          <w:lang w:val="el-GR"/>
        </w:rPr>
        <w:t xml:space="preserve"> </w:t>
      </w:r>
      <w:r>
        <w:rPr>
          <w:lang w:val="el-GR"/>
        </w:rPr>
        <w:t xml:space="preserve">προσκομίζουν κατά την υποβολή της προσφοράς </w:t>
      </w:r>
      <w:r w:rsidR="0083058A">
        <w:rPr>
          <w:lang w:val="el-GR"/>
        </w:rPr>
        <w:t>τους,</w:t>
      </w:r>
      <w:r>
        <w:rPr>
          <w:lang w:val="el-GR"/>
        </w:rPr>
        <w:t xml:space="preserve"> </w:t>
      </w:r>
      <w:r>
        <w:rPr>
          <w:u w:val="single"/>
          <w:lang w:val="el-GR"/>
        </w:rPr>
        <w:t>ως δικαιολογητικό συμμετοχής,</w:t>
      </w:r>
      <w:r>
        <w:rPr>
          <w:lang w:val="el-GR"/>
        </w:rPr>
        <w:t xml:space="preserve"> το προβλεπόμενο από το άρθρο 79 παρ. 1 και 3 του ν. 4412/2016 Ευρωπαϊκό Ενιαίο Έγγραφο Σύμβασης (ΕΕΕΣ), σύμφωνα με το επισυναπτόμενο στην παρούσα </w:t>
      </w:r>
      <w:r w:rsidRPr="002C75DC">
        <w:rPr>
          <w:b/>
          <w:bCs/>
          <w:lang w:val="el-GR"/>
        </w:rPr>
        <w:t>Παράρτημα</w:t>
      </w:r>
      <w:r w:rsidR="00CE0261" w:rsidRPr="002C75DC">
        <w:rPr>
          <w:b/>
          <w:bCs/>
          <w:lang w:val="el-GR"/>
        </w:rPr>
        <w:t xml:space="preserve"> </w:t>
      </w:r>
      <w:r w:rsidR="00CE0261" w:rsidRPr="002C75DC">
        <w:rPr>
          <w:b/>
          <w:bCs/>
          <w:lang w:val="en-US"/>
        </w:rPr>
        <w:t>II</w:t>
      </w:r>
      <w:r w:rsidRPr="002C75DC">
        <w:rPr>
          <w:b/>
          <w:bCs/>
          <w:lang w:val="el-GR"/>
        </w:rPr>
        <w:t xml:space="preserve"> </w:t>
      </w:r>
      <w:r w:rsidR="00CE0261" w:rsidRPr="002C75DC">
        <w:rPr>
          <w:b/>
          <w:bCs/>
          <w:i/>
          <w:color w:val="5B9BD5"/>
          <w:lang w:val="el-GR"/>
        </w:rPr>
        <w:t>,</w:t>
      </w:r>
      <w:r>
        <w:rPr>
          <w:lang w:val="el-GR"/>
        </w:rPr>
        <w:t xml:space="preserve"> το οποίο </w:t>
      </w:r>
      <w:r w:rsidR="00682A3D">
        <w:rPr>
          <w:lang w:val="el-GR"/>
        </w:rPr>
        <w:t xml:space="preserve">ισοδυναμεί με </w:t>
      </w:r>
      <w:r>
        <w:rPr>
          <w:lang w:val="el-GR"/>
        </w:rPr>
        <w:t>ενημερωμένη υπεύθυνη δήλωση, με τις συνέπειες του ν. 1599/1986</w:t>
      </w:r>
      <w:r w:rsidRPr="00BF5B44">
        <w:rPr>
          <w:lang w:val="el-GR"/>
        </w:rPr>
        <w:t xml:space="preserve">. </w:t>
      </w:r>
      <w:r w:rsidRPr="00103DDF">
        <w:rPr>
          <w:lang w:val="el-GR"/>
        </w:rPr>
        <w:t>Το ΕΕΕΣ</w:t>
      </w:r>
      <w:r w:rsidRPr="00103DDF">
        <w:rPr>
          <w:rStyle w:val="WW-FootnoteReference9"/>
          <w:lang w:val="el-GR"/>
        </w:rPr>
        <w:footnoteReference w:id="70"/>
      </w:r>
      <w:r w:rsidRPr="00103DDF">
        <w:rPr>
          <w:lang w:val="el-GR"/>
        </w:rPr>
        <w:t xml:space="preserve"> καταρτίζεται β</w:t>
      </w:r>
      <w:r w:rsidR="001A7159" w:rsidRPr="00103DDF">
        <w:rPr>
          <w:lang w:val="el-GR"/>
        </w:rPr>
        <w:t xml:space="preserve">άσει του τυποποιημένου εντύπου </w:t>
      </w:r>
      <w:r w:rsidRPr="00103DDF">
        <w:rPr>
          <w:lang w:val="el-GR"/>
        </w:rPr>
        <w:t>του Παραρτήματος 2 του Κανονισμού (ΕΕ) 2016/7 και συμπληρώνεται</w:t>
      </w:r>
      <w:r w:rsidRPr="00BF5B44">
        <w:rPr>
          <w:lang w:val="el-GR"/>
        </w:rPr>
        <w:t xml:space="preserve"> από τους προσφέροντες</w:t>
      </w:r>
      <w:r>
        <w:rPr>
          <w:lang w:val="el-GR"/>
        </w:rPr>
        <w:t xml:space="preserve"> οικονομικούς φορείς σύμφωνα με τις οδηγίες  του Παραρτήματος 1.</w:t>
      </w:r>
      <w:r>
        <w:rPr>
          <w:rStyle w:val="WW-FootnoteReference10"/>
          <w:lang w:val="el-GR"/>
        </w:rPr>
        <w:footnoteReference w:id="71"/>
      </w:r>
      <w:r>
        <w:rPr>
          <w:lang w:val="el-GR"/>
        </w:rPr>
        <w:t xml:space="preserve"> </w:t>
      </w:r>
    </w:p>
    <w:p w14:paraId="6DC58506" w14:textId="77777777" w:rsidR="003929DA" w:rsidRDefault="003929DA">
      <w:pPr>
        <w:rPr>
          <w:lang w:val="el-GR"/>
        </w:rPr>
      </w:pPr>
      <w:r>
        <w:rPr>
          <w:lang w:val="el-GR"/>
        </w:rPr>
        <w:lastRenderedPageBreak/>
        <w:t xml:space="preserve">Το ΕΕΕΣ φέρει υπογραφή με ημερομηνία εντός του χρονικού διαστήματος κατά το οποίο μπορούν να </w:t>
      </w:r>
      <w:r w:rsidR="003D62F0">
        <w:rPr>
          <w:lang w:val="el-GR"/>
        </w:rPr>
        <w:t>υποβάλλονται</w:t>
      </w:r>
      <w:r>
        <w:rPr>
          <w:lang w:val="el-GR"/>
        </w:rPr>
        <w:t xml:space="preserve">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r>
        <w:rPr>
          <w:rStyle w:val="WW-0"/>
          <w:lang w:val="el-GR"/>
        </w:rPr>
        <w:footnoteReference w:id="72"/>
      </w:r>
    </w:p>
    <w:p w14:paraId="4D8D3835" w14:textId="77777777" w:rsidR="00C53CD7" w:rsidRDefault="00C53CD7" w:rsidP="00C53CD7">
      <w:pPr>
        <w:rPr>
          <w:bCs/>
          <w:iCs/>
          <w:lang w:val="el-GR"/>
        </w:rPr>
      </w:pPr>
      <w:r w:rsidRPr="007B335B">
        <w:rPr>
          <w:bCs/>
          <w:iCs/>
          <w:lang w:val="el-GR"/>
        </w:rPr>
        <w:t xml:space="preserve">Ο οικονομικός φορέας </w:t>
      </w:r>
      <w:r w:rsidRPr="000012EE">
        <w:rPr>
          <w:bCs/>
          <w:iCs/>
          <w:lang w:val="el-GR"/>
        </w:rPr>
        <w:t xml:space="preserve">δύναται να διευκρινίζει τις δηλώσεις και πληροφορίες που παρέχει στο ΕΕΕΣ με συνοδευτική υπεύθυνη δήλωση, την οποία υποβάλλει μαζί με </w:t>
      </w:r>
      <w:r w:rsidR="007C0468" w:rsidRPr="000012EE">
        <w:rPr>
          <w:bCs/>
          <w:iCs/>
          <w:lang w:val="el-GR"/>
        </w:rPr>
        <w:t>αυτό.</w:t>
      </w:r>
      <w:r w:rsidRPr="000012EE">
        <w:rPr>
          <w:rStyle w:val="ad"/>
          <w:bCs/>
          <w:iCs/>
          <w:lang w:val="el-GR"/>
        </w:rPr>
        <w:footnoteReference w:id="73"/>
      </w:r>
    </w:p>
    <w:p w14:paraId="3DB21B00" w14:textId="77777777" w:rsidR="003D62F0" w:rsidRPr="003D62F0" w:rsidRDefault="003D62F0" w:rsidP="003D62F0">
      <w:pPr>
        <w:rPr>
          <w:lang w:val="el-GR"/>
        </w:rPr>
      </w:pPr>
      <w:r w:rsidRPr="003D62F0">
        <w:rPr>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w:t>
      </w:r>
      <w:r w:rsidR="007D6C77">
        <w:rPr>
          <w:lang w:val="el-GR"/>
        </w:rPr>
        <w:t>στην παράγραφο</w:t>
      </w:r>
      <w:r w:rsidRPr="003D62F0">
        <w:rPr>
          <w:lang w:val="el-GR"/>
        </w:rPr>
        <w:t xml:space="preserve"> </w:t>
      </w:r>
      <w:r>
        <w:rPr>
          <w:lang w:val="el-GR"/>
        </w:rPr>
        <w:t>2.2.3</w:t>
      </w:r>
      <w:r w:rsidRPr="003D62F0">
        <w:rPr>
          <w:lang w:val="el-GR"/>
        </w:rPr>
        <w:t xml:space="preserve">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74C2AF5B" w14:textId="332813AA" w:rsidR="003929DA" w:rsidRDefault="003929DA">
      <w:pPr>
        <w:rPr>
          <w:lang w:val="el-GR"/>
        </w:rPr>
      </w:pPr>
      <w:r>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w:t>
      </w:r>
      <w:r w:rsidR="001F0491">
        <w:rPr>
          <w:lang w:val="el-GR"/>
        </w:rPr>
        <w:t>ν</w:t>
      </w:r>
      <w:r>
        <w:rPr>
          <w:lang w:val="el-GR"/>
        </w:rPr>
        <w:t xml:space="preserve">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6BCE2686" w14:textId="5F4708F7" w:rsidR="003929DA" w:rsidRDefault="003929DA" w:rsidP="00585EAB">
      <w:pPr>
        <w:rPr>
          <w:lang w:val="el-GR"/>
        </w:rPr>
      </w:pPr>
      <w:r>
        <w:rPr>
          <w:lang w:val="el-GR"/>
        </w:rPr>
        <w:t xml:space="preserve">Στην περίπτωση υποβολής προσφοράς από ένωση οικονομικών φορέων το </w:t>
      </w:r>
      <w:r w:rsidR="00032BAF">
        <w:rPr>
          <w:lang w:val="el-GR"/>
        </w:rPr>
        <w:t>ΕΕΕΣ</w:t>
      </w:r>
      <w:r>
        <w:rPr>
          <w:lang w:val="el-GR"/>
        </w:rPr>
        <w:t xml:space="preserve"> υποβάλλεται χωριστά από κάθε μέλος της ένωσης. </w:t>
      </w:r>
    </w:p>
    <w:p w14:paraId="5EA8D53E" w14:textId="432FDF32" w:rsidR="00E14C02" w:rsidRDefault="00E14C02" w:rsidP="00E14C02">
      <w:pPr>
        <w:suppressAutoHyphens w:val="0"/>
        <w:spacing w:after="160" w:line="259" w:lineRule="auto"/>
        <w:rPr>
          <w:rFonts w:eastAsia="Calibri" w:cs="Times New Roman"/>
          <w:szCs w:val="22"/>
          <w:lang w:val="el-GR" w:eastAsia="en-US"/>
        </w:rPr>
      </w:pPr>
      <w:r w:rsidRPr="00032BAF">
        <w:rPr>
          <w:rFonts w:eastAsia="Calibri" w:cs="Times New Roman"/>
          <w:szCs w:val="22"/>
          <w:lang w:val="el-GR" w:eastAsia="en-US"/>
        </w:rPr>
        <w:t>Ο οικονομικός φορέας φέρει την ειδική υποχρέωση να δηλώσει, μέσω του ΕΕΕΣ,</w:t>
      </w:r>
      <w:r w:rsidRPr="00032BAF">
        <w:rPr>
          <w:rFonts w:eastAsia="Calibri" w:cs="Times New Roman"/>
          <w:szCs w:val="22"/>
          <w:vertAlign w:val="superscript"/>
          <w:lang w:val="el-GR" w:eastAsia="en-US"/>
        </w:rPr>
        <w:footnoteReference w:id="74"/>
      </w:r>
      <w:r w:rsidRPr="00032BAF">
        <w:rPr>
          <w:rFonts w:eastAsia="Calibri" w:cs="Times New Roman"/>
          <w:szCs w:val="22"/>
          <w:lang w:val="el-GR" w:eastAsia="en-US"/>
        </w:rPr>
        <w:t xml:space="preserve"> την κατάστασή του σε σχέση με τους λόγους που προβλέπονται στο άρθρο 73 του ν. 4412/2016 και </w:t>
      </w:r>
      <w:r w:rsidR="007C0468">
        <w:rPr>
          <w:rFonts w:eastAsia="Calibri" w:cs="Times New Roman"/>
          <w:szCs w:val="22"/>
          <w:lang w:val="el-GR" w:eastAsia="en-US"/>
        </w:rPr>
        <w:t xml:space="preserve">την </w:t>
      </w:r>
      <w:r w:rsidRPr="00032BAF">
        <w:rPr>
          <w:rFonts w:eastAsia="Calibri" w:cs="Times New Roman"/>
          <w:szCs w:val="22"/>
          <w:lang w:val="el-GR" w:eastAsia="en-US"/>
        </w:rPr>
        <w:t>παρ</w:t>
      </w:r>
      <w:r w:rsidR="007C0468">
        <w:rPr>
          <w:rFonts w:eastAsia="Calibri" w:cs="Times New Roman"/>
          <w:szCs w:val="22"/>
          <w:lang w:val="el-GR" w:eastAsia="en-US"/>
        </w:rPr>
        <w:t>άγραφο</w:t>
      </w:r>
      <w:r w:rsidRPr="00032BAF">
        <w:rPr>
          <w:rFonts w:eastAsia="Calibri" w:cs="Times New Roman"/>
          <w:szCs w:val="22"/>
          <w:lang w:val="el-GR" w:eastAsia="en-US"/>
        </w:rPr>
        <w:t xml:space="preserve"> 2.2.3 της </w:t>
      </w:r>
      <w:r w:rsidR="000A44F1">
        <w:rPr>
          <w:rFonts w:eastAsia="Calibri" w:cs="Times New Roman"/>
          <w:szCs w:val="22"/>
          <w:lang w:val="el-GR" w:eastAsia="en-US"/>
        </w:rPr>
        <w:t>παρούσας</w:t>
      </w:r>
      <w:r w:rsidRPr="00032BAF">
        <w:rPr>
          <w:rFonts w:eastAsia="Calibri" w:cs="Times New Roman"/>
          <w:szCs w:val="22"/>
          <w:vertAlign w:val="superscript"/>
          <w:lang w:val="el-GR" w:eastAsia="en-US"/>
        </w:rPr>
        <w:footnoteReference w:id="75"/>
      </w:r>
      <w:r w:rsidRPr="00032BAF">
        <w:rPr>
          <w:rFonts w:eastAsia="Calibri" w:cs="Times New Roman"/>
          <w:szCs w:val="22"/>
          <w:lang w:val="el-GR" w:eastAsia="en-US"/>
        </w:rPr>
        <w:t xml:space="preserve"> </w:t>
      </w:r>
      <w:r w:rsidR="00C5163A" w:rsidRPr="00032BAF">
        <w:rPr>
          <w:rFonts w:eastAsia="Calibri" w:cs="Times New Roman"/>
          <w:szCs w:val="22"/>
          <w:lang w:val="el-GR" w:eastAsia="en-US"/>
        </w:rPr>
        <w:t xml:space="preserve">και </w:t>
      </w:r>
      <w:r w:rsidRPr="00032BAF">
        <w:rPr>
          <w:rFonts w:eastAsia="Calibri" w:cs="Times New Roman"/>
          <w:szCs w:val="22"/>
          <w:lang w:val="el-GR" w:eastAsia="en-US"/>
        </w:rPr>
        <w:t>ταυτόχρονα</w:t>
      </w:r>
      <w:r w:rsidR="00C5163A" w:rsidRPr="00032BAF">
        <w:rPr>
          <w:rFonts w:eastAsia="Calibri" w:cs="Times New Roman"/>
          <w:szCs w:val="22"/>
          <w:lang w:val="el-GR" w:eastAsia="en-US"/>
        </w:rPr>
        <w:t xml:space="preserve"> να</w:t>
      </w:r>
      <w:r w:rsidRPr="00032BAF">
        <w:rPr>
          <w:rFonts w:eastAsia="Calibri" w:cs="Times New Roman"/>
          <w:szCs w:val="22"/>
          <w:lang w:val="el-GR" w:eastAsia="en-US"/>
        </w:rPr>
        <w:t xml:space="preserve"> επικαλεσθεί και τυχόν ληφθέντα μέτρα προς αποκατάσταση της αξιοπιστίας του.</w:t>
      </w:r>
    </w:p>
    <w:p w14:paraId="0E09A164" w14:textId="5D7C841E" w:rsidR="00E14C02" w:rsidRPr="00E14C02"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Ιδίως επισημαίνεται ότι κατά την απάντηση οικονομικού φορέα στο </w:t>
      </w:r>
      <w:r w:rsidR="00032BAF">
        <w:rPr>
          <w:rFonts w:eastAsia="Calibri" w:cs="Times New Roman"/>
          <w:szCs w:val="22"/>
          <w:lang w:val="el-GR" w:eastAsia="en-US"/>
        </w:rPr>
        <w:t xml:space="preserve">σχετικό </w:t>
      </w:r>
      <w:r w:rsidRPr="00E14C02">
        <w:rPr>
          <w:rFonts w:eastAsia="Calibri" w:cs="Times New Roman"/>
          <w:szCs w:val="22"/>
          <w:lang w:val="el-GR" w:eastAsia="en-US"/>
        </w:rPr>
        <w:t xml:space="preserve">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w:t>
      </w:r>
      <w:r w:rsidR="00D61E70">
        <w:rPr>
          <w:rFonts w:eastAsia="Calibri" w:cs="Times New Roman"/>
          <w:szCs w:val="22"/>
          <w:lang w:val="el-GR" w:eastAsia="en-US"/>
        </w:rPr>
        <w:t xml:space="preserve">σύμφωνα με την περ. γ της παραγράφου 2.2.3.4 της </w:t>
      </w:r>
      <w:r w:rsidR="000A44F1">
        <w:rPr>
          <w:rFonts w:eastAsia="Calibri" w:cs="Times New Roman"/>
          <w:szCs w:val="22"/>
          <w:lang w:val="el-GR" w:eastAsia="en-US"/>
        </w:rPr>
        <w:t>παρούσας</w:t>
      </w:r>
      <w:r w:rsidR="00D61E70">
        <w:rPr>
          <w:rFonts w:eastAsia="Calibri" w:cs="Times New Roman"/>
          <w:szCs w:val="22"/>
          <w:lang w:val="el-GR" w:eastAsia="en-US"/>
        </w:rPr>
        <w:t xml:space="preserve">, </w:t>
      </w:r>
      <w:r w:rsidRPr="00E14C02">
        <w:rPr>
          <w:rFonts w:eastAsia="Calibri" w:cs="Times New Roman"/>
          <w:szCs w:val="22"/>
          <w:lang w:val="el-GR" w:eastAsia="en-US"/>
        </w:rPr>
        <w:t>αναλύεται στο σχετικό πεδίο που προβάλλει κατόπιν θετικής απάντησης</w:t>
      </w:r>
      <w:r w:rsidRPr="00E14C02">
        <w:rPr>
          <w:rFonts w:eastAsia="Calibri" w:cs="Times New Roman"/>
          <w:szCs w:val="22"/>
          <w:vertAlign w:val="superscript"/>
          <w:lang w:val="el-GR" w:eastAsia="en-US"/>
        </w:rPr>
        <w:footnoteReference w:id="76"/>
      </w:r>
      <w:r w:rsidRPr="00E14C02">
        <w:rPr>
          <w:rFonts w:eastAsia="Calibri" w:cs="Times New Roman"/>
          <w:szCs w:val="22"/>
          <w:lang w:val="el-GR" w:eastAsia="en-US"/>
        </w:rPr>
        <w:t>.</w:t>
      </w:r>
    </w:p>
    <w:p w14:paraId="6BD855DA" w14:textId="2A775A63" w:rsidR="001C57FC" w:rsidRPr="0033753E"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Όσον αφορά </w:t>
      </w:r>
      <w:r w:rsidR="003D10BA">
        <w:rPr>
          <w:rFonts w:eastAsia="Calibri" w:cs="Times New Roman"/>
          <w:szCs w:val="22"/>
          <w:lang w:val="el-GR" w:eastAsia="en-US"/>
        </w:rPr>
        <w:t>σ</w:t>
      </w:r>
      <w:r w:rsidRPr="00E14C02">
        <w:rPr>
          <w:rFonts w:eastAsia="Calibri" w:cs="Times New Roman"/>
          <w:szCs w:val="22"/>
          <w:lang w:val="el-GR" w:eastAsia="en-US"/>
        </w:rPr>
        <w:t>τις υποχρεώσεις του</w:t>
      </w:r>
      <w:r w:rsidR="008E072F">
        <w:rPr>
          <w:rFonts w:eastAsia="Calibri" w:cs="Times New Roman"/>
          <w:szCs w:val="22"/>
          <w:lang w:val="el-GR" w:eastAsia="en-US"/>
        </w:rPr>
        <w:t>,</w:t>
      </w:r>
      <w:r w:rsidRPr="00E14C02">
        <w:rPr>
          <w:rFonts w:eastAsia="Calibri" w:cs="Times New Roman"/>
          <w:szCs w:val="22"/>
          <w:lang w:val="el-GR" w:eastAsia="en-US"/>
        </w:rPr>
        <w:t xml:space="preserve"> </w:t>
      </w:r>
      <w:r w:rsidR="007C0468">
        <w:rPr>
          <w:rFonts w:eastAsia="Calibri" w:cs="Times New Roman"/>
          <w:szCs w:val="22"/>
          <w:lang w:val="el-GR" w:eastAsia="en-US"/>
        </w:rPr>
        <w:t xml:space="preserve">ως προς </w:t>
      </w:r>
      <w:r w:rsidRPr="00E14C02">
        <w:rPr>
          <w:rFonts w:eastAsia="Calibri" w:cs="Times New Roman"/>
          <w:szCs w:val="22"/>
          <w:lang w:val="el-GR" w:eastAsia="en-US"/>
        </w:rPr>
        <w:t>την καταβολή φόρων ή εισφορών κοινωνικής ασφάλισης (περ. α’ και β’ της παρ. 2 του άρθρου 73 του ν. 4412/2016)</w:t>
      </w:r>
      <w:r w:rsidR="008E072F">
        <w:rPr>
          <w:rFonts w:eastAsia="Calibri" w:cs="Times New Roman"/>
          <w:szCs w:val="22"/>
          <w:lang w:val="el-GR" w:eastAsia="en-US"/>
        </w:rPr>
        <w:t>,</w:t>
      </w:r>
      <w:r w:rsidRPr="00E14C02">
        <w:rPr>
          <w:rFonts w:eastAsia="Calibri" w:cs="Times New Roman"/>
          <w:szCs w:val="22"/>
          <w:lang w:val="el-GR" w:eastAsia="en-US"/>
        </w:rPr>
        <w:t xml:space="preserve"> αυτές θεωρείται ότι δεν έχουν </w:t>
      </w:r>
      <w:r w:rsidR="007C5E41" w:rsidRPr="00E14C02">
        <w:rPr>
          <w:rFonts w:eastAsia="Calibri" w:cs="Times New Roman"/>
          <w:szCs w:val="22"/>
          <w:lang w:val="el-GR" w:eastAsia="en-US"/>
        </w:rPr>
        <w:t>αθετηθεί</w:t>
      </w:r>
      <w:r w:rsidR="007C5E41">
        <w:rPr>
          <w:rFonts w:eastAsia="Calibri" w:cs="Times New Roman"/>
          <w:szCs w:val="22"/>
          <w:lang w:val="el-GR" w:eastAsia="en-US"/>
        </w:rPr>
        <w:t>,</w:t>
      </w:r>
      <w:r w:rsidR="007C5E41" w:rsidRPr="00E14C02">
        <w:rPr>
          <w:rFonts w:eastAsia="Calibri" w:cs="Times New Roman"/>
          <w:szCs w:val="22"/>
          <w:lang w:val="el-GR" w:eastAsia="en-US"/>
        </w:rPr>
        <w:t xml:space="preserve"> εφόσον</w:t>
      </w:r>
      <w:r w:rsidRPr="00E14C02">
        <w:rPr>
          <w:rFonts w:eastAsia="Calibri" w:cs="Times New Roman"/>
          <w:szCs w:val="22"/>
          <w:lang w:val="el-GR" w:eastAsia="en-US"/>
        </w:rPr>
        <w:t xml:space="preserve">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sidRPr="00E14C02">
        <w:rPr>
          <w:rFonts w:eastAsia="Calibri" w:cs="Times New Roman"/>
          <w:szCs w:val="22"/>
          <w:vertAlign w:val="superscript"/>
          <w:lang w:val="el-GR" w:eastAsia="en-US"/>
        </w:rPr>
        <w:footnoteReference w:id="77"/>
      </w:r>
      <w:r w:rsidRPr="00E14C02">
        <w:rPr>
          <w:rFonts w:eastAsia="Calibri" w:cs="Times New Roman"/>
          <w:szCs w:val="22"/>
          <w:lang w:val="el-GR" w:eastAsia="en-US"/>
        </w:rPr>
        <w:t>.</w:t>
      </w:r>
    </w:p>
    <w:p w14:paraId="6562710C" w14:textId="0B85E38D" w:rsidR="00887471" w:rsidRPr="000649DF" w:rsidRDefault="00887471" w:rsidP="00E14C02">
      <w:pPr>
        <w:suppressAutoHyphens w:val="0"/>
        <w:spacing w:after="160" w:line="259" w:lineRule="auto"/>
        <w:rPr>
          <w:rFonts w:eastAsia="Calibri" w:cs="Times New Roman"/>
          <w:szCs w:val="22"/>
          <w:lang w:val="el-GR" w:eastAsia="en-US"/>
        </w:rPr>
      </w:pPr>
      <w:r w:rsidRPr="000649DF">
        <w:rPr>
          <w:rFonts w:eastAsia="Calibri" w:cs="Times New Roman"/>
          <w:szCs w:val="22"/>
          <w:lang w:val="el-GR" w:eastAsia="en-US"/>
        </w:rPr>
        <w:t>Επισημαίνεται</w:t>
      </w:r>
      <w:r w:rsidR="00F62DBC" w:rsidRPr="000649DF">
        <w:rPr>
          <w:rFonts w:eastAsia="Calibri" w:cs="Times New Roman"/>
          <w:szCs w:val="22"/>
          <w:lang w:val="el-GR" w:eastAsia="en-US"/>
        </w:rPr>
        <w:t>, τέλος,</w:t>
      </w:r>
      <w:r w:rsidRPr="000649DF">
        <w:rPr>
          <w:rFonts w:eastAsia="Calibri" w:cs="Times New Roman"/>
          <w:szCs w:val="22"/>
          <w:lang w:val="el-GR" w:eastAsia="en-US"/>
        </w:rPr>
        <w:t xml:space="preserve"> ότι η δήλωση του οικονομικού φορέα περί μη ρωσικής εμπλοκής, περιλαμβάνεται </w:t>
      </w:r>
      <w:r w:rsidR="009133EA" w:rsidRPr="000649DF">
        <w:rPr>
          <w:rFonts w:eastAsia="Calibri" w:cs="Times New Roman"/>
          <w:szCs w:val="22"/>
          <w:lang w:val="el-GR" w:eastAsia="en-US"/>
        </w:rPr>
        <w:t>σε διακριτή υπεύθυνη δήλωση ή</w:t>
      </w:r>
      <w:r w:rsidR="008910EA" w:rsidRPr="000649DF">
        <w:rPr>
          <w:rFonts w:eastAsia="Calibri" w:cs="Times New Roman"/>
          <w:szCs w:val="22"/>
          <w:lang w:val="el-GR" w:eastAsia="en-US"/>
        </w:rPr>
        <w:t>,</w:t>
      </w:r>
      <w:r w:rsidR="009133EA" w:rsidRPr="000649DF">
        <w:rPr>
          <w:rFonts w:eastAsia="Calibri" w:cs="Times New Roman"/>
          <w:szCs w:val="22"/>
          <w:lang w:val="el-GR" w:eastAsia="en-US"/>
        </w:rPr>
        <w:t xml:space="preserve"> εναλλακτικά</w:t>
      </w:r>
      <w:r w:rsidR="008910EA" w:rsidRPr="000649DF">
        <w:rPr>
          <w:rFonts w:eastAsia="Calibri" w:cs="Times New Roman"/>
          <w:szCs w:val="22"/>
          <w:lang w:val="el-GR" w:eastAsia="en-US"/>
        </w:rPr>
        <w:t>,</w:t>
      </w:r>
      <w:r w:rsidR="009133EA" w:rsidRPr="000649DF">
        <w:rPr>
          <w:rFonts w:eastAsia="Calibri" w:cs="Times New Roman"/>
          <w:szCs w:val="22"/>
          <w:lang w:val="el-GR" w:eastAsia="en-US"/>
        </w:rPr>
        <w:t xml:space="preserve"> </w:t>
      </w:r>
      <w:r w:rsidRPr="000649DF">
        <w:rPr>
          <w:rFonts w:eastAsia="Calibri" w:cs="Times New Roman"/>
          <w:szCs w:val="22"/>
          <w:lang w:val="el-GR" w:eastAsia="en-US"/>
        </w:rPr>
        <w:t xml:space="preserve">στη </w:t>
      </w:r>
      <w:r w:rsidR="009133EA" w:rsidRPr="000649DF">
        <w:rPr>
          <w:rFonts w:eastAsia="Calibri" w:cs="Times New Roman"/>
          <w:szCs w:val="22"/>
          <w:lang w:val="el-GR" w:eastAsia="en-US"/>
        </w:rPr>
        <w:t>συνοδευ</w:t>
      </w:r>
      <w:r w:rsidRPr="000649DF">
        <w:rPr>
          <w:rFonts w:eastAsia="Calibri" w:cs="Times New Roman"/>
          <w:szCs w:val="22"/>
          <w:lang w:val="el-GR" w:eastAsia="en-US"/>
        </w:rPr>
        <w:t>τική υπεύθυνη δήλωση που δύναται να υποβάλλεται μαζί με το ΕΕΕΣ</w:t>
      </w:r>
      <w:r w:rsidR="009133EA" w:rsidRPr="000649DF">
        <w:rPr>
          <w:rFonts w:eastAsia="Calibri" w:cs="Times New Roman"/>
          <w:szCs w:val="22"/>
          <w:lang w:val="el-GR" w:eastAsia="en-US"/>
        </w:rPr>
        <w:t>. Το περιεχόμενο της  δήλωσης</w:t>
      </w:r>
      <w:r w:rsidRPr="000649DF">
        <w:rPr>
          <w:rFonts w:eastAsia="Calibri" w:cs="Times New Roman"/>
          <w:szCs w:val="22"/>
          <w:lang w:val="el-GR" w:eastAsia="en-US"/>
        </w:rPr>
        <w:t xml:space="preserve"> προβλέπεται στο Παράρτημα ΧΙΙ της παρούσας.</w:t>
      </w:r>
    </w:p>
    <w:p w14:paraId="0C97C615" w14:textId="77777777" w:rsidR="003929DA" w:rsidRPr="00C513BF" w:rsidRDefault="003929DA" w:rsidP="00C513BF">
      <w:pPr>
        <w:pStyle w:val="4"/>
        <w:ind w:left="567" w:hanging="567"/>
        <w:rPr>
          <w:lang w:val="el-GR"/>
        </w:rPr>
      </w:pPr>
      <w:bookmarkStart w:id="46" w:name="_Toc195263082"/>
      <w:r w:rsidRPr="00C513BF">
        <w:rPr>
          <w:lang w:val="el-GR"/>
        </w:rPr>
        <w:lastRenderedPageBreak/>
        <w:t>2.2.9.2</w:t>
      </w:r>
      <w:r w:rsidRPr="00C513BF">
        <w:rPr>
          <w:lang w:val="el-GR"/>
        </w:rPr>
        <w:tab/>
        <w:t>Αποδεικτικά μέσα</w:t>
      </w:r>
      <w:r w:rsidRPr="00C513BF">
        <w:rPr>
          <w:rFonts w:ascii="Calibri" w:eastAsia="Calibri" w:hAnsi="Calibri"/>
          <w:b w:val="0"/>
          <w:bCs w:val="0"/>
          <w:szCs w:val="22"/>
          <w:vertAlign w:val="superscript"/>
          <w:lang w:val="el-GR" w:eastAsia="en-US"/>
        </w:rPr>
        <w:footnoteReference w:id="78"/>
      </w:r>
      <w:bookmarkEnd w:id="46"/>
      <w:r>
        <w:rPr>
          <w:lang w:val="el-GR"/>
        </w:rPr>
        <w:t xml:space="preserve"> </w:t>
      </w:r>
    </w:p>
    <w:p w14:paraId="3596DC9C" w14:textId="7E5CAAD2" w:rsidR="003929DA" w:rsidRDefault="003929DA">
      <w:pPr>
        <w:rPr>
          <w:bCs/>
          <w:lang w:val="el-GR"/>
        </w:rPr>
      </w:pPr>
      <w:r>
        <w:rPr>
          <w:b/>
          <w:bCs/>
          <w:lang w:val="el-GR"/>
        </w:rPr>
        <w:t>Α.</w:t>
      </w:r>
      <w:r>
        <w:rPr>
          <w:bCs/>
          <w:lang w:val="el-GR"/>
        </w:rPr>
        <w:t xml:space="preserve"> </w:t>
      </w:r>
      <w:r w:rsidR="007F65D6" w:rsidRPr="007F65D6">
        <w:rPr>
          <w:bCs/>
          <w:lang w:val="el-GR"/>
        </w:rPr>
        <w:t xml:space="preserve">Για την απόδειξη της μη συνδρομής λόγων αποκλεισμού κατ’ άρθρο </w:t>
      </w:r>
      <w:r w:rsidR="007F65D6" w:rsidRPr="008910EA">
        <w:rPr>
          <w:bCs/>
          <w:lang w:val="el-GR"/>
        </w:rPr>
        <w:t>2.2.3 και</w:t>
      </w:r>
      <w:r w:rsidR="007F65D6" w:rsidRPr="007F65D6">
        <w:rPr>
          <w:bCs/>
          <w:lang w:val="el-GR"/>
        </w:rPr>
        <w:t xml:space="preserve"> της πλήρωσης των κριτηρίων ποιοτικής επιλογής κατά </w:t>
      </w:r>
      <w:r w:rsidR="007D6C77">
        <w:rPr>
          <w:bCs/>
          <w:lang w:val="el-GR"/>
        </w:rPr>
        <w:t>τις παραγράφους</w:t>
      </w:r>
      <w:r w:rsidR="007F65D6" w:rsidRPr="007F65D6">
        <w:rPr>
          <w:bCs/>
          <w:lang w:val="el-GR"/>
        </w:rPr>
        <w:t xml:space="preserve"> 2.2.4, 2.2.5, 2.2.6 και 2.2.7, οι οικονομικοί φορείς προσκομίζουν τα δικαιολογητικά του παρόντος. Η προσκόμιση των </w:t>
      </w:r>
      <w:r w:rsidR="002D492F">
        <w:rPr>
          <w:bCs/>
          <w:lang w:val="el-GR"/>
        </w:rPr>
        <w:t xml:space="preserve">εν λόγω </w:t>
      </w:r>
      <w:r w:rsidR="007F65D6" w:rsidRPr="007F65D6">
        <w:rPr>
          <w:bCs/>
          <w:lang w:val="el-GR"/>
        </w:rPr>
        <w:t>δικαιολογητικών γίνεται κατά τα οριζόμενα στο άρθρο 3.2 από τον προσωρινό ανάδοχο.</w:t>
      </w:r>
      <w:r w:rsidR="00493234" w:rsidRPr="00C53CD7">
        <w:rPr>
          <w:lang w:val="el-GR"/>
        </w:rPr>
        <w:t xml:space="preserve"> </w:t>
      </w:r>
      <w:r w:rsidR="00493234" w:rsidRPr="00493234">
        <w:rPr>
          <w:bCs/>
          <w:lang w:val="el-GR"/>
        </w:rPr>
        <w:t>Η αναθέτουσα αρχή μπορεί να ζητεί από προσφέροντες, σε οποιοδήποτε χρονικό σημείο κατά τη διάρκεια της διαδικασίας, να υποβάλουν όλα ή ορισμένα δικαιολογητικά, όταν αυτό απαιτείται για την ορθή διεξαγωγή της διαδικασίας.</w:t>
      </w:r>
    </w:p>
    <w:p w14:paraId="779A235C" w14:textId="77777777" w:rsidR="003929DA" w:rsidRDefault="003929DA">
      <w:pPr>
        <w:rPr>
          <w:bCs/>
          <w:lang w:val="el-GR"/>
        </w:rPr>
      </w:pPr>
      <w:r>
        <w:rPr>
          <w:bCs/>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w:t>
      </w:r>
      <w:r w:rsidR="00C53CD7">
        <w:rPr>
          <w:bCs/>
          <w:lang w:val="el-GR"/>
        </w:rPr>
        <w:t xml:space="preserve"> </w:t>
      </w:r>
      <w:r>
        <w:rPr>
          <w:bCs/>
          <w:lang w:val="el-GR"/>
        </w:rPr>
        <w:t>στο Ευρωπαϊκό Ενιαίο Έγγραφο Σύμβασης (ΕΕΕΣ</w:t>
      </w:r>
      <w:r w:rsidRPr="003A7D22">
        <w:rPr>
          <w:bCs/>
          <w:lang w:val="el-GR"/>
        </w:rPr>
        <w:t xml:space="preserve">), </w:t>
      </w:r>
      <w:r w:rsidRPr="006430D7">
        <w:rPr>
          <w:bCs/>
          <w:lang w:val="el-GR"/>
        </w:rPr>
        <w:t>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w:t>
      </w:r>
      <w:r>
        <w:rPr>
          <w:bCs/>
          <w:lang w:val="el-GR"/>
        </w:rPr>
        <w:t xml:space="preserve"> </w:t>
      </w:r>
    </w:p>
    <w:p w14:paraId="6F4B86B1" w14:textId="77777777" w:rsidR="003929DA" w:rsidRDefault="003929DA">
      <w:pPr>
        <w:rPr>
          <w:bCs/>
          <w:lang w:val="el-GR"/>
        </w:rPr>
      </w:pPr>
      <w:r>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Pr>
          <w:rStyle w:val="WW-FootnoteReference9"/>
          <w:bCs/>
          <w:lang w:val="el-GR"/>
        </w:rPr>
        <w:footnoteReference w:id="79"/>
      </w:r>
      <w:r>
        <w:rPr>
          <w:bCs/>
          <w:lang w:val="el-GR"/>
        </w:rPr>
        <w:t>.</w:t>
      </w:r>
    </w:p>
    <w:p w14:paraId="3F7B2152" w14:textId="77777777" w:rsidR="00611572" w:rsidRDefault="003929DA">
      <w:pPr>
        <w:rPr>
          <w:bCs/>
          <w:lang w:val="el-GR"/>
        </w:rPr>
      </w:pPr>
      <w:r>
        <w:rPr>
          <w:bCs/>
          <w:lang w:val="el-GR"/>
        </w:rPr>
        <w:t xml:space="preserve">Τα δικαιολογητικά του παρόντος υποβάλλονται </w:t>
      </w:r>
      <w:r w:rsidR="000040FD">
        <w:rPr>
          <w:bCs/>
          <w:lang w:val="el-GR"/>
        </w:rPr>
        <w:t xml:space="preserve">και γίνονται αποδεκτά </w:t>
      </w:r>
      <w:r>
        <w:rPr>
          <w:bCs/>
          <w:lang w:val="el-GR"/>
        </w:rPr>
        <w:t xml:space="preserve">σύμφωνα </w:t>
      </w:r>
      <w:r w:rsidR="000040FD">
        <w:rPr>
          <w:bCs/>
          <w:lang w:val="el-GR"/>
        </w:rPr>
        <w:t>με την παρ</w:t>
      </w:r>
      <w:r w:rsidR="00611572">
        <w:rPr>
          <w:bCs/>
          <w:lang w:val="el-GR"/>
        </w:rPr>
        <w:t>άγραφο</w:t>
      </w:r>
      <w:r w:rsidR="000040FD">
        <w:rPr>
          <w:bCs/>
          <w:lang w:val="el-GR"/>
        </w:rPr>
        <w:t xml:space="preserve"> 2.4.2.5. </w:t>
      </w:r>
      <w:r w:rsidR="00CB74CD">
        <w:rPr>
          <w:bCs/>
          <w:lang w:val="el-GR"/>
        </w:rPr>
        <w:t>και 3.2 της παρούσας.</w:t>
      </w:r>
    </w:p>
    <w:p w14:paraId="71BA2BB7" w14:textId="77777777" w:rsidR="00032BAF" w:rsidRDefault="003929DA">
      <w:pPr>
        <w:rPr>
          <w:lang w:val="el-GR"/>
        </w:rPr>
      </w:pPr>
      <w:r>
        <w:rPr>
          <w:lang w:val="el-GR"/>
        </w:rPr>
        <w:t>Τα αποδεικτικά έγγραφα συντάσσονται στην ελληνική γλώσσα ή συνοδεύονται από επίσημη μετάφρασή τους στην ελληνική γλώσσα</w:t>
      </w:r>
      <w:r w:rsidR="001365BB">
        <w:rPr>
          <w:lang w:val="el-GR"/>
        </w:rPr>
        <w:t xml:space="preserve"> σύμφωνα με την παράγραφο 2.1.4</w:t>
      </w:r>
      <w:r>
        <w:rPr>
          <w:lang w:val="el-GR"/>
        </w:rPr>
        <w:t xml:space="preserve">. </w:t>
      </w:r>
    </w:p>
    <w:p w14:paraId="0E2BFF06" w14:textId="77777777" w:rsidR="003929DA" w:rsidRDefault="003929DA">
      <w:pPr>
        <w:rPr>
          <w:color w:val="000000"/>
          <w:lang w:val="el-GR"/>
        </w:rPr>
      </w:pPr>
      <w:r>
        <w:rPr>
          <w:b/>
          <w:bCs/>
          <w:lang w:val="el-GR"/>
        </w:rPr>
        <w:t>Β.</w:t>
      </w:r>
      <w:r>
        <w:rPr>
          <w:lang w:val="el-GR"/>
        </w:rPr>
        <w:t xml:space="preserve"> </w:t>
      </w:r>
      <w:r>
        <w:rPr>
          <w:b/>
          <w:lang w:val="el-GR"/>
        </w:rPr>
        <w:t>1.</w:t>
      </w:r>
      <w:r>
        <w:rPr>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r w:rsidR="00A94B44" w:rsidRPr="000649DF">
        <w:rPr>
          <w:rStyle w:val="ad"/>
          <w:lang w:val="el-GR"/>
        </w:rPr>
        <w:footnoteReference w:id="80"/>
      </w:r>
      <w:r w:rsidRPr="000649DF">
        <w:rPr>
          <w:lang w:val="el-GR"/>
        </w:rPr>
        <w:t>.</w:t>
      </w:r>
      <w:r w:rsidR="00AD4457">
        <w:rPr>
          <w:lang w:val="el-GR"/>
        </w:rPr>
        <w:t xml:space="preserve"> </w:t>
      </w:r>
      <w:r w:rsidR="00AD4457" w:rsidRPr="00AD4457">
        <w:rPr>
          <w:i/>
          <w:color w:val="5B9BD5"/>
          <w:lang w:val="el-GR"/>
        </w:rPr>
        <w:t>[Λαμβανομένης υπόψη της Απόφασης ΣτΕ Δ’ Τμ. 1939/2022 και έως την έκδοση οριστικής απόφασης από την Ολομέλεια του ΣτΕ (στην οποία έχει παραπεμφθεί η σχετική υπόθεση)]</w:t>
      </w:r>
      <w:r w:rsidR="00AD4457" w:rsidRPr="00AD4457">
        <w:rPr>
          <w:lang w:val="el-GR"/>
        </w:rPr>
        <w:t xml:space="preserve"> </w:t>
      </w:r>
      <w:r w:rsidR="00AD4457">
        <w:rPr>
          <w:lang w:val="el-GR"/>
        </w:rPr>
        <w:t>Ο</w:t>
      </w:r>
      <w:r w:rsidR="00AD4457" w:rsidRPr="00AD4457">
        <w:rPr>
          <w:lang w:val="el-GR"/>
        </w:rPr>
        <w:t>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Τα εν λόγω πιστοποιητικά υποβάλλονται μαζί με τα υπόλοιπα αποδεικτικά μέσα</w:t>
      </w:r>
      <w:r w:rsidR="00087B4D">
        <w:rPr>
          <w:lang w:val="el-GR"/>
        </w:rPr>
        <w:t xml:space="preserve"> της παραγράφου 3.2 της παρούσας,</w:t>
      </w:r>
      <w:r w:rsidR="00AD4457" w:rsidRPr="00AD4457">
        <w:rPr>
          <w:lang w:val="el-GR"/>
        </w:rPr>
        <w:t xml:space="preserve"> από τον προσωρινό ανάδοχο, μέσω του υποσυστήματος, στον φάκελο «δικαιολογητικά προσωρινού αναδόχου</w:t>
      </w:r>
      <w:r w:rsidR="008E22B1">
        <w:rPr>
          <w:lang w:val="el-GR"/>
        </w:rPr>
        <w:t>.</w:t>
      </w:r>
    </w:p>
    <w:p w14:paraId="48E34040" w14:textId="77777777" w:rsidR="003929DA" w:rsidRDefault="003929DA">
      <w:pPr>
        <w:rPr>
          <w:color w:val="000000"/>
          <w:lang w:val="el-GR"/>
        </w:rPr>
      </w:pPr>
      <w:r>
        <w:rPr>
          <w:color w:val="000000"/>
          <w:lang w:val="el-GR"/>
        </w:rPr>
        <w:t>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επιγραμμικού αποθετηρίου πιστοποιητικών (</w:t>
      </w:r>
      <w:r>
        <w:rPr>
          <w:color w:val="000000"/>
          <w:lang w:val="en-US"/>
        </w:rPr>
        <w:t>e</w:t>
      </w:r>
      <w:r>
        <w:rPr>
          <w:color w:val="000000"/>
          <w:lang w:val="el-GR"/>
        </w:rPr>
        <w:t>-</w:t>
      </w:r>
      <w:r>
        <w:rPr>
          <w:color w:val="000000"/>
          <w:lang w:val="en-US"/>
        </w:rPr>
        <w:t>Certis</w:t>
      </w:r>
      <w:r>
        <w:rPr>
          <w:color w:val="000000"/>
          <w:lang w:val="el-GR"/>
        </w:rPr>
        <w:t>) του άρθρου 81 του ν. 4412/2016.</w:t>
      </w:r>
    </w:p>
    <w:p w14:paraId="5124C47F" w14:textId="77777777" w:rsidR="003929DA" w:rsidRPr="00BD65F6" w:rsidRDefault="003929DA">
      <w:pPr>
        <w:rPr>
          <w:lang w:val="el-GR"/>
        </w:rPr>
      </w:pPr>
      <w:r>
        <w:rPr>
          <w:color w:val="000000"/>
          <w:lang w:val="el-GR"/>
        </w:rPr>
        <w:lastRenderedPageBreak/>
        <w:t>Ειδικότερα οι οικονομικοί φορείς προσκομίζουν:</w:t>
      </w:r>
    </w:p>
    <w:p w14:paraId="0A930F89" w14:textId="24E97E7B" w:rsidR="003929DA" w:rsidRDefault="003929DA">
      <w:pPr>
        <w:rPr>
          <w:lang w:val="el-GR"/>
        </w:rPr>
      </w:pPr>
      <w:r>
        <w:rPr>
          <w:b/>
          <w:bCs/>
          <w:lang w:val="el-GR"/>
        </w:rPr>
        <w:t>α)</w:t>
      </w:r>
      <w:r>
        <w:rPr>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έχει εκδοθεί έως τρεις (3) μήνες πριν από την υποβ</w:t>
      </w:r>
      <w:r w:rsidR="001E006D">
        <w:rPr>
          <w:lang w:val="el-GR"/>
        </w:rPr>
        <w:t>ο</w:t>
      </w:r>
      <w:r>
        <w:rPr>
          <w:lang w:val="el-GR"/>
        </w:rPr>
        <w:t>λή του.</w:t>
      </w:r>
    </w:p>
    <w:p w14:paraId="46C7B49D" w14:textId="77777777" w:rsidR="003929DA" w:rsidRDefault="003929DA">
      <w:pPr>
        <w:rPr>
          <w:b/>
          <w:bCs/>
          <w:lang w:val="el-GR"/>
        </w:rPr>
      </w:pPr>
      <w:r>
        <w:rPr>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7668CD90" w14:textId="4C69A15E" w:rsidR="003929DA" w:rsidRPr="00B55565" w:rsidRDefault="003929DA">
      <w:pPr>
        <w:rPr>
          <w:lang w:val="el-GR"/>
        </w:rPr>
      </w:pPr>
      <w:r>
        <w:rPr>
          <w:b/>
          <w:bCs/>
          <w:lang w:val="el-GR"/>
        </w:rPr>
        <w:t>β)</w:t>
      </w:r>
      <w:r>
        <w:rPr>
          <w:lang w:val="el-GR"/>
        </w:rPr>
        <w:t xml:space="preserve"> για την παράγραφο  2.2.3.2 πιστοποιητικό που εκδίδεται από την αρμόδια αρχή του οικείου κράτους - μέλους ή χώρας, που  είναι εν ισχύ κατά το</w:t>
      </w:r>
      <w:r w:rsidR="00007CCA">
        <w:rPr>
          <w:lang w:val="el-GR"/>
        </w:rPr>
        <w:t>ν</w:t>
      </w:r>
      <w:r>
        <w:rPr>
          <w:lang w:val="el-GR"/>
        </w:rPr>
        <w:t xml:space="preserve"> χρόνο υποβολής του, άλλως, στην περίπτωση που δεν αναφέρεται σε αυτό χρόνος ισχύος, που  έχει εκδοθεί έως τρεις (3) μήνες πριν από την υποβολή του</w:t>
      </w:r>
      <w:r>
        <w:rPr>
          <w:rStyle w:val="WW-0"/>
          <w:lang w:val="el-GR"/>
        </w:rPr>
        <w:t>.</w:t>
      </w:r>
    </w:p>
    <w:p w14:paraId="2DA3080C" w14:textId="77777777" w:rsidR="003929DA" w:rsidRDefault="003929DA">
      <w:pPr>
        <w:rPr>
          <w:b/>
          <w:bCs/>
          <w:color w:val="000000"/>
          <w:lang w:val="el-GR"/>
        </w:rPr>
      </w:pPr>
      <w:r>
        <w:rPr>
          <w:color w:val="000000"/>
          <w:lang w:val="el-GR"/>
        </w:rPr>
        <w:t>Ιδίως οι οικονομικοί φορείς που είναι εγκατεστημένοι στην Ελλάδα προσκομίζουν:</w:t>
      </w:r>
    </w:p>
    <w:p w14:paraId="62787C37" w14:textId="77777777" w:rsidR="004165DD" w:rsidRDefault="00C41D3C" w:rsidP="004165DD">
      <w:pPr>
        <w:rPr>
          <w:color w:val="000000"/>
          <w:lang w:val="el-GR"/>
        </w:rPr>
      </w:pPr>
      <w:r>
        <w:rPr>
          <w:b/>
          <w:bCs/>
          <w:color w:val="000000"/>
          <w:lang w:val="en-US"/>
        </w:rPr>
        <w:t>i</w:t>
      </w:r>
      <w:r w:rsidR="003929DA">
        <w:rPr>
          <w:b/>
          <w:bCs/>
          <w:color w:val="000000"/>
          <w:lang w:val="el-GR"/>
        </w:rPr>
        <w:t xml:space="preserve">) </w:t>
      </w:r>
      <w:r w:rsidR="003929DA">
        <w:rPr>
          <w:color w:val="000000"/>
          <w:lang w:val="el-GR"/>
        </w:rPr>
        <w:t xml:space="preserve">Για την απόδειξη της εκπλήρωσης των φορολογικών υποχρεώσεων της παραγράφου 2.2.3.2 περίπτωση </w:t>
      </w:r>
      <w:r w:rsidR="007C0468">
        <w:rPr>
          <w:color w:val="000000"/>
          <w:lang w:val="el-GR"/>
        </w:rPr>
        <w:t>(</w:t>
      </w:r>
      <w:r w:rsidR="003929DA">
        <w:rPr>
          <w:color w:val="000000"/>
          <w:lang w:val="el-GR"/>
        </w:rPr>
        <w:t>α</w:t>
      </w:r>
      <w:r w:rsidR="007C0468">
        <w:rPr>
          <w:color w:val="000000"/>
          <w:lang w:val="el-GR"/>
        </w:rPr>
        <w:t>)</w:t>
      </w:r>
      <w:r w:rsidR="003929DA">
        <w:rPr>
          <w:color w:val="000000"/>
          <w:lang w:val="el-GR"/>
        </w:rPr>
        <w:t xml:space="preserve"> </w:t>
      </w:r>
      <w:r w:rsidR="004165DD">
        <w:rPr>
          <w:color w:val="000000"/>
          <w:lang w:val="el-GR"/>
        </w:rPr>
        <w:t xml:space="preserve">αποδεικτικό ενημερότητας </w:t>
      </w:r>
      <w:r w:rsidR="003929DA">
        <w:rPr>
          <w:color w:val="000000"/>
          <w:lang w:val="el-GR"/>
        </w:rPr>
        <w:t>εκδιδόμενο από την Α.Α.Δ.Ε..</w:t>
      </w:r>
      <w:r w:rsidR="004165DD" w:rsidRPr="00BD65F6">
        <w:rPr>
          <w:color w:val="000000"/>
          <w:lang w:val="el-GR"/>
        </w:rPr>
        <w:t xml:space="preserve"> </w:t>
      </w:r>
    </w:p>
    <w:p w14:paraId="721DA9EE" w14:textId="77777777" w:rsidR="003929DA" w:rsidRDefault="00032BAF">
      <w:pPr>
        <w:rPr>
          <w:bCs/>
          <w:i/>
          <w:color w:val="5B9BD5"/>
          <w:lang w:val="el-GR"/>
        </w:rPr>
      </w:pPr>
      <w:r>
        <w:rPr>
          <w:b/>
          <w:bCs/>
          <w:color w:val="000000"/>
          <w:lang w:val="en-US"/>
        </w:rPr>
        <w:t>ii</w:t>
      </w:r>
      <w:r w:rsidR="003929DA">
        <w:rPr>
          <w:b/>
          <w:bCs/>
          <w:color w:val="000000"/>
          <w:lang w:val="el-GR"/>
        </w:rPr>
        <w:t xml:space="preserve">) </w:t>
      </w:r>
      <w:r w:rsidR="003929DA">
        <w:rPr>
          <w:color w:val="000000"/>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sidR="003929DA">
        <w:rPr>
          <w:color w:val="000000"/>
          <w:lang w:val="en-US"/>
        </w:rPr>
        <w:t>e</w:t>
      </w:r>
      <w:r w:rsidR="003929DA">
        <w:rPr>
          <w:color w:val="000000"/>
          <w:lang w:val="el-GR"/>
        </w:rPr>
        <w:t xml:space="preserve">-ΕΦΚΑ. </w:t>
      </w:r>
    </w:p>
    <w:p w14:paraId="75CCC0CE" w14:textId="77777777" w:rsidR="003929DA" w:rsidRDefault="00032BAF">
      <w:pPr>
        <w:rPr>
          <w:b/>
          <w:bCs/>
          <w:color w:val="000000"/>
          <w:lang w:val="el-GR"/>
        </w:rPr>
      </w:pPr>
      <w:r>
        <w:rPr>
          <w:b/>
          <w:bCs/>
          <w:color w:val="000000"/>
          <w:lang w:val="en-US"/>
        </w:rPr>
        <w:t>iii</w:t>
      </w:r>
      <w:r w:rsidR="003929DA">
        <w:rPr>
          <w:b/>
          <w:bCs/>
          <w:color w:val="000000"/>
          <w:lang w:val="el-GR"/>
        </w:rPr>
        <w:t xml:space="preserve">) </w:t>
      </w:r>
      <w:r w:rsidR="003929DA" w:rsidRPr="00390D33">
        <w:rPr>
          <w:color w:val="000000"/>
          <w:lang w:val="el-GR"/>
        </w:rPr>
        <w:t xml:space="preserve">Για </w:t>
      </w:r>
      <w:r w:rsidR="006B63B2" w:rsidRPr="00390D33">
        <w:rPr>
          <w:color w:val="000000"/>
          <w:lang w:val="el-GR"/>
        </w:rPr>
        <w:t>την παράγραφο</w:t>
      </w:r>
      <w:r w:rsidR="003929DA" w:rsidRPr="00390D33">
        <w:rPr>
          <w:color w:val="000000"/>
          <w:lang w:val="el-GR"/>
        </w:rPr>
        <w:t xml:space="preserve"> 2.2.3.2 περίπτωση α’,</w:t>
      </w:r>
      <w:r w:rsidR="003929DA">
        <w:rPr>
          <w:color w:val="000000"/>
          <w:lang w:val="el-GR"/>
        </w:rPr>
        <w:t xml:space="preserve">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4B0D851D" w14:textId="26518E64" w:rsidR="003929DA" w:rsidRDefault="003929DA">
      <w:pPr>
        <w:rPr>
          <w:color w:val="000000"/>
          <w:lang w:val="el-GR"/>
        </w:rPr>
      </w:pPr>
      <w:r>
        <w:rPr>
          <w:b/>
          <w:bCs/>
          <w:color w:val="000000"/>
          <w:lang w:val="el-GR"/>
        </w:rPr>
        <w:t>γ)</w:t>
      </w:r>
      <w:r>
        <w:rPr>
          <w:color w:val="000000"/>
          <w:lang w:val="el-GR"/>
        </w:rPr>
        <w:t xml:space="preserve"> για την παράγραφο 2.2.3.4</w:t>
      </w:r>
      <w:r>
        <w:rPr>
          <w:rStyle w:val="WW-FootnoteReference17"/>
          <w:color w:val="000000"/>
          <w:lang w:val="el-GR"/>
        </w:rPr>
        <w:footnoteReference w:id="81"/>
      </w:r>
      <w:r>
        <w:rPr>
          <w:color w:val="000000"/>
          <w:lang w:val="el-GR"/>
        </w:rPr>
        <w:t xml:space="preserve"> περίπτωση β΄ πιστοποιητικό που εκδίδεται από την αρμόδια αρχή του οικείου κράτους - μέλους ή χώρας, </w:t>
      </w:r>
      <w:r w:rsidR="00007CCA">
        <w:rPr>
          <w:color w:val="000000"/>
          <w:lang w:val="el-GR"/>
        </w:rPr>
        <w:t xml:space="preserve">το οποίο  </w:t>
      </w:r>
      <w:r>
        <w:rPr>
          <w:color w:val="000000"/>
          <w:lang w:val="el-GR"/>
        </w:rPr>
        <w:t xml:space="preserve"> έχει εκδοθεί έως τρεις (3) μήνες πριν από την υποβολή του. </w:t>
      </w:r>
    </w:p>
    <w:p w14:paraId="60B88120" w14:textId="77777777" w:rsidR="003929DA" w:rsidRDefault="003929DA">
      <w:pPr>
        <w:rPr>
          <w:b/>
          <w:bCs/>
          <w:color w:val="000000"/>
          <w:lang w:val="el-GR"/>
        </w:rPr>
      </w:pPr>
      <w:r>
        <w:rPr>
          <w:color w:val="000000"/>
          <w:lang w:val="el-GR"/>
        </w:rPr>
        <w:t>Ιδίως οι οικονομικοί φορείς που είναι εγκατεστημένοι στην Ελλάδα προσκομίζουν:</w:t>
      </w:r>
    </w:p>
    <w:p w14:paraId="213E8F6E" w14:textId="77777777" w:rsidR="003929DA" w:rsidRDefault="00F0704B">
      <w:pPr>
        <w:rPr>
          <w:b/>
          <w:lang w:val="el-GR"/>
        </w:rPr>
      </w:pPr>
      <w:bookmarkStart w:id="47" w:name="_Hlk69240569"/>
      <w:r>
        <w:rPr>
          <w:b/>
          <w:bCs/>
          <w:lang w:val="en-US"/>
        </w:rPr>
        <w:t>i</w:t>
      </w:r>
      <w:r w:rsidR="003929DA" w:rsidRPr="00BD65F6">
        <w:rPr>
          <w:b/>
          <w:bCs/>
          <w:lang w:val="el-GR"/>
        </w:rPr>
        <w:t>)</w:t>
      </w:r>
      <w:r w:rsidR="00493234">
        <w:rPr>
          <w:bCs/>
          <w:lang w:val="el-GR"/>
        </w:rPr>
        <w:t xml:space="preserve"> </w:t>
      </w:r>
      <w:r w:rsidR="003929DA">
        <w:rPr>
          <w:bCs/>
          <w:lang w:val="el-GR"/>
        </w:rPr>
        <w:t>Ενιαίο Πιστοποιητικό Δικαστικής Φερεγγυότητας</w:t>
      </w:r>
      <w:bookmarkEnd w:id="47"/>
      <w:r w:rsidR="003929DA">
        <w:rPr>
          <w:bCs/>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w:t>
      </w:r>
      <w:r w:rsidR="00252BDC" w:rsidRPr="000649DF">
        <w:rPr>
          <w:bCs/>
          <w:lang w:val="el-GR"/>
        </w:rPr>
        <w:t>Ειδικά για τη διαδικασία εξυγίανσης προσκομίζεται επιπλέον υπεύθυνη δήλωση του νόμιμου εκπροσώπου του οικονομικού φορέα ότι τηρούνται οι όροι της συμφωνίας εξυγ</w:t>
      </w:r>
      <w:r w:rsidR="0021260A" w:rsidRPr="000649DF">
        <w:rPr>
          <w:bCs/>
          <w:lang w:val="el-GR"/>
        </w:rPr>
        <w:t>ίανσης</w:t>
      </w:r>
      <w:r w:rsidR="00252BDC" w:rsidRPr="000649DF">
        <w:rPr>
          <w:bCs/>
          <w:lang w:val="el-GR"/>
        </w:rPr>
        <w:t>.</w:t>
      </w:r>
      <w:r w:rsidR="0021260A" w:rsidRPr="000649DF">
        <w:rPr>
          <w:bCs/>
          <w:lang w:val="el-GR"/>
        </w:rPr>
        <w:t xml:space="preserve"> </w:t>
      </w:r>
      <w:r w:rsidR="003929DA" w:rsidRPr="000649DF">
        <w:rPr>
          <w:bCs/>
          <w:lang w:val="el-GR"/>
        </w:rPr>
        <w:t>Για τις ΙΚΕ προσ</w:t>
      </w:r>
      <w:r w:rsidR="003929DA">
        <w:rPr>
          <w:bCs/>
          <w:lang w:val="el-GR"/>
        </w:rPr>
        <w:t>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r w:rsidR="00230C0B">
        <w:rPr>
          <w:bCs/>
          <w:lang w:val="el-GR"/>
        </w:rPr>
        <w:t xml:space="preserve"> </w:t>
      </w:r>
    </w:p>
    <w:p w14:paraId="78112A87" w14:textId="77777777" w:rsidR="003929DA" w:rsidRDefault="00032BAF">
      <w:pPr>
        <w:rPr>
          <w:b/>
          <w:bCs/>
          <w:color w:val="000000"/>
          <w:lang w:val="el-GR"/>
        </w:rPr>
      </w:pPr>
      <w:r>
        <w:rPr>
          <w:b/>
          <w:lang w:val="en-US"/>
        </w:rPr>
        <w:t>ii</w:t>
      </w:r>
      <w:r w:rsidR="003929DA">
        <w:rPr>
          <w:b/>
          <w:lang w:val="el-GR"/>
        </w:rPr>
        <w:t xml:space="preserve">) </w:t>
      </w:r>
      <w:r w:rsidR="003929DA">
        <w:rPr>
          <w:bCs/>
          <w:lang w:val="el-GR"/>
        </w:rPr>
        <w:t>Π</w:t>
      </w:r>
      <w:r w:rsidR="003929DA">
        <w:rPr>
          <w:lang w:val="el-GR"/>
        </w:rPr>
        <w:t xml:space="preserve">ιστοποιητικό του Γ.Ε.Μ.Η. από το οποίο προκύπτει ότι το νομικό πρόσωπο δεν έχει λυθεί και τεθεί υπό εκκαθάριση με απόφαση των εταίρων. </w:t>
      </w:r>
    </w:p>
    <w:p w14:paraId="45996664" w14:textId="77777777" w:rsidR="003929DA" w:rsidRDefault="00032BAF">
      <w:pPr>
        <w:rPr>
          <w:bCs/>
          <w:color w:val="000000"/>
          <w:lang w:val="el-GR"/>
        </w:rPr>
      </w:pPr>
      <w:r>
        <w:rPr>
          <w:b/>
          <w:bCs/>
          <w:color w:val="000000"/>
          <w:lang w:val="en-US"/>
        </w:rPr>
        <w:t>i</w:t>
      </w:r>
      <w:r w:rsidR="00F0704B">
        <w:rPr>
          <w:b/>
          <w:bCs/>
          <w:color w:val="000000"/>
          <w:lang w:val="en-US"/>
        </w:rPr>
        <w:t>ii</w:t>
      </w:r>
      <w:r w:rsidR="003929DA">
        <w:rPr>
          <w:b/>
          <w:bCs/>
          <w:color w:val="000000"/>
          <w:lang w:val="el-GR"/>
        </w:rPr>
        <w:t xml:space="preserve">) </w:t>
      </w:r>
      <w:r w:rsidR="003929DA">
        <w:rPr>
          <w:color w:val="000000"/>
          <w:lang w:val="el-GR"/>
        </w:rPr>
        <w:t xml:space="preserve">Εκτύπωση της καρτέλας “Στοιχεία Μητρώου/ Επιχείρησης” </w:t>
      </w:r>
      <w:r w:rsidR="003929DA">
        <w:rPr>
          <w:bCs/>
          <w:lang w:val="el-GR"/>
        </w:rPr>
        <w:t>από την ηλεκτρονική πλατφόρμα της Ανεξάρτητης Αρχής Δημοσίων Εσόδων</w:t>
      </w:r>
      <w:r w:rsidR="003929DA">
        <w:rPr>
          <w:color w:val="000000"/>
          <w:lang w:val="el-GR"/>
        </w:rPr>
        <w:t xml:space="preserve">, όπως αυτά εμφανίζονται στο taxisnet, από την οποία να προκύπτει η </w:t>
      </w:r>
      <w:r w:rsidR="003929DA">
        <w:rPr>
          <w:bCs/>
          <w:color w:val="000000"/>
          <w:lang w:val="el-GR"/>
        </w:rPr>
        <w:t>μη αναστολή της επιχειρηματικής δραστηριότητάς τους.</w:t>
      </w:r>
    </w:p>
    <w:p w14:paraId="28F9F328" w14:textId="77777777" w:rsidR="003929DA" w:rsidRDefault="003929DA">
      <w:pPr>
        <w:rPr>
          <w:b/>
          <w:color w:val="000000"/>
          <w:lang w:val="el-GR"/>
        </w:rPr>
      </w:pPr>
      <w:r>
        <w:rPr>
          <w:bCs/>
          <w:color w:val="000000"/>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17F1FD6E" w14:textId="77777777" w:rsidR="003929DA" w:rsidRDefault="00032BAF">
      <w:pPr>
        <w:rPr>
          <w:b/>
          <w:bCs/>
          <w:lang w:val="el-GR"/>
        </w:rPr>
      </w:pPr>
      <w:r>
        <w:rPr>
          <w:b/>
          <w:color w:val="000000"/>
          <w:lang w:val="el-GR"/>
        </w:rPr>
        <w:t>δ</w:t>
      </w:r>
      <w:r w:rsidR="003929DA">
        <w:rPr>
          <w:b/>
          <w:color w:val="000000"/>
          <w:lang w:val="el-GR"/>
        </w:rPr>
        <w:t>)</w:t>
      </w:r>
      <w:r w:rsidR="003929DA">
        <w:rPr>
          <w:color w:val="000000"/>
          <w:lang w:val="el-GR"/>
        </w:rPr>
        <w:t xml:space="preserve"> </w:t>
      </w:r>
      <w:r w:rsidR="00BD07AC">
        <w:rPr>
          <w:color w:val="000000"/>
          <w:lang w:val="el-GR"/>
        </w:rPr>
        <w:t>γ</w:t>
      </w:r>
      <w:r w:rsidR="003929DA">
        <w:rPr>
          <w:color w:val="000000"/>
          <w:lang w:val="el-GR"/>
        </w:rPr>
        <w:t>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r w:rsidR="006B7F6F">
        <w:rPr>
          <w:rStyle w:val="ad"/>
          <w:color w:val="000000"/>
          <w:lang w:val="el-GR"/>
        </w:rPr>
        <w:footnoteReference w:id="82"/>
      </w:r>
      <w:r w:rsidR="003929DA">
        <w:rPr>
          <w:color w:val="000000"/>
          <w:lang w:val="el-GR"/>
        </w:rPr>
        <w:t>.</w:t>
      </w:r>
    </w:p>
    <w:p w14:paraId="39942BC5" w14:textId="77777777" w:rsidR="003929DA" w:rsidRDefault="00032BAF" w:rsidP="00591B46">
      <w:pPr>
        <w:rPr>
          <w:b/>
          <w:bCs/>
          <w:color w:val="000000"/>
          <w:lang w:val="el-GR"/>
        </w:rPr>
      </w:pPr>
      <w:r>
        <w:rPr>
          <w:b/>
          <w:bCs/>
          <w:lang w:val="el-GR"/>
        </w:rPr>
        <w:t>ε</w:t>
      </w:r>
      <w:r w:rsidR="003929DA">
        <w:rPr>
          <w:b/>
          <w:bCs/>
          <w:lang w:val="el-GR"/>
        </w:rPr>
        <w:t xml:space="preserve">) </w:t>
      </w:r>
      <w:r w:rsidR="003929DA">
        <w:rPr>
          <w:lang w:val="el-GR"/>
        </w:rPr>
        <w:t>για την παράγραφο 2.2.3.9. υπεύθυνη δήλωση του προσφέροντος οικονομικού φορέα</w:t>
      </w:r>
      <w:r w:rsidR="007B335B">
        <w:rPr>
          <w:lang w:val="el-GR"/>
        </w:rPr>
        <w:t xml:space="preserve"> </w:t>
      </w:r>
      <w:r w:rsidR="00591B46" w:rsidRPr="00591B46">
        <w:rPr>
          <w:lang w:val="el-GR"/>
        </w:rPr>
        <w:t>περί μη επιβολής σε βάρος του της κύρωσης</w:t>
      </w:r>
      <w:r w:rsidR="00591B46">
        <w:rPr>
          <w:lang w:val="el-GR"/>
        </w:rPr>
        <w:t xml:space="preserve"> </w:t>
      </w:r>
      <w:r w:rsidR="00591B46" w:rsidRPr="00591B46">
        <w:rPr>
          <w:lang w:val="el-GR"/>
        </w:rPr>
        <w:t xml:space="preserve">του οριζόντιου αποκλεισμού, σύμφωνα τις διατάξεις </w:t>
      </w:r>
      <w:r w:rsidR="00591B46">
        <w:rPr>
          <w:lang w:val="el-GR"/>
        </w:rPr>
        <w:t xml:space="preserve">της </w:t>
      </w:r>
      <w:r w:rsidR="00591B46" w:rsidRPr="00591B46">
        <w:rPr>
          <w:lang w:val="el-GR"/>
        </w:rPr>
        <w:t>κείμενης νομοθεσίας</w:t>
      </w:r>
      <w:r w:rsidR="003929DA">
        <w:rPr>
          <w:lang w:val="el-GR"/>
        </w:rPr>
        <w:t>.</w:t>
      </w:r>
    </w:p>
    <w:p w14:paraId="10936C53" w14:textId="3FD34A5A" w:rsidR="00815BC7" w:rsidRPr="000649DF" w:rsidRDefault="00815BC7" w:rsidP="00815BC7">
      <w:pPr>
        <w:rPr>
          <w:bCs/>
          <w:i/>
          <w:color w:val="5B9BD5"/>
          <w:lang w:val="el-GR"/>
        </w:rPr>
      </w:pPr>
    </w:p>
    <w:p w14:paraId="02AF5E49" w14:textId="3962A376" w:rsidR="00CC4109" w:rsidRDefault="00BD07AC" w:rsidP="00815BC7">
      <w:pPr>
        <w:rPr>
          <w:bCs/>
          <w:lang w:val="el-GR"/>
        </w:rPr>
      </w:pPr>
      <w:r w:rsidRPr="00AD164C">
        <w:rPr>
          <w:b/>
          <w:bCs/>
          <w:lang w:val="el-GR"/>
        </w:rPr>
        <w:lastRenderedPageBreak/>
        <w:t>ζ</w:t>
      </w:r>
      <w:r w:rsidR="00815BC7" w:rsidRPr="00AD164C">
        <w:rPr>
          <w:b/>
          <w:bCs/>
          <w:lang w:val="el-GR"/>
        </w:rPr>
        <w:t>)</w:t>
      </w:r>
      <w:r w:rsidR="00815BC7" w:rsidRPr="00AD164C">
        <w:rPr>
          <w:bCs/>
          <w:lang w:val="el-GR"/>
        </w:rPr>
        <w:t xml:space="preserve"> </w:t>
      </w:r>
      <w:r w:rsidR="00064699">
        <w:rPr>
          <w:bCs/>
          <w:i/>
          <w:color w:val="5B9BD5"/>
          <w:lang w:val="el-GR"/>
        </w:rPr>
        <w:t xml:space="preserve"> </w:t>
      </w:r>
      <w:r w:rsidR="00815BC7" w:rsidRPr="00AD164C">
        <w:rPr>
          <w:bCs/>
          <w:lang w:val="el-GR"/>
        </w:rPr>
        <w:t>για την παράγραφο 2.2.3.5α</w:t>
      </w:r>
      <w:r w:rsidR="00815BC7" w:rsidRPr="000649DF">
        <w:rPr>
          <w:bCs/>
          <w:i/>
          <w:color w:val="5B9BD5"/>
          <w:lang w:val="el-GR"/>
        </w:rPr>
        <w:t xml:space="preserve">, </w:t>
      </w:r>
      <w:r w:rsidR="00C73DB8" w:rsidRPr="00AD164C">
        <w:rPr>
          <w:bCs/>
          <w:lang w:val="el-GR"/>
        </w:rPr>
        <w:t>υποβάλλεται</w:t>
      </w:r>
      <w:r w:rsidR="00815BC7" w:rsidRPr="00AD164C">
        <w:rPr>
          <w:bCs/>
          <w:lang w:val="el-GR"/>
        </w:rPr>
        <w:t xml:space="preserve"> από τον προσωρινό ανάδοχο, μαζί με τα υπόλοιπα δικαιολογητικά κατακύρωσης</w:t>
      </w:r>
      <w:r w:rsidR="00F363E7" w:rsidRPr="00AD164C">
        <w:rPr>
          <w:bCs/>
          <w:lang w:val="el-GR"/>
        </w:rPr>
        <w:t>,</w:t>
      </w:r>
      <w:r w:rsidR="00815BC7" w:rsidRPr="00AD164C">
        <w:rPr>
          <w:bCs/>
          <w:lang w:val="el-GR"/>
        </w:rPr>
        <w:t xml:space="preserve"> υπεύθυνη δήλωση, στην οποία δηλώνεται ότι δεν συντρέχουν οι καταστάσεις ρωσικής εμπλοκής που περιγράφονται στην εν λόγω παράγραφο</w:t>
      </w:r>
      <w:r w:rsidR="00815BC7" w:rsidRPr="00AD164C">
        <w:rPr>
          <w:bCs/>
          <w:i/>
          <w:lang w:val="el-GR"/>
        </w:rPr>
        <w:t xml:space="preserve"> (υπόδειγμα </w:t>
      </w:r>
      <w:r w:rsidR="00F363E7" w:rsidRPr="00AD164C">
        <w:rPr>
          <w:bCs/>
          <w:i/>
          <w:lang w:val="el-GR"/>
        </w:rPr>
        <w:t xml:space="preserve">του περιεχομένου της </w:t>
      </w:r>
      <w:r w:rsidR="00815BC7" w:rsidRPr="00AD164C">
        <w:rPr>
          <w:bCs/>
          <w:i/>
          <w:lang w:val="el-GR"/>
        </w:rPr>
        <w:t xml:space="preserve">υπεύθυνης δήλωσης περιλαμβάνεται στο Παράρτημα </w:t>
      </w:r>
      <w:r w:rsidR="00F363E7" w:rsidRPr="00AD164C">
        <w:rPr>
          <w:bCs/>
          <w:i/>
          <w:lang w:val="el-GR"/>
        </w:rPr>
        <w:t>ΧΙΙ</w:t>
      </w:r>
      <w:r w:rsidR="00815BC7" w:rsidRPr="00AD164C">
        <w:rPr>
          <w:bCs/>
          <w:i/>
          <w:lang w:val="el-GR"/>
        </w:rPr>
        <w:t xml:space="preserve"> της παρούσας Διακήρυξης</w:t>
      </w:r>
      <w:r w:rsidR="00815BC7" w:rsidRPr="00AD164C">
        <w:rPr>
          <w:bCs/>
          <w:lang w:val="el-GR"/>
        </w:rPr>
        <w:t>).</w:t>
      </w:r>
      <w:r w:rsidR="00540F44" w:rsidRPr="00AD164C">
        <w:rPr>
          <w:bCs/>
          <w:lang w:val="el-GR"/>
        </w:rPr>
        <w:t xml:space="preserve"> Η υπεύθυνη δήλωση υπογράφεται από τον νόμιμο εκπρόσωπο του οικονομικού φορέα, σύμφωνα με τα προβλεπόμενα στο άρθρο 79Α του ν. 4412/2016</w:t>
      </w:r>
      <w:r w:rsidR="00CD28C5" w:rsidRPr="00AD164C">
        <w:rPr>
          <w:bCs/>
          <w:lang w:val="el-GR"/>
        </w:rPr>
        <w:t>.</w:t>
      </w:r>
    </w:p>
    <w:p w14:paraId="1CC0B77E" w14:textId="77777777" w:rsidR="00064699" w:rsidRPr="00AD164C" w:rsidRDefault="00064699" w:rsidP="00815BC7">
      <w:pPr>
        <w:rPr>
          <w:bCs/>
          <w:i/>
          <w:lang w:val="el-GR"/>
        </w:rPr>
      </w:pPr>
    </w:p>
    <w:p w14:paraId="284C0D42" w14:textId="77777777" w:rsidR="003929DA" w:rsidRDefault="003929DA">
      <w:pPr>
        <w:rPr>
          <w:rFonts w:eastAsia="Calibri"/>
          <w:lang w:val="el-GR"/>
        </w:rPr>
      </w:pPr>
      <w:r>
        <w:rPr>
          <w:b/>
          <w:bCs/>
          <w:lang w:val="en-US"/>
        </w:rPr>
        <w:t>B</w:t>
      </w:r>
      <w:r>
        <w:rPr>
          <w:b/>
          <w:bCs/>
          <w:lang w:val="el-GR"/>
        </w:rPr>
        <w:t>. 2.</w:t>
      </w:r>
      <w:r>
        <w:rPr>
          <w:lang w:val="el-GR"/>
        </w:rPr>
        <w:t xml:space="preserve"> </w:t>
      </w:r>
      <w:r>
        <w:rPr>
          <w:rFonts w:eastAsia="Calibri"/>
          <w:lang w:val="el-GR"/>
        </w:rPr>
        <w:t>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r>
        <w:rPr>
          <w:rStyle w:val="WW-FootnoteReference14"/>
          <w:rFonts w:eastAsia="Calibri"/>
          <w:lang w:val="el-GR"/>
        </w:rPr>
        <w:footnoteReference w:id="83"/>
      </w:r>
    </w:p>
    <w:p w14:paraId="08A5551A" w14:textId="77777777" w:rsidR="003929DA" w:rsidRDefault="003929DA">
      <w:pPr>
        <w:rPr>
          <w:rFonts w:eastAsia="Calibri"/>
          <w:b/>
          <w:lang w:val="el-GR"/>
        </w:rPr>
      </w:pPr>
      <w:r>
        <w:rPr>
          <w:rFonts w:eastAsia="Calibri"/>
          <w:lang w:val="el-GR"/>
        </w:rPr>
        <w:t>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w:t>
      </w:r>
      <w:r w:rsidR="002544F0">
        <w:rPr>
          <w:rFonts w:eastAsia="Calibri"/>
          <w:lang w:val="el-GR"/>
        </w:rPr>
        <w:t xml:space="preserve"> ή πιστοποιητικό </w:t>
      </w:r>
      <w:r>
        <w:rPr>
          <w:rFonts w:eastAsia="Calibri"/>
          <w:lang w:val="el-GR"/>
        </w:rPr>
        <w:t xml:space="preserve">που εκδίδεται από </w:t>
      </w:r>
      <w:r w:rsidR="002544F0">
        <w:rPr>
          <w:rFonts w:eastAsia="Calibri"/>
          <w:lang w:val="el-GR"/>
        </w:rPr>
        <w:t xml:space="preserve">την οικεία υπηρεσία </w:t>
      </w:r>
      <w:r>
        <w:rPr>
          <w:rFonts w:eastAsia="Calibri"/>
          <w:lang w:val="el-GR"/>
        </w:rPr>
        <w:t>το</w:t>
      </w:r>
      <w:r w:rsidR="002544F0">
        <w:rPr>
          <w:rFonts w:eastAsia="Calibri"/>
          <w:lang w:val="el-GR"/>
        </w:rPr>
        <w:t>υ</w:t>
      </w:r>
      <w:r>
        <w:rPr>
          <w:rFonts w:eastAsia="Calibri"/>
          <w:lang w:val="el-GR"/>
        </w:rPr>
        <w:t xml:space="preserve"> Γ.Ε.Μ.Η.</w:t>
      </w:r>
      <w:r w:rsidR="002544F0">
        <w:rPr>
          <w:rFonts w:eastAsia="Calibri"/>
          <w:lang w:val="el-GR"/>
        </w:rPr>
        <w:t xml:space="preserve"> των ως άνω Επιμελητηρίων</w:t>
      </w:r>
      <w:r w:rsidR="00696AC4">
        <w:rPr>
          <w:rFonts w:eastAsia="Calibri"/>
          <w:lang w:val="el-GR"/>
        </w:rPr>
        <w:t>.</w:t>
      </w:r>
      <w:r>
        <w:rPr>
          <w:rFonts w:eastAsia="Calibri"/>
          <w:lang w:val="el-GR"/>
        </w:rPr>
        <w:t xml:space="preserve"> </w:t>
      </w:r>
      <w:r>
        <w:rPr>
          <w:lang w:val="el-GR"/>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14:paraId="49BE7BCB" w14:textId="77777777" w:rsidR="003929DA" w:rsidRPr="007C0468" w:rsidRDefault="003929DA">
      <w:pPr>
        <w:rPr>
          <w:bCs/>
          <w:lang w:val="el-GR"/>
        </w:rPr>
      </w:pPr>
      <w:r w:rsidRPr="007C0468">
        <w:rPr>
          <w:rFonts w:eastAsia="Calibri"/>
          <w:lang w:val="el-GR"/>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7C0468">
        <w:rPr>
          <w:rFonts w:ascii="Cambria" w:hAnsi="Cambria" w:cs="Cambria"/>
          <w:szCs w:val="22"/>
          <w:lang w:val="el-GR"/>
        </w:rPr>
        <w:t xml:space="preserve"> </w:t>
      </w:r>
      <w:r w:rsidRPr="007C0468">
        <w:rPr>
          <w:rFonts w:eastAsia="Calibri"/>
          <w:lang w:val="el-GR"/>
        </w:rPr>
        <w:t xml:space="preserve">εκτός </w:t>
      </w:r>
      <w:r w:rsidR="007C0468" w:rsidRPr="007C0468">
        <w:rPr>
          <w:rFonts w:eastAsia="Calibri"/>
          <w:lang w:val="el-GR"/>
        </w:rPr>
        <w:t>εάν</w:t>
      </w:r>
      <w:r w:rsidRPr="007C0468">
        <w:rPr>
          <w:rFonts w:eastAsia="Calibri"/>
          <w:lang w:val="el-GR"/>
        </w:rPr>
        <w:t>, σύμφωνα με τις ειδικότερες διατάξεις αυτών, φέρουν συγκεκριμένο χρόνο ισχύος.</w:t>
      </w:r>
    </w:p>
    <w:p w14:paraId="2F41405E" w14:textId="26DCE9E9" w:rsidR="00F95B45" w:rsidRPr="007C00D6" w:rsidRDefault="003929DA" w:rsidP="00F95B45">
      <w:pPr>
        <w:rPr>
          <w:b/>
          <w:bCs/>
          <w:lang w:val="el-GR"/>
        </w:rPr>
      </w:pPr>
      <w:r w:rsidRPr="00FD3A4C">
        <w:rPr>
          <w:b/>
          <w:bCs/>
          <w:lang w:val="el-GR"/>
        </w:rPr>
        <w:t>Β.3.</w:t>
      </w:r>
      <w:r w:rsidRPr="00FD3A4C">
        <w:rPr>
          <w:lang w:val="el-GR"/>
        </w:rPr>
        <w:t xml:space="preserve"> Για την απόδειξη της οικονομικής και χρηματοοικονομικής επάρκειας της παραγράφου 2.2.5 οι οικονομικοί φορείς προσκομίζουν</w:t>
      </w:r>
      <w:r w:rsidRPr="00FD3A4C">
        <w:rPr>
          <w:rStyle w:val="FootnoteReference2"/>
          <w:szCs w:val="22"/>
        </w:rPr>
        <w:footnoteReference w:id="84"/>
      </w:r>
      <w:r w:rsidR="00F95B45" w:rsidRPr="007B6DA2">
        <w:rPr>
          <w:rFonts w:cs="Tahoma"/>
          <w:lang w:val="el-GR"/>
        </w:rPr>
        <w:t xml:space="preserve"> σύμφωνα με την περί εταιρειών νομοθεσία της χώρας όπου </w:t>
      </w:r>
      <w:r w:rsidR="00F95B45">
        <w:rPr>
          <w:rFonts w:cs="Tahoma"/>
          <w:lang w:val="el-GR"/>
        </w:rPr>
        <w:t xml:space="preserve">είναι εγκατεστημένοι, </w:t>
      </w:r>
      <w:r w:rsidR="00F95B45" w:rsidRPr="007B6DA2">
        <w:rPr>
          <w:rFonts w:cs="Tahoma"/>
          <w:lang w:val="el-GR"/>
        </w:rPr>
        <w:t xml:space="preserve">Ισολογισμούς των διαχειριστικών χρήσεων των </w:t>
      </w:r>
      <w:r w:rsidR="00F95B45">
        <w:rPr>
          <w:rFonts w:cs="Tahoma"/>
          <w:lang w:val="el-GR"/>
        </w:rPr>
        <w:t xml:space="preserve">τελευταίων τριών (3) </w:t>
      </w:r>
      <w:r w:rsidR="00F95B45" w:rsidRPr="007B6DA2">
        <w:rPr>
          <w:rFonts w:cs="Tahoma"/>
          <w:lang w:val="el-GR"/>
        </w:rPr>
        <w:t xml:space="preserve">ετών, σε περίπτωση που υποχρεούται στην έκδοση Ισολογισμών </w:t>
      </w:r>
      <w:r w:rsidR="00F95B45" w:rsidRPr="007B6DA2">
        <w:rPr>
          <w:rFonts w:cs="Tahoma"/>
          <w:b/>
          <w:lang w:val="el-GR"/>
        </w:rPr>
        <w:t>ή</w:t>
      </w:r>
      <w:r w:rsidR="00F95B45" w:rsidRPr="007B6DA2">
        <w:rPr>
          <w:rFonts w:cs="Tahoma"/>
          <w:lang w:val="el-GR"/>
        </w:rPr>
        <w:t xml:space="preserve"> Δήλωση του συνολικού ύψους του ετήσιου κύκλου εργασιών, σε περίπτωση που δεν υποχρεού</w:t>
      </w:r>
      <w:r w:rsidR="00F95B45">
        <w:rPr>
          <w:rFonts w:cs="Tahoma"/>
          <w:lang w:val="el-GR"/>
        </w:rPr>
        <w:t>ν</w:t>
      </w:r>
      <w:r w:rsidR="00F95B45" w:rsidRPr="007B6DA2">
        <w:rPr>
          <w:rFonts w:cs="Tahoma"/>
          <w:lang w:val="el-GR"/>
        </w:rPr>
        <w:t>ται στην έκδοση Ισολογισμών</w:t>
      </w:r>
      <w:r w:rsidR="00F95B45">
        <w:rPr>
          <w:lang w:val="el-GR"/>
        </w:rPr>
        <w:t xml:space="preserve"> </w:t>
      </w:r>
      <w:r w:rsidR="00F95B45">
        <w:rPr>
          <w:rStyle w:val="FootnoteReference2"/>
          <w:szCs w:val="22"/>
        </w:rPr>
        <w:footnoteReference w:id="85"/>
      </w:r>
      <w:r w:rsidR="00F95B45">
        <w:rPr>
          <w:lang w:val="el-GR"/>
        </w:rPr>
        <w:t xml:space="preserve"> . </w:t>
      </w:r>
    </w:p>
    <w:p w14:paraId="754F2B7D" w14:textId="77777777" w:rsidR="00F95B45" w:rsidRPr="001C3E1B" w:rsidRDefault="00F95B45" w:rsidP="00F95B45">
      <w:pPr>
        <w:rPr>
          <w:rFonts w:eastAsia="Calibri"/>
          <w:lang w:val="el-GR"/>
        </w:rPr>
      </w:pPr>
      <w:r w:rsidRPr="00FD3A4C">
        <w:rPr>
          <w:rFonts w:eastAsia="Calibri"/>
          <w:lang w:val="el-GR"/>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r w:rsidRPr="00FD3A4C">
        <w:rPr>
          <w:rFonts w:eastAsia="Calibri"/>
          <w:vertAlign w:val="superscript"/>
          <w:lang w:val="el-GR"/>
        </w:rPr>
        <w:footnoteReference w:id="86"/>
      </w:r>
    </w:p>
    <w:p w14:paraId="22D1F3E3" w14:textId="77777777" w:rsidR="00B62408" w:rsidRPr="00211D3D" w:rsidRDefault="003929DA" w:rsidP="00B62408">
      <w:pPr>
        <w:spacing w:line="276" w:lineRule="auto"/>
        <w:rPr>
          <w:lang w:val="el-GR"/>
        </w:rPr>
      </w:pPr>
      <w:r>
        <w:rPr>
          <w:b/>
          <w:bCs/>
          <w:lang w:val="el-GR"/>
        </w:rPr>
        <w:lastRenderedPageBreak/>
        <w:t xml:space="preserve">Β.4. </w:t>
      </w:r>
      <w:r>
        <w:rPr>
          <w:lang w:val="el-GR"/>
        </w:rPr>
        <w:t>Για την απόδειξη της τεχνικής ικανότητας της παραγράφου 2.2.6 οι οικονομικοί φορείς προσκομίζο</w:t>
      </w:r>
      <w:r w:rsidR="006C10B8">
        <w:rPr>
          <w:lang w:val="el-GR"/>
        </w:rPr>
        <w:t>υν:</w:t>
      </w:r>
      <w:r>
        <w:rPr>
          <w:rStyle w:val="FootnoteReference2"/>
          <w:szCs w:val="22"/>
        </w:rPr>
        <w:footnoteReference w:id="87"/>
      </w:r>
      <w:r w:rsidR="00E10C71">
        <w:rPr>
          <w:lang w:val="el-GR"/>
        </w:rPr>
        <w:t xml:space="preserve"> </w:t>
      </w:r>
      <w:r w:rsidR="00B62408" w:rsidRPr="005E676C">
        <w:rPr>
          <w:rFonts w:cs="Tahoma"/>
          <w:lang w:val="el-GR"/>
        </w:rPr>
        <w:t xml:space="preserve">πίνακα των συμβάσεων </w:t>
      </w:r>
      <w:r w:rsidR="00B62408" w:rsidRPr="00714AE9">
        <w:rPr>
          <w:rFonts w:cs="Tahoma"/>
          <w:b/>
          <w:lang w:val="el-GR"/>
        </w:rPr>
        <w:t>παρόμοιων υπηρεσιών υποστήριξης (δίνεται παρακάτω ενδεικτικός σχετικός πίνακας)</w:t>
      </w:r>
      <w:r w:rsidR="00B62408">
        <w:rPr>
          <w:rFonts w:cs="Tahoma"/>
          <w:lang w:val="el-GR"/>
        </w:rPr>
        <w:t xml:space="preserve"> </w:t>
      </w:r>
      <w:r w:rsidR="00B62408">
        <w:rPr>
          <w:b/>
          <w:bCs/>
          <w:szCs w:val="22"/>
          <w:lang w:val="el-GR"/>
        </w:rPr>
        <w:t>του ελέγχου και της διαχείρισης  με την χρήση ηλεκτρονικών συστημάτων του ανεφοδιασμού οχημάτων με καύσιμο</w:t>
      </w:r>
      <w:r w:rsidR="00B62408" w:rsidRPr="005E676C">
        <w:rPr>
          <w:rFonts w:cs="Tahoma"/>
          <w:lang w:val="el-GR"/>
        </w:rPr>
        <w:t xml:space="preserve">. </w:t>
      </w:r>
    </w:p>
    <w:p w14:paraId="6B860A67" w14:textId="77777777" w:rsidR="00B62408" w:rsidRDefault="00B62408" w:rsidP="00B62408">
      <w:pPr>
        <w:pStyle w:val="Tabletext"/>
      </w:pPr>
      <w:r w:rsidRPr="00A6535E">
        <w:t>Ο Πίνακας έργων πρέπει να συνταχθεί σύμφωνα με το ακόλουθο Υπόδειγμα:</w:t>
      </w:r>
    </w:p>
    <w:p w14:paraId="104A0170" w14:textId="77777777" w:rsidR="00B62408" w:rsidRPr="00A6535E" w:rsidRDefault="00B62408" w:rsidP="00B62408">
      <w:pPr>
        <w:pStyle w:val="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
        <w:gridCol w:w="996"/>
        <w:gridCol w:w="2263"/>
        <w:gridCol w:w="2355"/>
        <w:gridCol w:w="3428"/>
      </w:tblGrid>
      <w:tr w:rsidR="00B62408" w:rsidRPr="0046391D" w14:paraId="6C879D7F" w14:textId="77777777" w:rsidTr="008251BC">
        <w:trPr>
          <w:trHeight w:val="819"/>
        </w:trPr>
        <w:tc>
          <w:tcPr>
            <w:tcW w:w="305" w:type="pct"/>
            <w:shd w:val="clear" w:color="auto" w:fill="D9D9D9"/>
          </w:tcPr>
          <w:p w14:paraId="0225EE72" w14:textId="77777777" w:rsidR="00B62408" w:rsidRPr="0046391D" w:rsidRDefault="00B62408" w:rsidP="008251BC">
            <w:pPr>
              <w:tabs>
                <w:tab w:val="left" w:pos="-2268"/>
              </w:tabs>
              <w:spacing w:line="276" w:lineRule="auto"/>
              <w:jc w:val="center"/>
              <w:rPr>
                <w:rFonts w:cs="Tahoma"/>
                <w:b/>
                <w:sz w:val="16"/>
                <w:szCs w:val="16"/>
              </w:rPr>
            </w:pPr>
            <w:r w:rsidRPr="0046391D">
              <w:rPr>
                <w:rFonts w:cs="Tahoma"/>
                <w:b/>
                <w:sz w:val="16"/>
                <w:szCs w:val="16"/>
              </w:rPr>
              <w:t>Α/Α</w:t>
            </w:r>
          </w:p>
        </w:tc>
        <w:tc>
          <w:tcPr>
            <w:tcW w:w="517" w:type="pct"/>
            <w:shd w:val="clear" w:color="auto" w:fill="D9D9D9"/>
          </w:tcPr>
          <w:p w14:paraId="04394D35" w14:textId="77777777" w:rsidR="00B62408" w:rsidRPr="0046391D" w:rsidRDefault="00B62408" w:rsidP="008251BC">
            <w:pPr>
              <w:tabs>
                <w:tab w:val="left" w:pos="-2268"/>
              </w:tabs>
              <w:spacing w:line="276" w:lineRule="auto"/>
              <w:ind w:left="-108"/>
              <w:jc w:val="center"/>
              <w:rPr>
                <w:rFonts w:cs="Tahoma"/>
                <w:b/>
                <w:sz w:val="16"/>
                <w:szCs w:val="16"/>
              </w:rPr>
            </w:pPr>
            <w:r w:rsidRPr="0046391D">
              <w:rPr>
                <w:rFonts w:cs="Tahoma"/>
                <w:b/>
                <w:sz w:val="16"/>
                <w:szCs w:val="16"/>
              </w:rPr>
              <w:t>ΤΙΤΛΟΣ ΕΡΓΟΥ</w:t>
            </w:r>
          </w:p>
        </w:tc>
        <w:tc>
          <w:tcPr>
            <w:tcW w:w="1175" w:type="pct"/>
            <w:shd w:val="clear" w:color="auto" w:fill="D9D9D9"/>
          </w:tcPr>
          <w:p w14:paraId="255389CE" w14:textId="77777777" w:rsidR="00B62408" w:rsidRPr="0046391D" w:rsidRDefault="00B62408" w:rsidP="008251BC">
            <w:pPr>
              <w:tabs>
                <w:tab w:val="left" w:pos="-2268"/>
              </w:tabs>
              <w:spacing w:line="276" w:lineRule="auto"/>
              <w:ind w:left="-108"/>
              <w:jc w:val="center"/>
              <w:rPr>
                <w:rFonts w:cs="Tahoma"/>
                <w:b/>
                <w:sz w:val="16"/>
                <w:szCs w:val="16"/>
              </w:rPr>
            </w:pPr>
            <w:r w:rsidRPr="0046391D">
              <w:rPr>
                <w:rFonts w:cs="Tahoma"/>
                <w:b/>
                <w:sz w:val="16"/>
                <w:szCs w:val="16"/>
              </w:rPr>
              <w:t>ΣΥΝΤΟΜΗ ΠΕΡΙΓΡΑΦΗ ΤΟΥ ΕΡΓΟΥ</w:t>
            </w:r>
          </w:p>
        </w:tc>
        <w:tc>
          <w:tcPr>
            <w:tcW w:w="1223" w:type="pct"/>
            <w:shd w:val="clear" w:color="auto" w:fill="D9D9D9"/>
          </w:tcPr>
          <w:p w14:paraId="10DA5A01" w14:textId="77777777" w:rsidR="00B62408" w:rsidRPr="0046391D" w:rsidRDefault="00B62408" w:rsidP="008251BC">
            <w:pPr>
              <w:tabs>
                <w:tab w:val="left" w:pos="-2268"/>
              </w:tabs>
              <w:spacing w:line="276" w:lineRule="auto"/>
              <w:ind w:left="-108"/>
              <w:jc w:val="center"/>
              <w:rPr>
                <w:rFonts w:cs="Tahoma"/>
                <w:b/>
                <w:sz w:val="16"/>
                <w:szCs w:val="16"/>
              </w:rPr>
            </w:pPr>
            <w:r w:rsidRPr="0046391D">
              <w:rPr>
                <w:rFonts w:cs="Tahoma"/>
                <w:b/>
                <w:sz w:val="16"/>
                <w:szCs w:val="16"/>
              </w:rPr>
              <w:t>ΗΜΕΡΟΜΗΝΙΑ ΕΝΑΡΞΗΣ -ΛΗΞΗΣ</w:t>
            </w:r>
          </w:p>
        </w:tc>
        <w:tc>
          <w:tcPr>
            <w:tcW w:w="1780" w:type="pct"/>
            <w:shd w:val="clear" w:color="auto" w:fill="D9D9D9"/>
          </w:tcPr>
          <w:p w14:paraId="23BB891B" w14:textId="77777777" w:rsidR="00B62408" w:rsidRPr="0046391D" w:rsidRDefault="00B62408" w:rsidP="008251BC">
            <w:pPr>
              <w:tabs>
                <w:tab w:val="left" w:pos="-2268"/>
              </w:tabs>
              <w:spacing w:line="276" w:lineRule="auto"/>
              <w:jc w:val="center"/>
              <w:rPr>
                <w:rFonts w:cs="Tahoma"/>
                <w:b/>
                <w:sz w:val="16"/>
                <w:szCs w:val="16"/>
              </w:rPr>
            </w:pPr>
            <w:r w:rsidRPr="0046391D">
              <w:rPr>
                <w:rFonts w:cs="Tahoma"/>
                <w:b/>
                <w:sz w:val="16"/>
                <w:szCs w:val="16"/>
              </w:rPr>
              <w:t>ΠΑΡΑΛΗΠΤΗΣ ΕΡΓΟΥ</w:t>
            </w:r>
          </w:p>
        </w:tc>
      </w:tr>
      <w:tr w:rsidR="00B62408" w:rsidRPr="00481449" w14:paraId="192F1A68" w14:textId="77777777" w:rsidTr="008251BC">
        <w:trPr>
          <w:trHeight w:val="349"/>
        </w:trPr>
        <w:tc>
          <w:tcPr>
            <w:tcW w:w="305" w:type="pct"/>
          </w:tcPr>
          <w:p w14:paraId="29B1FAAD" w14:textId="77777777" w:rsidR="00B62408" w:rsidRPr="00481449" w:rsidRDefault="00B62408" w:rsidP="008251BC">
            <w:pPr>
              <w:tabs>
                <w:tab w:val="left" w:pos="-2268"/>
              </w:tabs>
              <w:spacing w:line="276" w:lineRule="auto"/>
              <w:rPr>
                <w:rFonts w:cs="Tahoma"/>
                <w:b/>
                <w:sz w:val="16"/>
                <w:szCs w:val="16"/>
                <w:lang w:val="el-GR"/>
              </w:rPr>
            </w:pPr>
          </w:p>
        </w:tc>
        <w:tc>
          <w:tcPr>
            <w:tcW w:w="517" w:type="pct"/>
          </w:tcPr>
          <w:p w14:paraId="2BEA7F83" w14:textId="77777777" w:rsidR="00B62408" w:rsidRPr="00481449" w:rsidRDefault="00B62408" w:rsidP="008251BC">
            <w:pPr>
              <w:tabs>
                <w:tab w:val="left" w:pos="-2268"/>
              </w:tabs>
              <w:spacing w:line="276" w:lineRule="auto"/>
              <w:ind w:left="-108"/>
              <w:rPr>
                <w:rFonts w:cs="Tahoma"/>
                <w:b/>
                <w:sz w:val="16"/>
                <w:szCs w:val="16"/>
                <w:lang w:val="el-GR"/>
              </w:rPr>
            </w:pPr>
          </w:p>
        </w:tc>
        <w:tc>
          <w:tcPr>
            <w:tcW w:w="1175" w:type="pct"/>
          </w:tcPr>
          <w:p w14:paraId="5E2A9510" w14:textId="77777777" w:rsidR="00B62408" w:rsidRPr="00481449" w:rsidRDefault="00B62408" w:rsidP="008251BC">
            <w:pPr>
              <w:tabs>
                <w:tab w:val="left" w:pos="-2268"/>
              </w:tabs>
              <w:spacing w:line="276" w:lineRule="auto"/>
              <w:ind w:left="-108"/>
              <w:rPr>
                <w:rFonts w:cs="Tahoma"/>
                <w:b/>
                <w:sz w:val="16"/>
                <w:szCs w:val="16"/>
                <w:lang w:val="el-GR"/>
              </w:rPr>
            </w:pPr>
          </w:p>
        </w:tc>
        <w:tc>
          <w:tcPr>
            <w:tcW w:w="1223" w:type="pct"/>
          </w:tcPr>
          <w:p w14:paraId="22A563CD" w14:textId="77777777" w:rsidR="00B62408" w:rsidRPr="00481449" w:rsidRDefault="00B62408" w:rsidP="008251BC">
            <w:pPr>
              <w:tabs>
                <w:tab w:val="left" w:pos="-2268"/>
              </w:tabs>
              <w:spacing w:line="276" w:lineRule="auto"/>
              <w:ind w:left="-108"/>
              <w:rPr>
                <w:rFonts w:cs="Tahoma"/>
                <w:b/>
                <w:sz w:val="16"/>
                <w:szCs w:val="16"/>
                <w:lang w:val="el-GR"/>
              </w:rPr>
            </w:pPr>
          </w:p>
        </w:tc>
        <w:tc>
          <w:tcPr>
            <w:tcW w:w="1780" w:type="pct"/>
          </w:tcPr>
          <w:p w14:paraId="3DF272E9" w14:textId="77777777" w:rsidR="00B62408" w:rsidRPr="00481449" w:rsidRDefault="00B62408" w:rsidP="008251BC">
            <w:pPr>
              <w:tabs>
                <w:tab w:val="left" w:pos="-2268"/>
              </w:tabs>
              <w:spacing w:line="276" w:lineRule="auto"/>
              <w:rPr>
                <w:rFonts w:cs="Tahoma"/>
                <w:b/>
                <w:sz w:val="16"/>
                <w:szCs w:val="16"/>
                <w:lang w:val="el-GR"/>
              </w:rPr>
            </w:pPr>
          </w:p>
        </w:tc>
      </w:tr>
    </w:tbl>
    <w:p w14:paraId="3F14BF61" w14:textId="77777777" w:rsidR="00B62408" w:rsidRDefault="00B62408" w:rsidP="00B62408">
      <w:pPr>
        <w:rPr>
          <w:b/>
          <w:bCs/>
          <w:lang w:val="el-GR"/>
        </w:rPr>
      </w:pPr>
    </w:p>
    <w:p w14:paraId="0F1F743B" w14:textId="0E49EEBB" w:rsidR="003929DA" w:rsidRPr="00FD3A4C" w:rsidRDefault="003929DA">
      <w:pPr>
        <w:rPr>
          <w:i/>
          <w:color w:val="4472C4"/>
          <w:lang w:val="el-GR"/>
        </w:rPr>
      </w:pPr>
      <w:r w:rsidRPr="00FD3A4C">
        <w:rPr>
          <w:b/>
          <w:bCs/>
          <w:lang w:val="el-GR"/>
        </w:rPr>
        <w:t>Β.5.</w:t>
      </w:r>
      <w:r w:rsidR="00B62408" w:rsidRPr="00B62408">
        <w:rPr>
          <w:lang w:val="el-GR"/>
        </w:rPr>
        <w:t xml:space="preserve"> </w:t>
      </w:r>
      <w:r w:rsidR="00B62408" w:rsidRPr="007C00D6">
        <w:rPr>
          <w:lang w:val="el-GR"/>
        </w:rPr>
        <w:t xml:space="preserve">Στο πλαίσιο ανάθεσης και εκτέλεσης της παρούσας σύμβασης προμηθειών δεν απαιτείται η υποβολή προτύπων διασφάλισης ποιότητας και προτύπων περιβαλλοντικής διαχείρισης.  </w:t>
      </w:r>
      <w:r w:rsidRPr="00FD3A4C">
        <w:rPr>
          <w:b/>
          <w:bCs/>
          <w:lang w:val="el-GR"/>
        </w:rPr>
        <w:t xml:space="preserve"> </w:t>
      </w:r>
    </w:p>
    <w:p w14:paraId="44BAC4B7" w14:textId="77777777" w:rsidR="00374B84" w:rsidRDefault="003929DA">
      <w:pPr>
        <w:rPr>
          <w:lang w:val="el-GR"/>
        </w:rPr>
      </w:pPr>
      <w:r>
        <w:rPr>
          <w:b/>
          <w:bCs/>
          <w:lang w:val="el-GR"/>
        </w:rPr>
        <w:t>Β.6.</w:t>
      </w:r>
      <w:r>
        <w:rPr>
          <w:lang w:val="el-GR"/>
        </w:rPr>
        <w:t xml:space="preserve"> Για την απόδειξη της νόμιμης εκπροσώπησης, στις περιπτώσεις που ο οικονομικός φορέας είναι νομικό πρόσωπο και </w:t>
      </w:r>
      <w:r w:rsidR="00E427F2">
        <w:rPr>
          <w:lang w:val="el-GR"/>
        </w:rPr>
        <w:t>εγγράφεται υποχρεωτικά ή προαιρετικά</w:t>
      </w:r>
      <w:r>
        <w:rPr>
          <w:lang w:val="el-GR"/>
        </w:rPr>
        <w:t xml:space="preserve">, κατά την κείμενη νομοθεσία, </w:t>
      </w:r>
      <w:r w:rsidR="00E427F2">
        <w:rPr>
          <w:lang w:val="el-GR"/>
        </w:rPr>
        <w:t>και</w:t>
      </w:r>
      <w:r>
        <w:rPr>
          <w:lang w:val="el-GR"/>
        </w:rPr>
        <w:t xml:space="preserve">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w:t>
      </w:r>
      <w:r w:rsidR="00E427F2">
        <w:rPr>
          <w:lang w:val="el-GR"/>
        </w:rPr>
        <w:t>,</w:t>
      </w:r>
      <w:r>
        <w:rPr>
          <w:lang w:val="el-GR"/>
        </w:rPr>
        <w:t xml:space="preserve">  </w:t>
      </w:r>
      <w:r w:rsidR="00E427F2" w:rsidRPr="00E427F2">
        <w:rPr>
          <w:lang w:val="el-GR"/>
        </w:rPr>
        <w:t xml:space="preserve">εκτός αν </w:t>
      </w:r>
      <w:r w:rsidR="00E427F2">
        <w:rPr>
          <w:lang w:val="el-GR"/>
        </w:rPr>
        <w:t>αυτό φέρει</w:t>
      </w:r>
      <w:r w:rsidR="00E427F2" w:rsidRPr="00E427F2">
        <w:rPr>
          <w:lang w:val="el-GR"/>
        </w:rPr>
        <w:t xml:space="preserve"> συγκεκριμένο χρόνο ισχύος.</w:t>
      </w:r>
    </w:p>
    <w:p w14:paraId="4C196CAF" w14:textId="77777777" w:rsidR="00374B84" w:rsidRPr="00374B84" w:rsidRDefault="00374B84" w:rsidP="00374B84">
      <w:pPr>
        <w:rPr>
          <w:lang w:val="el-GR"/>
        </w:rPr>
      </w:pPr>
      <w:r>
        <w:rPr>
          <w:lang w:val="el-GR"/>
        </w:rPr>
        <w:t xml:space="preserve">Ειδικότερα για τους </w:t>
      </w:r>
      <w:r w:rsidRPr="00374B84">
        <w:rPr>
          <w:lang w:val="el-GR"/>
        </w:rPr>
        <w:t>ημεδαπούς οικονομικούς φορείς προσκομίζονται:</w:t>
      </w:r>
    </w:p>
    <w:p w14:paraId="066B4501" w14:textId="77777777" w:rsidR="00374B84" w:rsidRPr="00374B84" w:rsidRDefault="00374B84" w:rsidP="00374B84">
      <w:pPr>
        <w:rPr>
          <w:lang w:val="el-GR"/>
        </w:rPr>
      </w:pPr>
      <w:r w:rsidRPr="00374B84">
        <w:rPr>
          <w:lang w:val="el-GR"/>
        </w:rPr>
        <w:t xml:space="preserve">i) </w:t>
      </w:r>
      <w:r w:rsidRPr="006A34C5">
        <w:rPr>
          <w:b/>
          <w:lang w:val="el-GR"/>
        </w:rPr>
        <w:t>για την απόδειξη της νόμιμης εκπροσώπησης</w:t>
      </w:r>
      <w:r w:rsidRPr="00374B84">
        <w:rPr>
          <w:lang w:val="el-GR"/>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w:t>
      </w:r>
      <w:r w:rsidRPr="00374B84">
        <w:rPr>
          <w:lang w:val="el-GR"/>
        </w:rPr>
        <w:lastRenderedPageBreak/>
        <w:t>της στο ΓΕΜΗ</w:t>
      </w:r>
      <w:r w:rsidR="001D4BC4">
        <w:rPr>
          <w:rStyle w:val="ad"/>
          <w:lang w:val="el-GR"/>
        </w:rPr>
        <w:footnoteReference w:id="88"/>
      </w:r>
      <w:r w:rsidRPr="00374B84">
        <w:rPr>
          <w:lang w:val="el-GR"/>
        </w:rPr>
        <w:t>,</w:t>
      </w:r>
      <w:r w:rsidR="00240CF8">
        <w:rPr>
          <w:lang w:val="el-GR"/>
        </w:rPr>
        <w:t xml:space="preserve"> </w:t>
      </w:r>
      <w:r w:rsidRPr="00374B84">
        <w:rPr>
          <w:lang w:val="el-GR"/>
        </w:rPr>
        <w:t>προσκομίζει σχετικό πιστοποιητικό ισχύουσας εκπροσώπησης</w:t>
      </w:r>
      <w:r w:rsidR="006F0E81">
        <w:rPr>
          <w:rStyle w:val="ad"/>
          <w:lang w:val="el-GR"/>
        </w:rPr>
        <w:footnoteReference w:id="89"/>
      </w:r>
      <w:r w:rsidRPr="00374B84">
        <w:rPr>
          <w:lang w:val="el-GR"/>
        </w:rPr>
        <w:t xml:space="preserve">, το οποίο πρέπει να έχει εκδοθεί έως τριάντα (30) εργάσιμες ημέρες πριν από την υποβολή του.  </w:t>
      </w:r>
    </w:p>
    <w:p w14:paraId="5C42D928" w14:textId="77777777" w:rsidR="00374B84" w:rsidRPr="00374B84" w:rsidRDefault="00374B84" w:rsidP="00374B84">
      <w:pPr>
        <w:rPr>
          <w:lang w:val="el-GR"/>
        </w:rPr>
      </w:pPr>
      <w:r w:rsidRPr="00374B84">
        <w:rPr>
          <w:lang w:val="el-GR"/>
        </w:rPr>
        <w:t xml:space="preserve"> ii) Για την </w:t>
      </w:r>
      <w:r w:rsidRPr="006A34C5">
        <w:rPr>
          <w:b/>
          <w:lang w:val="el-GR"/>
        </w:rPr>
        <w:t>απόδειξη της νόμιμης σύστασης και των μεταβολών</w:t>
      </w:r>
      <w:r w:rsidRPr="00374B84">
        <w:rPr>
          <w:lang w:val="el-GR"/>
        </w:rPr>
        <w:t xml:space="preserve"> του νομικού προσώπου</w:t>
      </w:r>
      <w:r w:rsidR="00921AC1">
        <w:rPr>
          <w:lang w:val="el-GR"/>
        </w:rPr>
        <w:t xml:space="preserve"> </w:t>
      </w:r>
      <w:r w:rsidRPr="00374B84">
        <w:rPr>
          <w:lang w:val="el-GR"/>
        </w:rPr>
        <w:t xml:space="preserve">γενικό πιστοποιητικό </w:t>
      </w:r>
      <w:r w:rsidR="00921AC1">
        <w:rPr>
          <w:lang w:val="el-GR"/>
        </w:rPr>
        <w:t xml:space="preserve">μεταβολών </w:t>
      </w:r>
      <w:r w:rsidRPr="00374B84">
        <w:rPr>
          <w:lang w:val="el-GR"/>
        </w:rPr>
        <w:t>του ΓΕΜΗ, εφόσον έχει εκδοθεί έως τρεις (3) μήνες πριν από την υποβολή του</w:t>
      </w:r>
      <w:r w:rsidR="00921AC1">
        <w:rPr>
          <w:lang w:val="el-GR"/>
        </w:rPr>
        <w:t>.</w:t>
      </w:r>
    </w:p>
    <w:p w14:paraId="0B91AA4D" w14:textId="77777777" w:rsidR="003929DA" w:rsidRDefault="00374B84">
      <w:pPr>
        <w:rPr>
          <w:color w:val="000000"/>
          <w:lang w:val="el-GR"/>
        </w:rPr>
      </w:pPr>
      <w:r w:rsidRPr="00374B84">
        <w:rPr>
          <w:lang w:val="el-GR"/>
        </w:rPr>
        <w:t xml:space="preserve"> </w:t>
      </w:r>
      <w:r w:rsidR="003929DA">
        <w:rPr>
          <w:lang w:val="el-GR"/>
        </w:rPr>
        <w:t xml:space="preserve">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w:t>
      </w:r>
      <w:r w:rsidR="00921AC1">
        <w:rPr>
          <w:lang w:val="el-GR"/>
        </w:rPr>
        <w:t>διοίκησης</w:t>
      </w:r>
      <w:r w:rsidR="003929DA">
        <w:rPr>
          <w:lang w:val="el-GR"/>
        </w:rPr>
        <w:t xml:space="preserve">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6E3F0C7C" w14:textId="3A9838B3" w:rsidR="003929DA" w:rsidRDefault="003929DA">
      <w:pPr>
        <w:rPr>
          <w:lang w:val="el-GR"/>
        </w:rPr>
      </w:pPr>
      <w:r>
        <w:rPr>
          <w:color w:val="000000"/>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w:t>
      </w:r>
      <w:r w:rsidR="00B33FA2">
        <w:rPr>
          <w:color w:val="000000"/>
          <w:lang w:val="el-GR"/>
        </w:rPr>
        <w:t>ό</w:t>
      </w:r>
      <w:r>
        <w:rPr>
          <w:color w:val="000000"/>
          <w:lang w:val="el-GR"/>
        </w:rPr>
        <w:t>δ</w:t>
      </w:r>
      <w:r w:rsidR="00B33FA2">
        <w:rPr>
          <w:color w:val="000000"/>
          <w:lang w:val="el-GR"/>
        </w:rPr>
        <w:t>ι</w:t>
      </w:r>
      <w:r>
        <w:rPr>
          <w:color w:val="000000"/>
          <w:lang w:val="el-GR"/>
        </w:rPr>
        <w:t xml:space="preserve">ου καταστατικού οργάνου διοίκησης του νομικού προσώπου </w:t>
      </w:r>
      <w:r w:rsidR="004A208E">
        <w:rPr>
          <w:color w:val="000000"/>
          <w:lang w:val="el-GR"/>
        </w:rPr>
        <w:t xml:space="preserve">με </w:t>
      </w:r>
      <w:r w:rsidR="002D2C87">
        <w:rPr>
          <w:color w:val="000000"/>
          <w:lang w:val="el-GR"/>
        </w:rPr>
        <w:t>την</w:t>
      </w:r>
      <w:r w:rsidR="004A208E">
        <w:rPr>
          <w:color w:val="000000"/>
          <w:lang w:val="el-GR"/>
        </w:rPr>
        <w:t xml:space="preserve"> οποί</w:t>
      </w:r>
      <w:r w:rsidR="002D2C87">
        <w:rPr>
          <w:color w:val="000000"/>
          <w:lang w:val="el-GR"/>
        </w:rPr>
        <w:t>α</w:t>
      </w:r>
      <w:r>
        <w:rPr>
          <w:color w:val="000000"/>
          <w:lang w:val="el-GR"/>
        </w:rPr>
        <w:t xml:space="preserve">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03CED9F3" w14:textId="2B8F122F" w:rsidR="003929DA" w:rsidRDefault="003929DA">
      <w:pPr>
        <w:rPr>
          <w:bCs/>
          <w:lang w:val="el-GR"/>
        </w:rPr>
      </w:pPr>
      <w:r>
        <w:rPr>
          <w:bCs/>
          <w:lang w:val="el-GR"/>
        </w:rPr>
        <w:lastRenderedPageBreak/>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318BFE25" w14:textId="77777777" w:rsidR="003929DA" w:rsidRDefault="003929DA">
      <w:pPr>
        <w:rPr>
          <w:lang w:val="el-GR"/>
        </w:rPr>
      </w:pPr>
      <w:r>
        <w:rPr>
          <w:bCs/>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62A19420" w14:textId="63B28289" w:rsidR="003929DA" w:rsidRDefault="003929DA">
      <w:pPr>
        <w:rPr>
          <w:b/>
          <w:bCs/>
          <w:lang w:val="el-GR"/>
        </w:rPr>
      </w:pPr>
      <w:r>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w:t>
      </w:r>
      <w:r w:rsidR="00B33FA2">
        <w:rPr>
          <w:lang w:val="el-GR"/>
        </w:rPr>
        <w:t>ε</w:t>
      </w:r>
      <w:r>
        <w:rPr>
          <w:lang w:val="el-GR"/>
        </w:rPr>
        <w:t>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6BBC82CA" w14:textId="77777777" w:rsidR="003929DA" w:rsidRDefault="003929DA">
      <w:pPr>
        <w:rPr>
          <w:lang w:val="el-GR"/>
        </w:rPr>
      </w:pPr>
      <w:r>
        <w:rPr>
          <w:b/>
          <w:bCs/>
          <w:lang w:val="el-GR"/>
        </w:rPr>
        <w:t>Β.7.</w:t>
      </w:r>
      <w:r>
        <w:rPr>
          <w:lang w:val="el-GR"/>
        </w:rPr>
        <w:t xml:space="preserve"> Οι οικονομικοί φορείς που είναι εγγεγραμμένοι σε επίσημους καταλόγους</w:t>
      </w:r>
      <w:r>
        <w:rPr>
          <w:rStyle w:val="FootnoteReference2"/>
          <w:szCs w:val="22"/>
        </w:rPr>
        <w:footnoteReference w:id="90"/>
      </w:r>
      <w:r>
        <w:rPr>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t>VII</w:t>
      </w:r>
      <w:r>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39F26031" w14:textId="77777777" w:rsidR="003929DA" w:rsidRDefault="003929DA">
      <w:pPr>
        <w:rPr>
          <w:lang w:val="el-GR"/>
        </w:rPr>
      </w:pPr>
      <w:r>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2261055B" w14:textId="77777777" w:rsidR="003929DA" w:rsidRDefault="003929DA">
      <w:pPr>
        <w:rPr>
          <w:lang w:val="el-GR"/>
        </w:rPr>
      </w:pPr>
      <w:r>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14:paraId="7F172775" w14:textId="747D39A7" w:rsidR="003929DA" w:rsidRDefault="003929DA">
      <w:pPr>
        <w:rPr>
          <w:b/>
          <w:bCs/>
          <w:lang w:val="el-GR"/>
        </w:rPr>
      </w:pPr>
      <w:r>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Pr>
          <w:color w:val="000000"/>
          <w:lang w:val="el-GR"/>
        </w:rPr>
        <w:t>Ειδικώς</w:t>
      </w:r>
      <w:r w:rsidR="00B33FA2">
        <w:rPr>
          <w:color w:val="000000"/>
          <w:lang w:val="el-GR"/>
        </w:rPr>
        <w:t>,</w:t>
      </w:r>
      <w:r>
        <w:rPr>
          <w:color w:val="000000"/>
          <w:lang w:val="el-GR"/>
        </w:rPr>
        <w:t xml:space="preserve"> όσον αφορά την καταβολή των εισφορών κοινωνικής ασφάλισης και των φόρων και τελών, προσκομίζονται </w:t>
      </w:r>
      <w:r w:rsidR="00B33FA2">
        <w:rPr>
          <w:color w:val="000000"/>
          <w:lang w:val="el-GR"/>
        </w:rPr>
        <w:t>πέραν</w:t>
      </w:r>
      <w:r>
        <w:rPr>
          <w:color w:val="000000"/>
          <w:lang w:val="el-GR"/>
        </w:rPr>
        <w:t xml:space="preserve"> της βεβαίωσης εγγραφής στον επίσημο κατάλογο και πιστοποιητικά, κατά τα οριζόμενα ανωτέρω στην περίπτωση Β.1</w:t>
      </w:r>
      <w:r w:rsidR="00207038">
        <w:rPr>
          <w:color w:val="000000"/>
          <w:lang w:val="el-GR"/>
        </w:rPr>
        <w:t>,</w:t>
      </w:r>
      <w:r>
        <w:rPr>
          <w:color w:val="000000"/>
          <w:lang w:val="el-GR"/>
        </w:rPr>
        <w:t xml:space="preserve"> υποπερ</w:t>
      </w:r>
      <w:r w:rsidR="00207038">
        <w:rPr>
          <w:color w:val="000000"/>
          <w:lang w:val="el-GR"/>
        </w:rPr>
        <w:t>.</w:t>
      </w:r>
      <w:r>
        <w:rPr>
          <w:color w:val="000000"/>
          <w:lang w:val="el-GR"/>
        </w:rPr>
        <w:t xml:space="preserve"> </w:t>
      </w:r>
      <w:r w:rsidR="00921AC1">
        <w:rPr>
          <w:color w:val="000000"/>
          <w:lang w:val="en-US"/>
        </w:rPr>
        <w:t>i</w:t>
      </w:r>
      <w:r w:rsidR="00921AC1" w:rsidRPr="006A34C5">
        <w:rPr>
          <w:color w:val="000000"/>
          <w:lang w:val="el-GR"/>
        </w:rPr>
        <w:t xml:space="preserve">, </w:t>
      </w:r>
      <w:r w:rsidR="00921AC1">
        <w:rPr>
          <w:color w:val="000000"/>
          <w:lang w:val="en-US"/>
        </w:rPr>
        <w:t>ii</w:t>
      </w:r>
      <w:r w:rsidR="00921AC1" w:rsidRPr="006A34C5">
        <w:rPr>
          <w:color w:val="000000"/>
          <w:lang w:val="el-GR"/>
        </w:rPr>
        <w:t xml:space="preserve"> </w:t>
      </w:r>
      <w:r w:rsidR="00921AC1">
        <w:rPr>
          <w:color w:val="000000"/>
          <w:lang w:val="el-GR"/>
        </w:rPr>
        <w:t xml:space="preserve">και </w:t>
      </w:r>
      <w:r w:rsidR="00921AC1">
        <w:rPr>
          <w:color w:val="000000"/>
          <w:lang w:val="en-US"/>
        </w:rPr>
        <w:t>iii</w:t>
      </w:r>
      <w:r w:rsidR="00921AC1" w:rsidRPr="006A34C5">
        <w:rPr>
          <w:color w:val="000000"/>
          <w:lang w:val="el-GR"/>
        </w:rPr>
        <w:t xml:space="preserve"> </w:t>
      </w:r>
      <w:r w:rsidR="00921AC1">
        <w:rPr>
          <w:color w:val="000000"/>
          <w:lang w:val="el-GR"/>
        </w:rPr>
        <w:t>της περ. β</w:t>
      </w:r>
      <w:r w:rsidRPr="00207038">
        <w:rPr>
          <w:color w:val="000000"/>
          <w:lang w:val="el-GR"/>
        </w:rPr>
        <w:t>.</w:t>
      </w:r>
    </w:p>
    <w:p w14:paraId="3651A492" w14:textId="77777777" w:rsidR="00FD3A4C" w:rsidRDefault="003929DA">
      <w:pPr>
        <w:rPr>
          <w:b/>
          <w:bCs/>
          <w:lang w:val="el-GR"/>
        </w:rPr>
      </w:pPr>
      <w:r>
        <w:rPr>
          <w:b/>
          <w:bCs/>
          <w:lang w:val="el-GR"/>
        </w:rPr>
        <w:t>Β.8.</w:t>
      </w:r>
      <w:r>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Pr>
          <w:b/>
          <w:bCs/>
          <w:lang w:val="el-GR"/>
        </w:rPr>
        <w:t xml:space="preserve"> </w:t>
      </w:r>
    </w:p>
    <w:p w14:paraId="7523529F" w14:textId="491E411D" w:rsidR="0082142D" w:rsidRDefault="003929DA">
      <w:pPr>
        <w:rPr>
          <w:color w:val="000000"/>
          <w:lang w:val="el-GR"/>
        </w:rPr>
      </w:pPr>
      <w:r>
        <w:rPr>
          <w:b/>
          <w:bCs/>
          <w:lang w:val="el-GR"/>
        </w:rPr>
        <w:t>Β.9.</w:t>
      </w:r>
      <w:r>
        <w:rPr>
          <w:lang w:val="el-GR"/>
        </w:rPr>
        <w:t xml:space="preserve"> </w:t>
      </w:r>
      <w:r>
        <w:rPr>
          <w:color w:val="000000"/>
          <w:lang w:val="el-GR"/>
        </w:rPr>
        <w:t xml:space="preserve">Στην περίπτωση που οικονομικός φορέας επιθυμεί να στηριχθεί στις ικανότητες άλλων φορέων, σύμφωνα με </w:t>
      </w:r>
      <w:r>
        <w:rPr>
          <w:lang w:val="el-GR"/>
        </w:rPr>
        <w:t xml:space="preserve">την παράγραφο </w:t>
      </w:r>
      <w:r>
        <w:rPr>
          <w:color w:val="000000"/>
          <w:lang w:val="el-GR"/>
        </w:rPr>
        <w:t>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sidR="00B76F96" w:rsidRPr="00FC2FD7">
        <w:rPr>
          <w:rStyle w:val="FootnoteReference2"/>
          <w:color w:val="000000"/>
          <w:szCs w:val="22"/>
          <w:lang w:val="el-GR"/>
        </w:rPr>
        <w:t xml:space="preserve"> </w:t>
      </w:r>
      <w:r>
        <w:rPr>
          <w:color w:val="000000"/>
          <w:lang w:val="el-GR"/>
        </w:rPr>
        <w:t>Ειδικότερα, προσκομίζεται έγγραφο (συμφωνητικό ή σε περίπτωση νομικού προσώπου απόφαση του αρμ</w:t>
      </w:r>
      <w:r w:rsidR="00B33FA2">
        <w:rPr>
          <w:color w:val="000000"/>
          <w:lang w:val="el-GR"/>
        </w:rPr>
        <w:t>ό</w:t>
      </w:r>
      <w:r>
        <w:rPr>
          <w:color w:val="000000"/>
          <w:lang w:val="el-GR"/>
        </w:rPr>
        <w:t>δ</w:t>
      </w:r>
      <w:r w:rsidR="00B33FA2">
        <w:rPr>
          <w:color w:val="000000"/>
          <w:lang w:val="el-GR"/>
        </w:rPr>
        <w:t>ι</w:t>
      </w:r>
      <w:r>
        <w:rPr>
          <w:color w:val="000000"/>
          <w:lang w:val="el-GR"/>
        </w:rPr>
        <w:t>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w:t>
      </w:r>
      <w:r w:rsidR="00B33FA2">
        <w:rPr>
          <w:color w:val="000000"/>
          <w:lang w:val="el-GR"/>
        </w:rPr>
        <w:t>ο</w:t>
      </w:r>
      <w:r>
        <w:rPr>
          <w:color w:val="000000"/>
          <w:lang w:val="el-GR"/>
        </w:rPr>
        <w:t>μ</w:t>
      </w:r>
      <w:r w:rsidR="00B33FA2">
        <w:rPr>
          <w:color w:val="000000"/>
          <w:lang w:val="el-GR"/>
        </w:rPr>
        <w:t>έ</w:t>
      </w:r>
      <w:r>
        <w:rPr>
          <w:color w:val="000000"/>
          <w:lang w:val="el-GR"/>
        </w:rPr>
        <w:t xml:space="preserve">νου  για την εκτέλεση της Σύμβασης. Η σχετική αναφορά πρέπει να είναι λεπτομερής και να αναφέρει κατ’ ελάχιστον τους συγκεκριμένους πόρους που θα είναι διαθέσιμοι για την εκτέλεση της σύμβασης </w:t>
      </w:r>
      <w:r w:rsidRPr="006A34C5">
        <w:rPr>
          <w:color w:val="000000"/>
          <w:lang w:val="el-GR"/>
        </w:rPr>
        <w:t xml:space="preserve">και τον τρόπο </w:t>
      </w:r>
      <w:r w:rsidR="00B33FA2">
        <w:rPr>
          <w:color w:val="000000"/>
          <w:lang w:val="el-GR"/>
        </w:rPr>
        <w:t xml:space="preserve">με </w:t>
      </w:r>
      <w:r w:rsidRPr="006A34C5">
        <w:rPr>
          <w:color w:val="000000"/>
          <w:lang w:val="el-GR"/>
        </w:rPr>
        <w:t xml:space="preserve"> το</w:t>
      </w:r>
      <w:r w:rsidR="00B33FA2">
        <w:rPr>
          <w:color w:val="000000"/>
          <w:lang w:val="el-GR"/>
        </w:rPr>
        <w:t>ν</w:t>
      </w:r>
      <w:r w:rsidRPr="006A34C5">
        <w:rPr>
          <w:color w:val="000000"/>
          <w:lang w:val="el-GR"/>
        </w:rPr>
        <w:t xml:space="preserve"> οποίο θα χρησιμοποιηθούν αυτοί για την εκτέλεση της σύμβασης.</w:t>
      </w:r>
      <w:r>
        <w:rPr>
          <w:color w:val="000000"/>
          <w:lang w:val="el-GR"/>
        </w:rPr>
        <w:t xml:space="preserve">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14:paraId="672598F1" w14:textId="08C37981" w:rsidR="0082142D" w:rsidRDefault="0082142D">
      <w:pPr>
        <w:rPr>
          <w:color w:val="000000"/>
          <w:lang w:val="el-GR"/>
        </w:rPr>
      </w:pPr>
      <w:r>
        <w:rPr>
          <w:color w:val="000000"/>
          <w:lang w:val="el-GR"/>
        </w:rPr>
        <w:t xml:space="preserve"> </w:t>
      </w:r>
      <w:r w:rsidR="003929DA">
        <w:rPr>
          <w:color w:val="000000"/>
          <w:lang w:val="el-GR"/>
        </w:rPr>
        <w:t xml:space="preserve">Σε περίπτωση που ο τρίτος διαθέτει χρηματοοικονομική επάρκεια, θα δηλώνει επίσης ότι καθίσταται από κοινού με τον διαγωνιζόμενο υπεύθυνος για την εκτέλεση της σύμβασης. </w:t>
      </w:r>
    </w:p>
    <w:p w14:paraId="69D83821" w14:textId="77777777" w:rsidR="005D11ED" w:rsidRDefault="005D11ED" w:rsidP="005D11ED">
      <w:pPr>
        <w:rPr>
          <w:lang w:val="el-GR"/>
        </w:rPr>
      </w:pPr>
      <w:r>
        <w:rPr>
          <w:b/>
          <w:bCs/>
          <w:lang w:val="el-GR"/>
        </w:rPr>
        <w:t xml:space="preserve">Β.10. </w:t>
      </w:r>
      <w:r>
        <w:rPr>
          <w:lang w:val="el-GR"/>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w:t>
      </w:r>
      <w:r w:rsidRPr="00B860A1">
        <w:rPr>
          <w:lang w:val="el-GR"/>
        </w:rPr>
        <w:t xml:space="preserve">πεύθυνη δήλωση του </w:t>
      </w:r>
      <w:r w:rsidRPr="00B860A1">
        <w:rPr>
          <w:lang w:val="el-GR"/>
        </w:rPr>
        <w:lastRenderedPageBreak/>
        <w:t>προσφέροντος με αναφορά του τμήματος της σύμβασης το οποίο προτίθεται</w:t>
      </w:r>
      <w:r>
        <w:rPr>
          <w:lang w:val="el-GR"/>
        </w:rPr>
        <w:t xml:space="preserve"> </w:t>
      </w:r>
      <w:r w:rsidRPr="00B860A1">
        <w:rPr>
          <w:lang w:val="el-GR"/>
        </w:rPr>
        <w:t>να αναθέσει σε τρίτους υπό μορφή υπεργολαβίας</w:t>
      </w:r>
      <w:r>
        <w:rPr>
          <w:lang w:val="el-GR"/>
        </w:rPr>
        <w:t xml:space="preserve"> και υπεύθυνη δήλωση των υπεργολάβων ότι αποδέχονται την εκτέλεση των εργασιών</w:t>
      </w:r>
      <w:r w:rsidRPr="00B860A1">
        <w:rPr>
          <w:lang w:val="el-GR"/>
        </w:rPr>
        <w:t>.</w:t>
      </w:r>
      <w:r>
        <w:rPr>
          <w:lang w:val="el-GR"/>
        </w:rPr>
        <w:t xml:space="preserve"> </w:t>
      </w:r>
    </w:p>
    <w:p w14:paraId="26EE4BD7" w14:textId="77777777" w:rsidR="00611572" w:rsidRPr="00733D63" w:rsidRDefault="00921AC1" w:rsidP="00611572">
      <w:pPr>
        <w:rPr>
          <w:bCs/>
          <w:lang w:val="el-GR"/>
        </w:rPr>
      </w:pPr>
      <w:r w:rsidRPr="00E1420D">
        <w:rPr>
          <w:b/>
          <w:bCs/>
          <w:lang w:val="el-GR"/>
        </w:rPr>
        <w:t>Β.11.</w:t>
      </w:r>
      <w:r w:rsidRPr="00733D63">
        <w:rPr>
          <w:bCs/>
          <w:lang w:val="el-GR"/>
        </w:rPr>
        <w:t xml:space="preserve"> </w:t>
      </w:r>
      <w:r w:rsidR="00611572" w:rsidRPr="00733D63">
        <w:rPr>
          <w:bCs/>
          <w:lang w:val="el-GR"/>
        </w:rPr>
        <w:t>Επισημαίνεται ότι γίνονται αποδεκτές:</w:t>
      </w:r>
    </w:p>
    <w:p w14:paraId="1EE048A1" w14:textId="77777777" w:rsidR="00611572" w:rsidRPr="00733D63" w:rsidRDefault="00611572" w:rsidP="00611572">
      <w:pPr>
        <w:numPr>
          <w:ilvl w:val="0"/>
          <w:numId w:val="11"/>
        </w:numPr>
        <w:rPr>
          <w:bCs/>
          <w:lang w:val="el-GR"/>
        </w:rPr>
      </w:pPr>
      <w:r w:rsidRPr="00733D63">
        <w:rPr>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1D4F13F2" w14:textId="77777777" w:rsidR="00611572" w:rsidRPr="00733D63" w:rsidRDefault="00611572" w:rsidP="00611572">
      <w:pPr>
        <w:numPr>
          <w:ilvl w:val="0"/>
          <w:numId w:val="11"/>
        </w:numPr>
        <w:rPr>
          <w:bCs/>
          <w:lang w:val="el-GR"/>
        </w:rPr>
      </w:pPr>
      <w:r w:rsidRPr="00733D63">
        <w:rPr>
          <w:bCs/>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w:t>
      </w:r>
      <w:r w:rsidR="00B44470">
        <w:rPr>
          <w:bCs/>
          <w:lang w:val="el-GR"/>
        </w:rPr>
        <w:t xml:space="preserve"> τους</w:t>
      </w:r>
      <w:r w:rsidRPr="00733D63">
        <w:rPr>
          <w:bCs/>
          <w:lang w:val="el-GR"/>
        </w:rPr>
        <w:t>.</w:t>
      </w:r>
    </w:p>
    <w:p w14:paraId="7DBCDB04" w14:textId="77777777" w:rsidR="005D11ED" w:rsidRDefault="005D11ED">
      <w:pPr>
        <w:rPr>
          <w:lang w:val="el-GR"/>
        </w:rPr>
      </w:pPr>
    </w:p>
    <w:p w14:paraId="512B19D2" w14:textId="77777777" w:rsidR="003929DA" w:rsidRDefault="003929DA">
      <w:pPr>
        <w:pStyle w:val="2"/>
        <w:rPr>
          <w:lang w:val="el-GR"/>
        </w:rPr>
      </w:pPr>
      <w:bookmarkStart w:id="48" w:name="_Toc195263083"/>
      <w:r>
        <w:rPr>
          <w:lang w:val="el-GR"/>
        </w:rPr>
        <w:t>2.3</w:t>
      </w:r>
      <w:r>
        <w:rPr>
          <w:lang w:val="el-GR"/>
        </w:rPr>
        <w:tab/>
        <w:t>Κριτήρια Ανάθεσης</w:t>
      </w:r>
      <w:bookmarkEnd w:id="48"/>
      <w:r>
        <w:rPr>
          <w:lang w:val="el-GR"/>
        </w:rPr>
        <w:t xml:space="preserve">  </w:t>
      </w:r>
    </w:p>
    <w:p w14:paraId="7D8A6062" w14:textId="77777777" w:rsidR="003929DA" w:rsidRDefault="003929DA">
      <w:pPr>
        <w:pStyle w:val="3"/>
        <w:rPr>
          <w:lang w:val="el-GR"/>
        </w:rPr>
      </w:pPr>
      <w:bookmarkStart w:id="49" w:name="_Toc195263084"/>
      <w:r>
        <w:rPr>
          <w:lang w:val="el-GR"/>
        </w:rPr>
        <w:t>2.3.1</w:t>
      </w:r>
      <w:r>
        <w:rPr>
          <w:lang w:val="el-GR"/>
        </w:rPr>
        <w:tab/>
        <w:t>Κριτήριο ανάθεσης</w:t>
      </w:r>
      <w:r>
        <w:rPr>
          <w:rStyle w:val="WW-FootnoteReference7"/>
          <w:lang w:val="el-GR"/>
        </w:rPr>
        <w:footnoteReference w:id="91"/>
      </w:r>
      <w:bookmarkEnd w:id="49"/>
      <w:r>
        <w:rPr>
          <w:lang w:val="el-GR"/>
        </w:rPr>
        <w:t xml:space="preserve"> </w:t>
      </w:r>
    </w:p>
    <w:p w14:paraId="2A7AE095" w14:textId="1C93D589" w:rsidR="00B62408" w:rsidRPr="002C75DC" w:rsidRDefault="003929DA" w:rsidP="00B62408">
      <w:pPr>
        <w:rPr>
          <w:b/>
          <w:bCs/>
          <w:lang w:val="el-GR"/>
        </w:rPr>
      </w:pPr>
      <w:r w:rsidRPr="002C75DC">
        <w:rPr>
          <w:b/>
          <w:bCs/>
          <w:lang w:val="el-GR"/>
        </w:rPr>
        <w:t>Κριτήριο ανάθεσης</w:t>
      </w:r>
      <w:r w:rsidRPr="002C75DC">
        <w:rPr>
          <w:rStyle w:val="WW-FootnoteReference7"/>
          <w:b/>
          <w:bCs/>
          <w:lang w:val="el-GR"/>
        </w:rPr>
        <w:footnoteReference w:id="92"/>
      </w:r>
      <w:r w:rsidR="00B62408" w:rsidRPr="002C75DC">
        <w:rPr>
          <w:b/>
          <w:bCs/>
          <w:lang w:val="el-GR"/>
        </w:rPr>
        <w:t xml:space="preserve"> της Σύμβασης είναι η πλέον συμφέρουσα από οικονομική άποψη  της προσφοράς, μόνο βάσει τιμής. Ειδικότερα, ως κριτήριο ανάθεσης ορίζεται το υψηλότερο προσφερόμενο απολογιστικό bonus ανά χίλια λίτρα καυσίμου(και των δύο ειδών καυσίμου). Αυτό το προσφερόμενο απολογιστικό bonus πρέπει να είναι σταθερό καθ’ όλη την διάρκεια της σύμβασης και δεν θα υπόκεινται σε αναπροσαρμογή. Σε περίπτωση περιοδικής κατανάλωσης καυσίμων μικρότερης από χίλια λίτρα, το </w:t>
      </w:r>
      <w:r w:rsidR="00B62408" w:rsidRPr="002C75DC">
        <w:rPr>
          <w:b/>
          <w:bCs/>
          <w:lang w:val="en-US"/>
        </w:rPr>
        <w:t>bonus</w:t>
      </w:r>
      <w:r w:rsidR="00B62408" w:rsidRPr="002C75DC">
        <w:rPr>
          <w:b/>
          <w:bCs/>
          <w:lang w:val="el-GR"/>
        </w:rPr>
        <w:t xml:space="preserve"> προσαρμόζεται ανάλογα.</w:t>
      </w:r>
    </w:p>
    <w:p w14:paraId="287ACB09" w14:textId="77777777" w:rsidR="00B63FC9" w:rsidRPr="00FC2FD7" w:rsidRDefault="00B63FC9" w:rsidP="00293683">
      <w:pPr>
        <w:rPr>
          <w:i/>
          <w:iCs/>
          <w:color w:val="5B9BD5"/>
          <w:lang w:val="el-GR"/>
        </w:rPr>
      </w:pPr>
    </w:p>
    <w:p w14:paraId="09CBE29A" w14:textId="77777777" w:rsidR="003929DA" w:rsidRDefault="003929DA">
      <w:pPr>
        <w:pStyle w:val="2"/>
        <w:rPr>
          <w:lang w:val="el-GR"/>
        </w:rPr>
      </w:pPr>
      <w:bookmarkStart w:id="50" w:name="_Toc195263085"/>
      <w:r>
        <w:rPr>
          <w:lang w:val="el-GR"/>
        </w:rPr>
        <w:t>2.4</w:t>
      </w:r>
      <w:r>
        <w:rPr>
          <w:lang w:val="el-GR"/>
        </w:rPr>
        <w:tab/>
        <w:t>Κατάρτιση - Περιεχόμενο Προσφορών</w:t>
      </w:r>
      <w:bookmarkEnd w:id="50"/>
    </w:p>
    <w:p w14:paraId="6DC0F6FF" w14:textId="77777777" w:rsidR="003929DA" w:rsidRDefault="003929DA">
      <w:pPr>
        <w:pStyle w:val="3"/>
        <w:rPr>
          <w:lang w:val="el-GR"/>
        </w:rPr>
      </w:pPr>
      <w:bookmarkStart w:id="51" w:name="_Toc195263086"/>
      <w:r>
        <w:rPr>
          <w:lang w:val="el-GR"/>
        </w:rPr>
        <w:t>2.4.1</w:t>
      </w:r>
      <w:r>
        <w:rPr>
          <w:lang w:val="el-GR"/>
        </w:rPr>
        <w:tab/>
        <w:t>Γενικοί όροι υποβολής προσφορών</w:t>
      </w:r>
      <w:bookmarkEnd w:id="51"/>
    </w:p>
    <w:p w14:paraId="0F208C2C" w14:textId="77777777" w:rsidR="00B62408" w:rsidRDefault="00B62408" w:rsidP="00B62408">
      <w:pPr>
        <w:rPr>
          <w:lang w:val="el-GR"/>
        </w:rPr>
      </w:pPr>
      <w:r>
        <w:rPr>
          <w:lang w:val="el-GR"/>
        </w:rPr>
        <w:t xml:space="preserve">Οι προσφορές υποβάλλονται με βάση τις απαιτήσεις που ορίζονται στην παρούσα  Διακήρυξη , για όλα τα είδη και για το σύνολο των ποσοτήτων τους. </w:t>
      </w:r>
    </w:p>
    <w:p w14:paraId="6EAE3D09" w14:textId="77777777" w:rsidR="00B62408" w:rsidRDefault="00B62408" w:rsidP="00B62408">
      <w:pPr>
        <w:rPr>
          <w:rFonts w:cs="Helvetica"/>
          <w:color w:val="000000"/>
          <w:szCs w:val="22"/>
          <w:lang w:val="el-GR" w:eastAsia="el-GR"/>
        </w:rPr>
      </w:pPr>
      <w:r>
        <w:rPr>
          <w:lang w:val="el-GR"/>
        </w:rPr>
        <w:t xml:space="preserve">Δεν επιτρέπονται εναλλακτικές προσφορές </w:t>
      </w:r>
      <w:r>
        <w:rPr>
          <w:i/>
          <w:iCs/>
          <w:color w:val="5B9BD5"/>
          <w:lang w:val="el-GR"/>
        </w:rPr>
        <w:t>.</w:t>
      </w:r>
    </w:p>
    <w:p w14:paraId="3CF1FCD9" w14:textId="386723FC" w:rsidR="002F73F2" w:rsidRDefault="003929DA" w:rsidP="002F73F2">
      <w:pPr>
        <w:rPr>
          <w:lang w:val="el-GR"/>
        </w:rPr>
      </w:pPr>
      <w:r>
        <w:rPr>
          <w:rFonts w:cs="Helvetica"/>
          <w:color w:val="000000"/>
          <w:szCs w:val="22"/>
          <w:lang w:val="el-GR" w:eastAsia="el-GR"/>
        </w:rPr>
        <w:t xml:space="preserve">Η ένωση </w:t>
      </w:r>
      <w:r w:rsidR="0032639F">
        <w:rPr>
          <w:rFonts w:cs="Helvetica"/>
          <w:color w:val="000000"/>
          <w:szCs w:val="22"/>
          <w:lang w:val="el-GR" w:eastAsia="el-GR"/>
        </w:rPr>
        <w:t>Ο</w:t>
      </w:r>
      <w:r>
        <w:rPr>
          <w:rFonts w:cs="Helvetica"/>
          <w:color w:val="000000"/>
          <w:szCs w:val="22"/>
          <w:lang w:val="el-GR" w:eastAsia="el-GR"/>
        </w:rPr>
        <w:t xml:space="preserve">ικονομικών </w:t>
      </w:r>
      <w:r w:rsidR="0032639F">
        <w:rPr>
          <w:rFonts w:cs="Helvetica"/>
          <w:color w:val="000000"/>
          <w:szCs w:val="22"/>
          <w:lang w:val="el-GR" w:eastAsia="el-GR"/>
        </w:rPr>
        <w:t>Φ</w:t>
      </w:r>
      <w:r>
        <w:rPr>
          <w:rFonts w:cs="Helvetica"/>
          <w:color w:val="000000"/>
          <w:szCs w:val="22"/>
          <w:lang w:val="el-GR" w:eastAsia="el-GR"/>
        </w:rPr>
        <w:t xml:space="preserve">ορέων υποβάλλει κοινή προσφορά, η οποία υπογράφεται υποχρεωτικά </w:t>
      </w:r>
      <w:r>
        <w:rPr>
          <w:lang w:val="el-GR"/>
        </w:rPr>
        <w:t xml:space="preserve">ηλεκτρονικά </w:t>
      </w:r>
      <w:r>
        <w:rPr>
          <w:rFonts w:cs="Helvetica"/>
          <w:color w:val="000000"/>
          <w:szCs w:val="22"/>
          <w:lang w:val="el-GR" w:eastAsia="el-GR"/>
        </w:rPr>
        <w:t xml:space="preserve">είτε από όλους τους </w:t>
      </w:r>
      <w:r w:rsidR="0032639F">
        <w:rPr>
          <w:rFonts w:cs="Helvetica"/>
          <w:color w:val="000000"/>
          <w:szCs w:val="22"/>
          <w:lang w:val="el-GR" w:eastAsia="el-GR"/>
        </w:rPr>
        <w:t>Ο</w:t>
      </w:r>
      <w:r>
        <w:rPr>
          <w:rFonts w:cs="Helvetica"/>
          <w:color w:val="000000"/>
          <w:szCs w:val="22"/>
          <w:lang w:val="el-GR" w:eastAsia="el-GR"/>
        </w:rPr>
        <w:t xml:space="preserve">ικονομικούς </w:t>
      </w:r>
      <w:r w:rsidR="0032639F">
        <w:rPr>
          <w:rFonts w:cs="Helvetica"/>
          <w:color w:val="000000"/>
          <w:szCs w:val="22"/>
          <w:lang w:val="el-GR" w:eastAsia="el-GR"/>
        </w:rPr>
        <w:t>Φ</w:t>
      </w:r>
      <w:r>
        <w:rPr>
          <w:rFonts w:cs="Helvetica"/>
          <w:color w:val="000000"/>
          <w:szCs w:val="22"/>
          <w:lang w:val="el-GR" w:eastAsia="el-GR"/>
        </w:rPr>
        <w:t>ορείς που αποτελούν την ένωση, είτε από εκπρόσωπό τους νομίμως εξουσιοδοτημένο</w:t>
      </w:r>
      <w:r w:rsidRPr="005B7461">
        <w:rPr>
          <w:rFonts w:cs="Helvetica"/>
          <w:color w:val="000000"/>
          <w:szCs w:val="22"/>
          <w:lang w:val="el-GR" w:eastAsia="el-GR"/>
        </w:rPr>
        <w:t xml:space="preserve">. </w:t>
      </w:r>
      <w:r w:rsidR="002F73F2" w:rsidRPr="005B7461">
        <w:rPr>
          <w:lang w:val="el-GR"/>
        </w:rPr>
        <w:t xml:space="preserve"> 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w:t>
      </w:r>
      <w:r w:rsidR="00A965A3">
        <w:rPr>
          <w:lang w:val="el-GR"/>
        </w:rPr>
        <w:t xml:space="preserve"> </w:t>
      </w:r>
      <w:r w:rsidR="00A965A3" w:rsidRPr="00A965A3">
        <w:rPr>
          <w:lang w:val="el-GR"/>
        </w:rPr>
        <w:t>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r w:rsidR="00A965A3" w:rsidRPr="00A965A3">
        <w:rPr>
          <w:vertAlign w:val="superscript"/>
          <w:lang w:val="el-GR"/>
        </w:rPr>
        <w:footnoteReference w:id="93"/>
      </w:r>
      <w:r w:rsidR="00A965A3" w:rsidRPr="00A965A3">
        <w:rPr>
          <w:lang w:val="el-GR"/>
        </w:rPr>
        <w:t>.</w:t>
      </w:r>
      <w:hyperlink r:id="rId22" w:history="1"/>
      <w:hyperlink r:id="rId23" w:history="1"/>
    </w:p>
    <w:p w14:paraId="2A7DE9EC" w14:textId="77777777" w:rsidR="003929DA" w:rsidRDefault="003929DA">
      <w:pPr>
        <w:rPr>
          <w:rFonts w:cs="Helvetica"/>
          <w:color w:val="000000"/>
          <w:szCs w:val="22"/>
          <w:lang w:val="el-GR" w:eastAsia="el-GR"/>
        </w:rPr>
      </w:pPr>
    </w:p>
    <w:p w14:paraId="3B83DB73" w14:textId="4E40CCE2" w:rsidR="002E6CB5" w:rsidRDefault="002E6CB5">
      <w:pPr>
        <w:rPr>
          <w:lang w:val="el-GR"/>
        </w:rPr>
      </w:pPr>
      <w:r w:rsidRPr="00FD3A4C">
        <w:rPr>
          <w:rFonts w:cs="Helvetica"/>
          <w:color w:val="000000"/>
          <w:szCs w:val="22"/>
          <w:lang w:val="el-GR" w:eastAsia="el-GR"/>
        </w:rPr>
        <w:lastRenderedPageBreak/>
        <w:t xml:space="preserve">Οι οικονομικοί φορείς </w:t>
      </w:r>
      <w:r w:rsidR="00BF6D04" w:rsidRPr="00FD3A4C">
        <w:rPr>
          <w:rFonts w:cs="Helvetica"/>
          <w:color w:val="000000"/>
          <w:szCs w:val="22"/>
          <w:lang w:val="el-GR" w:eastAsia="el-GR"/>
        </w:rPr>
        <w:t>μπορούν</w:t>
      </w:r>
      <w:r w:rsidRPr="00FD3A4C">
        <w:rPr>
          <w:rFonts w:cs="Helvetica"/>
          <w:color w:val="000000"/>
          <w:szCs w:val="22"/>
          <w:lang w:val="el-GR" w:eastAsia="el-GR"/>
        </w:rPr>
        <w:t xml:space="preserve"> να </w:t>
      </w:r>
      <w:r w:rsidR="006E3BA7" w:rsidRPr="00FD3A4C">
        <w:rPr>
          <w:rFonts w:cs="Helvetica"/>
          <w:color w:val="000000"/>
          <w:szCs w:val="22"/>
          <w:lang w:val="el-GR" w:eastAsia="el-GR"/>
        </w:rPr>
        <w:t>αποσύρουν</w:t>
      </w:r>
      <w:r w:rsidRPr="00FD3A4C">
        <w:rPr>
          <w:rFonts w:cs="Helvetica"/>
          <w:color w:val="000000"/>
          <w:szCs w:val="22"/>
          <w:lang w:val="el-GR" w:eastAsia="el-GR"/>
        </w:rPr>
        <w:t xml:space="preserve"> την προσφορά τους, </w:t>
      </w:r>
      <w:r w:rsidR="00FA0C24" w:rsidRPr="00FD3A4C">
        <w:rPr>
          <w:rFonts w:cs="Helvetica"/>
          <w:color w:val="000000"/>
          <w:szCs w:val="22"/>
          <w:lang w:val="el-GR" w:eastAsia="el-GR"/>
        </w:rPr>
        <w:t>πριν την καταληκτική ημερομηνία υποβολής προσφοράς</w:t>
      </w:r>
      <w:r w:rsidR="00F43694" w:rsidRPr="00FD3A4C">
        <w:rPr>
          <w:rFonts w:cs="Helvetica"/>
          <w:color w:val="000000"/>
          <w:szCs w:val="22"/>
          <w:lang w:val="el-GR" w:eastAsia="el-GR"/>
        </w:rPr>
        <w:t>, χωρίς να απαιτείται έγκριση εκ μέρους του αποφαιν</w:t>
      </w:r>
      <w:r w:rsidR="0048048E">
        <w:rPr>
          <w:rFonts w:cs="Helvetica"/>
          <w:color w:val="000000"/>
          <w:szCs w:val="22"/>
          <w:lang w:val="el-GR" w:eastAsia="el-GR"/>
        </w:rPr>
        <w:t>ό</w:t>
      </w:r>
      <w:r w:rsidR="00F43694" w:rsidRPr="00FD3A4C">
        <w:rPr>
          <w:rFonts w:cs="Helvetica"/>
          <w:color w:val="000000"/>
          <w:szCs w:val="22"/>
          <w:lang w:val="el-GR" w:eastAsia="el-GR"/>
        </w:rPr>
        <w:t>μ</w:t>
      </w:r>
      <w:r w:rsidR="0048048E">
        <w:rPr>
          <w:rFonts w:cs="Helvetica"/>
          <w:color w:val="000000"/>
          <w:szCs w:val="22"/>
          <w:lang w:val="el-GR" w:eastAsia="el-GR"/>
        </w:rPr>
        <w:t>ε</w:t>
      </w:r>
      <w:r w:rsidR="00F43694" w:rsidRPr="00FD3A4C">
        <w:rPr>
          <w:rFonts w:cs="Helvetica"/>
          <w:color w:val="000000"/>
          <w:szCs w:val="22"/>
          <w:lang w:val="el-GR" w:eastAsia="el-GR"/>
        </w:rPr>
        <w:t>νου οργάνου της αναθέτουσας αρχής</w:t>
      </w:r>
      <w:r w:rsidR="00B62408" w:rsidRPr="00B62408">
        <w:rPr>
          <w:rFonts w:cs="Helvetica"/>
          <w:color w:val="000000"/>
          <w:szCs w:val="22"/>
          <w:lang w:val="el-GR" w:eastAsia="el-GR"/>
        </w:rPr>
        <w:t>.</w:t>
      </w:r>
      <w:r w:rsidR="00F43694" w:rsidRPr="00FD3A4C">
        <w:rPr>
          <w:rFonts w:cs="Helvetica"/>
          <w:color w:val="000000"/>
          <w:szCs w:val="22"/>
          <w:lang w:val="el-GR" w:eastAsia="el-GR"/>
        </w:rPr>
        <w:t xml:space="preserve"> </w:t>
      </w:r>
    </w:p>
    <w:p w14:paraId="4C86A703" w14:textId="77777777" w:rsidR="003929DA" w:rsidRDefault="003929DA">
      <w:pPr>
        <w:pStyle w:val="3"/>
        <w:rPr>
          <w:i/>
          <w:iCs/>
          <w:color w:val="5B9BD5"/>
          <w:lang w:val="el-GR"/>
        </w:rPr>
      </w:pPr>
      <w:bookmarkStart w:id="52" w:name="_Toc195263087"/>
      <w:r>
        <w:rPr>
          <w:lang w:val="el-GR"/>
        </w:rPr>
        <w:t>2.4.2</w:t>
      </w:r>
      <w:r>
        <w:rPr>
          <w:lang w:val="el-GR"/>
        </w:rPr>
        <w:tab/>
        <w:t>Χρόνος και Τρόπος υποβολής προσφορών</w:t>
      </w:r>
      <w:bookmarkEnd w:id="52"/>
      <w:r>
        <w:rPr>
          <w:lang w:val="el-GR"/>
        </w:rPr>
        <w:t xml:space="preserve"> </w:t>
      </w:r>
    </w:p>
    <w:p w14:paraId="64C20EEE" w14:textId="7F023192" w:rsidR="00E62802" w:rsidRDefault="00E62802">
      <w:pPr>
        <w:rPr>
          <w:rFonts w:cs="Arial"/>
          <w:b/>
          <w:bCs/>
          <w:lang w:val="el-GR"/>
        </w:rPr>
      </w:pPr>
    </w:p>
    <w:p w14:paraId="03C3AF6F" w14:textId="2700C628" w:rsidR="003929DA" w:rsidRPr="000A6F04" w:rsidRDefault="003929DA" w:rsidP="00ED726C">
      <w:pPr>
        <w:rPr>
          <w:i/>
          <w:iCs/>
          <w:color w:val="5B9BD5"/>
          <w:lang w:val="el-GR"/>
        </w:rPr>
      </w:pPr>
      <w:r w:rsidRPr="000A6F04">
        <w:rPr>
          <w:rFonts w:cs="Arial"/>
          <w:b/>
          <w:bCs/>
          <w:lang w:val="el-GR"/>
        </w:rPr>
        <w:t>2.4.2.1.</w:t>
      </w:r>
      <w:r w:rsidRPr="000A6F04">
        <w:rPr>
          <w:b/>
          <w:bCs/>
          <w:lang w:val="el-GR"/>
        </w:rPr>
        <w:t xml:space="preserve"> </w:t>
      </w:r>
      <w:r w:rsidRPr="00ED726C">
        <w:rPr>
          <w:lang w:val="el-GR"/>
        </w:rPr>
        <w:t>Οι προσφορές υποβάλλονται από</w:t>
      </w:r>
      <w:r w:rsidR="00ED726C">
        <w:rPr>
          <w:lang w:val="el-GR"/>
        </w:rPr>
        <w:t xml:space="preserve"> τους  ενδιαφερόμενους</w:t>
      </w:r>
      <w:r w:rsidR="00ED726C" w:rsidRPr="00ED726C">
        <w:rPr>
          <w:rFonts w:asciiTheme="minorHAnsi" w:hAnsiTheme="minorHAnsi"/>
          <w:lang w:val="el-GR"/>
        </w:rPr>
        <w:t xml:space="preserve"> </w:t>
      </w:r>
      <w:r w:rsidRPr="00ED726C">
        <w:rPr>
          <w:lang w:val="el-GR"/>
        </w:rPr>
        <w:t xml:space="preserve">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w:t>
      </w:r>
      <w:r w:rsidR="00AA6147" w:rsidRPr="00ED726C">
        <w:rPr>
          <w:lang w:val="el-GR"/>
        </w:rPr>
        <w:t xml:space="preserve">στα </w:t>
      </w:r>
      <w:r w:rsidRPr="00ED726C">
        <w:rPr>
          <w:lang w:val="el-GR"/>
        </w:rPr>
        <w:t xml:space="preserve">άρθρα 36 και 37 και </w:t>
      </w:r>
      <w:r w:rsidR="00AA6147" w:rsidRPr="00ED726C">
        <w:rPr>
          <w:lang w:val="el-GR"/>
        </w:rPr>
        <w:t>σ</w:t>
      </w:r>
      <w:r w:rsidRPr="00ED726C">
        <w:rPr>
          <w:lang w:val="el-GR"/>
        </w:rPr>
        <w:t xml:space="preserve">την </w:t>
      </w:r>
      <w:r w:rsidR="00AA6147" w:rsidRPr="00ED726C">
        <w:rPr>
          <w:lang w:val="el-GR"/>
        </w:rPr>
        <w:t xml:space="preserve">κατ’ εξουσιοδότηση της παρ. 5 του άρθρου 36 του ν.4412/2016 </w:t>
      </w:r>
      <w:r w:rsidR="00ED726C">
        <w:rPr>
          <w:lang w:val="el-GR"/>
        </w:rPr>
        <w:t xml:space="preserve"> </w:t>
      </w:r>
      <w:r w:rsidR="00AA6147" w:rsidRPr="00ED726C">
        <w:rPr>
          <w:lang w:val="el-GR"/>
        </w:rPr>
        <w:t>εκδοθείσα</w:t>
      </w:r>
      <w:r w:rsidR="00F95471" w:rsidRPr="00ED726C">
        <w:rPr>
          <w:lang w:val="el-GR"/>
        </w:rPr>
        <w:t xml:space="preserve"> </w:t>
      </w:r>
      <w:r w:rsidR="00C53BC9" w:rsidRPr="00ED726C">
        <w:rPr>
          <w:lang w:val="el-GR"/>
        </w:rPr>
        <w:t xml:space="preserve"> </w:t>
      </w:r>
      <w:r w:rsidR="001A71FA" w:rsidRPr="00ED726C">
        <w:rPr>
          <w:lang w:val="el-GR"/>
        </w:rPr>
        <w:t>υπ΄</w:t>
      </w:r>
      <w:r w:rsidR="00C53BC9" w:rsidRPr="00ED726C">
        <w:rPr>
          <w:lang w:val="el-GR"/>
        </w:rPr>
        <w:t xml:space="preserve"> </w:t>
      </w:r>
      <w:r w:rsidR="001A71FA" w:rsidRPr="00ED726C">
        <w:rPr>
          <w:lang w:val="el-GR"/>
        </w:rPr>
        <w:t xml:space="preserve">αριθμ. </w:t>
      </w:r>
      <w:r w:rsidR="001A71FA" w:rsidRPr="000A6F04">
        <w:rPr>
          <w:lang w:val="el-GR"/>
        </w:rPr>
        <w:t>64233/08.06.2021 (Β΄2453/ 09.06.2021) Κοινή Απόφαση των Υπουργών Ανάπτυξης και Επενδύσεων και Ψηφιακής Διακυβέρνησης</w:t>
      </w:r>
      <w:r w:rsidR="00C53BC9" w:rsidRPr="000A6F04">
        <w:rPr>
          <w:lang w:val="el-GR"/>
        </w:rPr>
        <w:t>,</w:t>
      </w:r>
      <w:r w:rsidR="001A71FA" w:rsidRPr="000A6F04">
        <w:rPr>
          <w:lang w:val="el-GR"/>
        </w:rPr>
        <w:t xml:space="preserve">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7918B1" w:rsidRPr="000A6F04">
        <w:rPr>
          <w:lang w:val="el-GR"/>
        </w:rPr>
        <w:t xml:space="preserve"> </w:t>
      </w:r>
      <w:r w:rsidR="008809EB" w:rsidRPr="000A6F04">
        <w:rPr>
          <w:lang w:val="el-GR"/>
        </w:rPr>
        <w:t>(</w:t>
      </w:r>
      <w:r w:rsidR="007918B1" w:rsidRPr="000A6F04">
        <w:rPr>
          <w:lang w:val="el-GR"/>
        </w:rPr>
        <w:t>εφεξής Κ.Υ.Α. ΕΣΗΔΗΣ Προμήθειες και</w:t>
      </w:r>
      <w:r w:rsidR="00184870" w:rsidRPr="000A6F04">
        <w:rPr>
          <w:lang w:val="el-GR"/>
        </w:rPr>
        <w:t xml:space="preserve"> </w:t>
      </w:r>
      <w:r w:rsidR="007918B1" w:rsidRPr="000A6F04">
        <w:rPr>
          <w:lang w:val="el-GR"/>
        </w:rPr>
        <w:t>Υπηρεσίες</w:t>
      </w:r>
      <w:r w:rsidR="008809EB" w:rsidRPr="000A6F04">
        <w:rPr>
          <w:lang w:val="el-GR"/>
        </w:rPr>
        <w:t>).</w:t>
      </w:r>
      <w:r w:rsidR="007918B1" w:rsidRPr="000A6F04">
        <w:rPr>
          <w:lang w:val="el-GR"/>
        </w:rPr>
        <w:t xml:space="preserve"> </w:t>
      </w:r>
    </w:p>
    <w:p w14:paraId="052DE92E" w14:textId="04374BD2" w:rsidR="003929DA" w:rsidRDefault="003929DA">
      <w:pPr>
        <w:suppressAutoHyphens w:val="0"/>
        <w:autoSpaceDE w:val="0"/>
        <w:spacing w:after="0"/>
        <w:rPr>
          <w:lang w:val="el-GR"/>
        </w:rPr>
      </w:pPr>
      <w:r w:rsidRPr="00FD3A4C">
        <w:rPr>
          <w:color w:val="000000"/>
          <w:lang w:val="el-GR"/>
        </w:rPr>
        <w:t>Για τη συμμετοχή στο</w:t>
      </w:r>
      <w:r w:rsidR="00412A98">
        <w:rPr>
          <w:color w:val="000000"/>
          <w:lang w:val="el-GR"/>
        </w:rPr>
        <w:t>ν</w:t>
      </w:r>
      <w:r w:rsidRPr="00FD3A4C">
        <w:rPr>
          <w:color w:val="000000"/>
          <w:lang w:val="el-GR"/>
        </w:rPr>
        <w:t xml:space="preserve"> διαγωνισμό οι ενδιαφερόμενοι οικονομικοί φορείς απαιτείται να διαθέτουν προηγμένη ηλεκτρονική υπογραφή που υποστηρίζεται </w:t>
      </w:r>
      <w:r w:rsidR="00CB3E18" w:rsidRPr="00FD3A4C">
        <w:rPr>
          <w:color w:val="000000"/>
          <w:lang w:val="el-GR"/>
        </w:rPr>
        <w:t xml:space="preserve">τουλάχιστον </w:t>
      </w:r>
      <w:r w:rsidRPr="00FD3A4C">
        <w:rPr>
          <w:color w:val="000000"/>
          <w:lang w:val="el-GR"/>
        </w:rPr>
        <w:t xml:space="preserve">από </w:t>
      </w:r>
      <w:r w:rsidR="000521DC" w:rsidRPr="00FD3A4C">
        <w:rPr>
          <w:color w:val="000000"/>
          <w:lang w:val="el-GR"/>
        </w:rPr>
        <w:t xml:space="preserve">αναγνωρισμένο </w:t>
      </w:r>
      <w:r w:rsidR="009C1E20" w:rsidRPr="00FD3A4C">
        <w:rPr>
          <w:color w:val="000000"/>
          <w:lang w:val="el-GR"/>
        </w:rPr>
        <w:t xml:space="preserve">(εγκεκριμένο) </w:t>
      </w:r>
      <w:r w:rsidRPr="00FD3A4C">
        <w:rPr>
          <w:color w:val="000000"/>
          <w:lang w:val="el-GR"/>
        </w:rPr>
        <w:t>πιστοποιητικό</w:t>
      </w:r>
      <w:r w:rsidR="00AA6147" w:rsidRPr="00FD3A4C">
        <w:rPr>
          <w:color w:val="000000"/>
          <w:lang w:val="el-GR"/>
        </w:rPr>
        <w:t>,</w:t>
      </w:r>
      <w:r w:rsidRPr="00FD3A4C">
        <w:rPr>
          <w:color w:val="000000"/>
          <w:lang w:val="el-GR"/>
        </w:rPr>
        <w:t xml:space="preserve">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w:t>
      </w:r>
      <w:r w:rsidR="00412A98">
        <w:rPr>
          <w:color w:val="000000"/>
          <w:lang w:val="el-GR"/>
        </w:rPr>
        <w:t>ν</w:t>
      </w:r>
      <w:r w:rsidRPr="00FD3A4C">
        <w:rPr>
          <w:color w:val="000000"/>
          <w:lang w:val="el-GR"/>
        </w:rPr>
        <w:t xml:space="preserve"> Κανονισμό (ΕΕ) 910/2014 και να εγγραφούν </w:t>
      </w:r>
      <w:r w:rsidR="00AA6147" w:rsidRPr="00FD3A4C">
        <w:rPr>
          <w:color w:val="000000"/>
          <w:lang w:val="el-GR"/>
        </w:rPr>
        <w:t>στο ΕΣΗΔΗΣ</w:t>
      </w:r>
      <w:r w:rsidR="00F95471" w:rsidRPr="00FD3A4C">
        <w:rPr>
          <w:color w:val="000000"/>
          <w:lang w:val="el-GR"/>
        </w:rPr>
        <w:t>,</w:t>
      </w:r>
      <w:r w:rsidR="00E47A43" w:rsidRPr="00FD3A4C">
        <w:rPr>
          <w:color w:val="000000"/>
          <w:lang w:val="el-GR"/>
        </w:rPr>
        <w:t xml:space="preserve"> </w:t>
      </w:r>
      <w:r w:rsidR="00AA6147" w:rsidRPr="00FD3A4C">
        <w:rPr>
          <w:color w:val="000000"/>
          <w:lang w:val="el-GR"/>
        </w:rPr>
        <w:t xml:space="preserve">σύμφωνα με </w:t>
      </w:r>
      <w:r w:rsidR="000521DC" w:rsidRPr="00FD3A4C">
        <w:rPr>
          <w:color w:val="000000"/>
          <w:lang w:val="el-GR"/>
        </w:rPr>
        <w:t xml:space="preserve">την περ. β της παρ. 2 του άρθρου 37 του ν. 4412/2016 και </w:t>
      </w:r>
      <w:r w:rsidR="00AA6147" w:rsidRPr="00FD3A4C">
        <w:rPr>
          <w:color w:val="000000"/>
          <w:lang w:val="el-GR"/>
        </w:rPr>
        <w:t xml:space="preserve">τις διατάξεις </w:t>
      </w:r>
      <w:r w:rsidR="007918B1" w:rsidRPr="00FD3A4C">
        <w:rPr>
          <w:color w:val="000000"/>
          <w:lang w:val="el-GR"/>
        </w:rPr>
        <w:t xml:space="preserve">του άρθρου </w:t>
      </w:r>
      <w:r w:rsidR="008809EB" w:rsidRPr="00FD3A4C">
        <w:rPr>
          <w:color w:val="000000"/>
          <w:lang w:val="el-GR"/>
        </w:rPr>
        <w:t>6</w:t>
      </w:r>
      <w:r w:rsidR="007918B1" w:rsidRPr="00FD3A4C">
        <w:rPr>
          <w:color w:val="000000"/>
          <w:lang w:val="el-GR"/>
        </w:rPr>
        <w:t xml:space="preserve"> </w:t>
      </w:r>
      <w:r w:rsidR="00AA6147" w:rsidRPr="00FD3A4C">
        <w:rPr>
          <w:color w:val="000000"/>
          <w:lang w:val="el-GR"/>
        </w:rPr>
        <w:t xml:space="preserve">της </w:t>
      </w:r>
      <w:r w:rsidR="008809EB" w:rsidRPr="00FD3A4C">
        <w:rPr>
          <w:color w:val="000000"/>
          <w:lang w:val="el-GR"/>
        </w:rPr>
        <w:t>Κ.Υ.Α. ΕΣΗΔΗΣ Προμήθειες και Υπηρεσίες</w:t>
      </w:r>
      <w:r w:rsidR="00AA6147" w:rsidRPr="00FD3A4C">
        <w:rPr>
          <w:color w:val="000000"/>
          <w:lang w:val="el-GR"/>
        </w:rPr>
        <w:t>.</w:t>
      </w:r>
      <w:r w:rsidR="00AA6147" w:rsidRPr="00AA6147">
        <w:rPr>
          <w:color w:val="000000"/>
          <w:lang w:val="el-GR"/>
        </w:rPr>
        <w:t xml:space="preserve"> </w:t>
      </w:r>
    </w:p>
    <w:p w14:paraId="4D57317F" w14:textId="77777777" w:rsidR="003929DA" w:rsidRDefault="003929DA">
      <w:pPr>
        <w:spacing w:after="0"/>
        <w:rPr>
          <w:b/>
          <w:bCs/>
          <w:lang w:val="el-GR"/>
        </w:rPr>
      </w:pPr>
    </w:p>
    <w:p w14:paraId="2512C049" w14:textId="77777777" w:rsidR="003929DA" w:rsidRDefault="003929DA">
      <w:pPr>
        <w:spacing w:after="0"/>
        <w:rPr>
          <w:lang w:val="el-GR"/>
        </w:rPr>
      </w:pPr>
      <w:r>
        <w:rPr>
          <w:b/>
          <w:bCs/>
          <w:lang w:val="el-GR"/>
        </w:rPr>
        <w:t>2.4.2.2.</w:t>
      </w:r>
      <w:r>
        <w:rPr>
          <w:lang w:val="el-GR"/>
        </w:rPr>
        <w:t xml:space="preserve"> </w:t>
      </w:r>
      <w:r>
        <w:rPr>
          <w:rFonts w:cs="Arial"/>
          <w:lang w:val="el-GR"/>
        </w:rPr>
        <w:t xml:space="preserve">Ο χρόνος υποβολής της προσφοράς μέσω του </w:t>
      </w:r>
      <w:r w:rsidR="00E47A43">
        <w:rPr>
          <w:rFonts w:cs="Arial"/>
          <w:lang w:val="el-GR"/>
        </w:rPr>
        <w:t>ΕΣΗΔΗΣ</w:t>
      </w:r>
      <w:r>
        <w:rPr>
          <w:rFonts w:cs="Arial"/>
          <w:lang w:val="el-GR"/>
        </w:rPr>
        <w:t xml:space="preserve"> βεβαιώνεται αυτόματα από το </w:t>
      </w:r>
      <w:r w:rsidR="00E47A43">
        <w:rPr>
          <w:rFonts w:cs="Arial"/>
          <w:lang w:val="el-GR"/>
        </w:rPr>
        <w:t>ΕΣΗΔΗΣ</w:t>
      </w:r>
      <w:r>
        <w:rPr>
          <w:rFonts w:cs="Arial"/>
          <w:lang w:val="el-GR"/>
        </w:rPr>
        <w:t xml:space="preserve"> με υπηρεσίες χρονοσήμανσης, σύμφωνα με τα οριζόμενα στο άρθρο 37 του ν. 4412/2016 και </w:t>
      </w:r>
      <w:r w:rsidR="007B3A65">
        <w:rPr>
          <w:rFonts w:cs="Arial"/>
          <w:lang w:val="el-GR"/>
        </w:rPr>
        <w:t>τις διατάξεις</w:t>
      </w:r>
      <w:r>
        <w:rPr>
          <w:rFonts w:cs="Arial"/>
          <w:lang w:val="el-GR"/>
        </w:rPr>
        <w:t xml:space="preserve"> </w:t>
      </w:r>
      <w:r w:rsidR="007918B1">
        <w:rPr>
          <w:rFonts w:cs="Arial"/>
          <w:lang w:val="el-GR"/>
        </w:rPr>
        <w:t xml:space="preserve">του άρθρου 10 </w:t>
      </w:r>
      <w:r>
        <w:rPr>
          <w:rFonts w:cs="Arial"/>
          <w:lang w:val="el-GR"/>
        </w:rPr>
        <w:t xml:space="preserve">της ως άνω </w:t>
      </w:r>
      <w:r w:rsidR="007B3A65">
        <w:rPr>
          <w:rFonts w:cs="Arial"/>
          <w:lang w:val="el-GR"/>
        </w:rPr>
        <w:t>κοινής υ</w:t>
      </w:r>
      <w:r>
        <w:rPr>
          <w:rFonts w:cs="Arial"/>
          <w:lang w:val="el-GR"/>
        </w:rPr>
        <w:t xml:space="preserve">πουργικής </w:t>
      </w:r>
      <w:r w:rsidR="007B3A65">
        <w:rPr>
          <w:rFonts w:cs="Arial"/>
          <w:lang w:val="el-GR"/>
        </w:rPr>
        <w:t>α</w:t>
      </w:r>
      <w:r>
        <w:rPr>
          <w:rFonts w:cs="Arial"/>
          <w:lang w:val="el-GR"/>
        </w:rPr>
        <w:t>πόφασης.</w:t>
      </w:r>
    </w:p>
    <w:p w14:paraId="5B67809E" w14:textId="77777777" w:rsidR="003929DA" w:rsidRDefault="003929DA">
      <w:pPr>
        <w:spacing w:after="0"/>
        <w:rPr>
          <w:lang w:val="el-GR"/>
        </w:rPr>
      </w:pPr>
      <w:r>
        <w:rPr>
          <w:lang w:val="el-GR"/>
        </w:rPr>
        <w:t xml:space="preserve">Μετά την παρέλευση της καταληκτικής ημερομηνίας και ώρας, δεν υπάρχει η δυνατότητα υποβολής προσφοράς στο </w:t>
      </w:r>
      <w:r w:rsidR="004E6858">
        <w:rPr>
          <w:lang w:val="el-GR"/>
        </w:rPr>
        <w:t>ΕΣΗΔΗΣ</w:t>
      </w:r>
      <w:r>
        <w:rPr>
          <w:lang w:val="el-GR"/>
        </w:rPr>
        <w:t xml:space="preserve">. </w:t>
      </w:r>
      <w:r>
        <w:rPr>
          <w:rFonts w:cs="Helvetica"/>
          <w:color w:val="000000"/>
          <w:szCs w:val="22"/>
          <w:lang w:val="el-GR"/>
        </w:rPr>
        <w:t xml:space="preserve">Σε περιπτώσεις τεχνικής αδυναμίας λειτουργίας του ΕΣΗΔΗΣ, η αναθέτουσα αρχή </w:t>
      </w:r>
      <w:r w:rsidR="00F95471">
        <w:rPr>
          <w:rFonts w:cs="Helvetica"/>
          <w:color w:val="000000"/>
          <w:szCs w:val="22"/>
          <w:lang w:val="el-GR"/>
        </w:rPr>
        <w:t>ρυθμίζει</w:t>
      </w:r>
      <w:r>
        <w:rPr>
          <w:rFonts w:cs="Helvetica"/>
          <w:color w:val="000000"/>
          <w:szCs w:val="22"/>
          <w:lang w:val="el-GR"/>
        </w:rPr>
        <w:t xml:space="preserve"> τα της συνέχειας του διαγωνισμού με</w:t>
      </w:r>
      <w:r w:rsidR="00C67F87">
        <w:rPr>
          <w:rFonts w:cs="Helvetica"/>
          <w:color w:val="000000"/>
          <w:szCs w:val="22"/>
          <w:lang w:val="el-GR"/>
        </w:rPr>
        <w:t xml:space="preserve"> αιτιολογημένη απόφασ</w:t>
      </w:r>
      <w:r w:rsidR="00F95471">
        <w:rPr>
          <w:rFonts w:cs="Helvetica"/>
          <w:color w:val="000000"/>
          <w:szCs w:val="22"/>
          <w:lang w:val="el-GR"/>
        </w:rPr>
        <w:t>ή της</w:t>
      </w:r>
      <w:r>
        <w:rPr>
          <w:rFonts w:cs="Helvetica"/>
          <w:color w:val="000000"/>
          <w:szCs w:val="22"/>
          <w:lang w:val="el-GR"/>
        </w:rPr>
        <w:t>.</w:t>
      </w:r>
      <w:r>
        <w:rPr>
          <w:rStyle w:val="WW-FootnoteReference7"/>
          <w:rFonts w:cs="Helvetica"/>
          <w:color w:val="000000"/>
          <w:szCs w:val="22"/>
          <w:lang w:val="el-GR"/>
        </w:rPr>
        <w:footnoteReference w:id="94"/>
      </w:r>
    </w:p>
    <w:p w14:paraId="2CBE0DE8" w14:textId="77777777" w:rsidR="003929DA" w:rsidRDefault="003929DA">
      <w:pPr>
        <w:spacing w:after="0"/>
        <w:rPr>
          <w:lang w:val="el-GR"/>
        </w:rPr>
      </w:pPr>
    </w:p>
    <w:p w14:paraId="12285553" w14:textId="77777777" w:rsidR="003929DA" w:rsidRDefault="003929DA">
      <w:pPr>
        <w:spacing w:after="0"/>
        <w:rPr>
          <w:lang w:val="el-GR"/>
        </w:rPr>
      </w:pPr>
      <w:r>
        <w:rPr>
          <w:b/>
          <w:bCs/>
          <w:lang w:val="el-GR"/>
        </w:rPr>
        <w:t>2.4.2.3.</w:t>
      </w:r>
      <w:r>
        <w:rPr>
          <w:lang w:val="el-GR"/>
        </w:rPr>
        <w:t xml:space="preserve"> Οι οικονομικοί φορείς υποβάλλουν με την προσφορά τους τα ακόλουθα</w:t>
      </w:r>
      <w:r w:rsidR="00C67F87">
        <w:rPr>
          <w:lang w:val="el-GR"/>
        </w:rPr>
        <w:t xml:space="preserve"> σύμφωνα με τις διατάξεις του άρθρου </w:t>
      </w:r>
      <w:r w:rsidR="000E636F">
        <w:rPr>
          <w:lang w:val="el-GR"/>
        </w:rPr>
        <w:t>13</w:t>
      </w:r>
      <w:r w:rsidR="00C67F87">
        <w:rPr>
          <w:lang w:val="el-GR"/>
        </w:rPr>
        <w:t xml:space="preserve"> της Κ</w:t>
      </w:r>
      <w:r w:rsidR="000E636F">
        <w:rPr>
          <w:lang w:val="el-GR"/>
        </w:rPr>
        <w:t>.</w:t>
      </w:r>
      <w:r w:rsidR="00C67F87">
        <w:rPr>
          <w:lang w:val="el-GR"/>
        </w:rPr>
        <w:t>Υ</w:t>
      </w:r>
      <w:r w:rsidR="000E636F">
        <w:rPr>
          <w:lang w:val="el-GR"/>
        </w:rPr>
        <w:t>.</w:t>
      </w:r>
      <w:r w:rsidR="00C67F87">
        <w:rPr>
          <w:lang w:val="el-GR"/>
        </w:rPr>
        <w:t>Α</w:t>
      </w:r>
      <w:r w:rsidR="000E636F">
        <w:rPr>
          <w:lang w:val="el-GR"/>
        </w:rPr>
        <w:t>.</w:t>
      </w:r>
      <w:r w:rsidR="00C67F87">
        <w:rPr>
          <w:lang w:val="el-GR"/>
        </w:rPr>
        <w:t xml:space="preserve"> ΕΣΗΔΗΣ Προμήθειες και Υπηρεσίες</w:t>
      </w:r>
      <w:r>
        <w:rPr>
          <w:lang w:val="el-GR"/>
        </w:rPr>
        <w:t xml:space="preserve">: </w:t>
      </w:r>
    </w:p>
    <w:p w14:paraId="305E150A" w14:textId="77777777" w:rsidR="003929DA" w:rsidRDefault="003929DA">
      <w:pPr>
        <w:rPr>
          <w:lang w:val="el-GR"/>
        </w:rPr>
      </w:pPr>
      <w:r>
        <w:rPr>
          <w:lang w:val="el-GR"/>
        </w:rPr>
        <w:t xml:space="preserve">(α) έναν </w:t>
      </w:r>
      <w:r w:rsidR="00204DA6">
        <w:rPr>
          <w:lang w:val="el-GR"/>
        </w:rPr>
        <w:t xml:space="preserve">ηλεκτρονικό </w:t>
      </w:r>
      <w:r>
        <w:rPr>
          <w:lang w:val="el-GR"/>
        </w:rPr>
        <w:t>(υπο)φάκελο με την ένδειξη «Δικαιολογητικά Συμμετοχής–Τεχνική Προσφορά»</w:t>
      </w:r>
      <w:r w:rsidR="006E3BA7">
        <w:rPr>
          <w:lang w:val="el-GR"/>
        </w:rPr>
        <w:t>,</w:t>
      </w:r>
      <w:r>
        <w:rPr>
          <w:lang w:val="el-GR"/>
        </w:rPr>
        <w:t xml:space="preserve"> στον οποίο περιλαμβάν</w:t>
      </w:r>
      <w:r w:rsidR="008D6C2F">
        <w:rPr>
          <w:lang w:val="el-GR"/>
        </w:rPr>
        <w:t xml:space="preserve">εται το σύνολο των </w:t>
      </w:r>
      <w:r>
        <w:rPr>
          <w:lang w:val="el-GR"/>
        </w:rPr>
        <w:t>κατά περίπτωση απαιτούμεν</w:t>
      </w:r>
      <w:r w:rsidR="008D6C2F">
        <w:rPr>
          <w:lang w:val="el-GR"/>
        </w:rPr>
        <w:t>ων</w:t>
      </w:r>
      <w:r>
        <w:rPr>
          <w:lang w:val="el-GR"/>
        </w:rPr>
        <w:t xml:space="preserve"> δικαιολογητικ</w:t>
      </w:r>
      <w:r w:rsidR="008D6C2F">
        <w:rPr>
          <w:lang w:val="el-GR"/>
        </w:rPr>
        <w:t>ών</w:t>
      </w:r>
      <w:r>
        <w:rPr>
          <w:lang w:val="el-GR"/>
        </w:rPr>
        <w:t xml:space="preserve"> και η τεχνική προσφορά</w:t>
      </w:r>
      <w:r w:rsidR="006E3BA7">
        <w:rPr>
          <w:lang w:val="el-GR"/>
        </w:rPr>
        <w:t>,</w:t>
      </w:r>
      <w:r>
        <w:rPr>
          <w:lang w:val="el-GR"/>
        </w:rPr>
        <w:t xml:space="preserve">  σύμφωνα με τις διατάξεις της κείμενης νομοθεσίας και την παρούσα.</w:t>
      </w:r>
    </w:p>
    <w:p w14:paraId="2459E9D7" w14:textId="77777777" w:rsidR="003929DA" w:rsidRDefault="003929DA">
      <w:pPr>
        <w:rPr>
          <w:lang w:val="el-GR"/>
        </w:rPr>
      </w:pPr>
      <w:r>
        <w:rPr>
          <w:lang w:val="el-GR"/>
        </w:rPr>
        <w:t xml:space="preserve">(β) έναν </w:t>
      </w:r>
      <w:r w:rsidR="00204DA6">
        <w:rPr>
          <w:lang w:val="el-GR"/>
        </w:rPr>
        <w:t xml:space="preserve">ηλεκτρονικό </w:t>
      </w:r>
      <w:r>
        <w:rPr>
          <w:lang w:val="el-GR"/>
        </w:rPr>
        <w:t>(υπο)φάκελο με την ένδειξη «Οικονομική Προσφορά»</w:t>
      </w:r>
      <w:r w:rsidR="006E3BA7">
        <w:rPr>
          <w:lang w:val="el-GR"/>
        </w:rPr>
        <w:t>,</w:t>
      </w:r>
      <w:r>
        <w:rPr>
          <w:lang w:val="el-GR"/>
        </w:rPr>
        <w:t xml:space="preserve"> στον οποίο περιλαμβάνεται η οικονομική προσφορά του οικονομικού φορέα και </w:t>
      </w:r>
      <w:r w:rsidR="008D6C2F">
        <w:rPr>
          <w:lang w:val="el-GR"/>
        </w:rPr>
        <w:t xml:space="preserve">το σύνολο των </w:t>
      </w:r>
      <w:r>
        <w:rPr>
          <w:lang w:val="el-GR"/>
        </w:rPr>
        <w:t>κατά περίπτωση απαιτούμεν</w:t>
      </w:r>
      <w:r w:rsidR="008D6C2F">
        <w:rPr>
          <w:lang w:val="el-GR"/>
        </w:rPr>
        <w:t>ων</w:t>
      </w:r>
      <w:r>
        <w:rPr>
          <w:lang w:val="el-GR"/>
        </w:rPr>
        <w:t xml:space="preserve"> δικαιολογητικ</w:t>
      </w:r>
      <w:r w:rsidR="008D6C2F">
        <w:rPr>
          <w:lang w:val="el-GR"/>
        </w:rPr>
        <w:t>ών</w:t>
      </w:r>
      <w:r>
        <w:rPr>
          <w:lang w:val="el-GR"/>
        </w:rPr>
        <w:t xml:space="preserve">. </w:t>
      </w:r>
    </w:p>
    <w:p w14:paraId="286CA257" w14:textId="7211E293" w:rsidR="003929DA" w:rsidRDefault="003929DA">
      <w:pPr>
        <w:rPr>
          <w:lang w:val="el-GR"/>
        </w:rPr>
      </w:pPr>
      <w:r>
        <w:rPr>
          <w:lang w:val="el-GR"/>
        </w:rPr>
        <w:t xml:space="preserve">Από τον </w:t>
      </w:r>
      <w:r w:rsidR="00204DA6">
        <w:rPr>
          <w:lang w:val="el-GR"/>
        </w:rPr>
        <w:t xml:space="preserve">Οικονομικό Φορέα </w:t>
      </w:r>
      <w:r>
        <w:rPr>
          <w:lang w:val="el-GR"/>
        </w:rPr>
        <w:t>σημαίνονται</w:t>
      </w:r>
      <w:r w:rsidR="007B3A65">
        <w:rPr>
          <w:lang w:val="el-GR"/>
        </w:rPr>
        <w:t>,</w:t>
      </w:r>
      <w:r>
        <w:rPr>
          <w:lang w:val="el-GR"/>
        </w:rPr>
        <w:t xml:space="preserve"> με χρήση τ</w:t>
      </w:r>
      <w:r w:rsidR="007B3A65">
        <w:rPr>
          <w:lang w:val="el-GR"/>
        </w:rPr>
        <w:t>ης</w:t>
      </w:r>
      <w:r>
        <w:rPr>
          <w:lang w:val="el-GR"/>
        </w:rPr>
        <w:t xml:space="preserve"> </w:t>
      </w:r>
      <w:r w:rsidR="007B3A65">
        <w:rPr>
          <w:lang w:val="el-GR"/>
        </w:rPr>
        <w:t xml:space="preserve"> </w:t>
      </w:r>
      <w:r w:rsidR="007B3A65" w:rsidRPr="007B3A65">
        <w:rPr>
          <w:lang w:val="el-GR"/>
        </w:rPr>
        <w:t xml:space="preserve">σχετικής λειτουργικότητας του </w:t>
      </w:r>
      <w:r w:rsidR="00C67F87">
        <w:rPr>
          <w:lang w:val="el-GR"/>
        </w:rPr>
        <w:t>ΕΣΗΔΗΣ</w:t>
      </w:r>
      <w:r w:rsidR="007B3A65" w:rsidRPr="007B3A65">
        <w:rPr>
          <w:lang w:val="el-GR"/>
        </w:rPr>
        <w:t>,</w:t>
      </w:r>
      <w:r w:rsidR="007B3A65">
        <w:rPr>
          <w:lang w:val="el-GR"/>
        </w:rPr>
        <w:t xml:space="preserve"> </w:t>
      </w:r>
      <w:r>
        <w:rPr>
          <w:lang w:val="el-GR"/>
        </w:rPr>
        <w:t>τα στοιχεία εκείνα της προσφοράς του που έχουν εμπιστευτικό χαρακτήρα</w:t>
      </w:r>
      <w:r w:rsidR="00412A98">
        <w:rPr>
          <w:lang w:val="el-GR"/>
        </w:rPr>
        <w:t>,</w:t>
      </w:r>
      <w:r>
        <w:rPr>
          <w:lang w:val="el-GR"/>
        </w:rPr>
        <w:t xml:space="preserve"> σύμφωνα με τα οριζόμενα στο άρθρο 21 του ν. 4412/</w:t>
      </w:r>
      <w:r w:rsidR="007B3A65">
        <w:rPr>
          <w:lang w:val="el-GR"/>
        </w:rPr>
        <w:t>20</w:t>
      </w:r>
      <w:r>
        <w:rPr>
          <w:lang w:val="el-GR"/>
        </w:rPr>
        <w:t>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6A9CB726" w14:textId="77777777" w:rsidR="003929DA" w:rsidRDefault="003929DA">
      <w:pPr>
        <w:rPr>
          <w:b/>
          <w:bCs/>
          <w:lang w:val="el-GR"/>
        </w:rPr>
      </w:pPr>
      <w:r>
        <w:rPr>
          <w:lang w:val="el-GR"/>
        </w:rPr>
        <w:t>Δεν χαρακτηρίζονται ως εμπιστευτικές</w:t>
      </w:r>
      <w:r w:rsidR="00204DA6">
        <w:rPr>
          <w:lang w:val="el-GR"/>
        </w:rPr>
        <w:t>,</w:t>
      </w:r>
      <w:r>
        <w:rPr>
          <w:lang w:val="el-GR"/>
        </w:rPr>
        <w:t xml:space="preserve"> πληροφορίες σχετικά με τις τιμές μονάδ</w:t>
      </w:r>
      <w:r w:rsidR="007B3A65">
        <w:rPr>
          <w:lang w:val="el-GR"/>
        </w:rPr>
        <w:t>α</w:t>
      </w:r>
      <w:r>
        <w:rPr>
          <w:lang w:val="el-GR"/>
        </w:rPr>
        <w:t>ς, τις προσφερόμενες ποσότητες, την οικονομική προσφορά και τα στοιχεία της τεχνικής προσφοράς που χρησιμοποιούνται για την αξιολόγησή της.</w:t>
      </w:r>
    </w:p>
    <w:p w14:paraId="192B1AF4" w14:textId="4EA3C9D3" w:rsidR="00292883" w:rsidRDefault="003929DA" w:rsidP="000521DC">
      <w:pPr>
        <w:spacing w:after="0"/>
        <w:rPr>
          <w:strike/>
          <w:lang w:val="el-GR"/>
        </w:rPr>
      </w:pPr>
      <w:r>
        <w:rPr>
          <w:b/>
          <w:bCs/>
          <w:lang w:val="el-GR"/>
        </w:rPr>
        <w:t>2.4.2.4.</w:t>
      </w:r>
      <w:r>
        <w:rPr>
          <w:lang w:val="el-GR"/>
        </w:rPr>
        <w:t xml:space="preserve"> </w:t>
      </w:r>
      <w:r w:rsidR="00292883" w:rsidRPr="00292883">
        <w:rPr>
          <w:lang w:val="el-GR"/>
        </w:rPr>
        <w:t xml:space="preserve">Εφόσον οι </w:t>
      </w:r>
      <w:r w:rsidR="00292883">
        <w:rPr>
          <w:lang w:val="el-GR"/>
        </w:rPr>
        <w:t xml:space="preserve">Οικονομικοί Φορείς καταχωρίσουν τα </w:t>
      </w:r>
      <w:r w:rsidR="00292883" w:rsidRPr="00292883">
        <w:rPr>
          <w:lang w:val="el-GR"/>
        </w:rPr>
        <w:t>στοιχεία</w:t>
      </w:r>
      <w:r w:rsidR="00292883">
        <w:rPr>
          <w:lang w:val="el-GR"/>
        </w:rPr>
        <w:t xml:space="preserve">, </w:t>
      </w:r>
      <w:r w:rsidR="00292883" w:rsidRPr="00A355C0">
        <w:rPr>
          <w:lang w:val="el-GR"/>
        </w:rPr>
        <w:t>με</w:t>
      </w:r>
      <w:r w:rsidR="00412A98" w:rsidRPr="00A355C0">
        <w:rPr>
          <w:lang w:val="el-GR"/>
        </w:rPr>
        <w:t xml:space="preserve"> </w:t>
      </w:r>
      <w:r w:rsidR="00292883" w:rsidRPr="00A355C0">
        <w:rPr>
          <w:lang w:val="el-GR"/>
        </w:rPr>
        <w:t>τα</w:t>
      </w:r>
      <w:r w:rsidR="00412A98" w:rsidRPr="00A355C0">
        <w:rPr>
          <w:lang w:val="el-GR"/>
        </w:rPr>
        <w:t xml:space="preserve"> </w:t>
      </w:r>
      <w:r w:rsidR="00292883" w:rsidRPr="00A355C0">
        <w:rPr>
          <w:lang w:val="el-GR"/>
        </w:rPr>
        <w:t xml:space="preserve">δεδομένα </w:t>
      </w:r>
      <w:r w:rsidR="00292883">
        <w:rPr>
          <w:lang w:val="el-GR"/>
        </w:rPr>
        <w:t xml:space="preserve">και συνημμένα ηλεκτρονικά αρχεία, που αφορούν </w:t>
      </w:r>
      <w:r w:rsidR="00292883" w:rsidRPr="00292883">
        <w:rPr>
          <w:lang w:val="el-GR"/>
        </w:rPr>
        <w:t>δικαιολογητικ</w:t>
      </w:r>
      <w:r w:rsidR="00292883">
        <w:rPr>
          <w:lang w:val="el-GR"/>
        </w:rPr>
        <w:t>ά</w:t>
      </w:r>
      <w:r w:rsidR="00292883" w:rsidRPr="00292883">
        <w:rPr>
          <w:lang w:val="el-GR"/>
        </w:rPr>
        <w:t xml:space="preserve"> συμμετοχής-τεχνικής </w:t>
      </w:r>
      <w:r w:rsidR="00292883">
        <w:rPr>
          <w:lang w:val="el-GR"/>
        </w:rPr>
        <w:t>π</w:t>
      </w:r>
      <w:r w:rsidR="00292883" w:rsidRPr="00292883">
        <w:rPr>
          <w:lang w:val="el-GR"/>
        </w:rPr>
        <w:t xml:space="preserve">ροσφοράς και οικονομικής προσφοράς τους στις αντίστοιχες ειδικές ηλεκτρονικές φόρμες του </w:t>
      </w:r>
      <w:r w:rsidR="00292883">
        <w:rPr>
          <w:lang w:val="el-GR"/>
        </w:rPr>
        <w:t>ΕΣΗΔΗΣ</w:t>
      </w:r>
      <w:r w:rsidR="00292883" w:rsidRPr="00292883">
        <w:rPr>
          <w:lang w:val="el-GR"/>
        </w:rPr>
        <w:t xml:space="preserve">, στη συνέχεια, μέσω σχετικής </w:t>
      </w:r>
      <w:r w:rsidR="00292883" w:rsidRPr="00292883">
        <w:rPr>
          <w:lang w:val="el-GR"/>
        </w:rPr>
        <w:lastRenderedPageBreak/>
        <w:t>λειτουργικότητας,  εξάγουν αναφορές (εκτυπώσεις) σε μορφή ηλεκτρονικών αρχείων με μορφότυπο PDF, τα οποία  αποτελούν συνοπτική αποτύπωση των καταχωρισμένων στοιχείων. Τα</w:t>
      </w:r>
      <w:r w:rsidR="00292883">
        <w:rPr>
          <w:lang w:val="el-GR"/>
        </w:rPr>
        <w:t xml:space="preserve"> </w:t>
      </w:r>
      <w:r w:rsidR="00292883" w:rsidRPr="00292883">
        <w:rPr>
          <w:lang w:val="el-GR"/>
        </w:rPr>
        <w:t>ηλεκτρονικά αρχεία των</w:t>
      </w:r>
      <w:r w:rsidR="00292883">
        <w:rPr>
          <w:lang w:val="el-GR"/>
        </w:rPr>
        <w:t xml:space="preserve"> εν λόγω</w:t>
      </w:r>
      <w:r w:rsidR="00292883" w:rsidRPr="00292883">
        <w:rPr>
          <w:lang w:val="el-GR"/>
        </w:rPr>
        <w:t xml:space="preserve"> αναφορών (εκτυπώσεων) υπογράφονται ψηφιακά, σύμφωνα με τις προβλεπόμενες διατάξεις </w:t>
      </w:r>
      <w:r w:rsidR="00B409C7">
        <w:rPr>
          <w:lang w:val="el-GR"/>
        </w:rPr>
        <w:t xml:space="preserve">(περ. β της παρ. 2 του άρθρου 37) </w:t>
      </w:r>
      <w:r w:rsidR="00292883" w:rsidRPr="00292883">
        <w:rPr>
          <w:lang w:val="el-GR"/>
        </w:rPr>
        <w:t xml:space="preserve">και επισυνάπτονται από τον Οικονομικό Φορέα στους αντίστοιχους υποφακέλους. Επισημαίνεται ότι η εξαγωγή και </w:t>
      </w:r>
      <w:r w:rsidR="00292883">
        <w:rPr>
          <w:lang w:val="el-GR"/>
        </w:rPr>
        <w:t xml:space="preserve">η </w:t>
      </w:r>
      <w:r w:rsidR="00292883" w:rsidRPr="00292883">
        <w:rPr>
          <w:lang w:val="el-GR"/>
        </w:rPr>
        <w:t xml:space="preserve">επισύναψη των </w:t>
      </w:r>
      <w:r w:rsidR="00292883">
        <w:rPr>
          <w:lang w:val="el-GR"/>
        </w:rPr>
        <w:t>προαναφερθ</w:t>
      </w:r>
      <w:r w:rsidR="00412A98">
        <w:rPr>
          <w:lang w:val="el-GR"/>
        </w:rPr>
        <w:t>εισών</w:t>
      </w:r>
      <w:r w:rsidR="00292883">
        <w:rPr>
          <w:lang w:val="el-GR"/>
        </w:rPr>
        <w:t xml:space="preserve"> </w:t>
      </w:r>
      <w:r w:rsidR="00292883" w:rsidRPr="00292883">
        <w:rPr>
          <w:lang w:val="el-GR"/>
        </w:rPr>
        <w:t>αναφορών (εκτυπώσεων) δύναται να πραγματοποιείται για κάθε υποφακέλο  ξεχωριστά, από τη στιγμή που έχει ολοκληρωθεί η καταχώριση των στοιχείων σε αυτόν</w:t>
      </w:r>
      <w:r w:rsidR="00184870">
        <w:rPr>
          <w:rStyle w:val="ad"/>
          <w:lang w:val="el-GR"/>
        </w:rPr>
        <w:footnoteReference w:id="95"/>
      </w:r>
      <w:r w:rsidR="00292883" w:rsidRPr="00292883">
        <w:rPr>
          <w:lang w:val="el-GR"/>
        </w:rPr>
        <w:t xml:space="preserve">.  </w:t>
      </w:r>
    </w:p>
    <w:p w14:paraId="4729ADCB" w14:textId="14E3BFDB" w:rsidR="003929DA" w:rsidRPr="0033753E" w:rsidRDefault="00B62408" w:rsidP="00B62408">
      <w:pPr>
        <w:spacing w:after="0"/>
        <w:rPr>
          <w:b/>
          <w:strike/>
          <w:lang w:val="el-GR"/>
        </w:rPr>
      </w:pPr>
      <w:bookmarkStart w:id="53" w:name="_Hlk130204482"/>
      <w:r w:rsidRPr="0018538F">
        <w:rPr>
          <w:b/>
          <w:lang w:val="el-GR"/>
        </w:rPr>
        <w:t>Οι τεχνικές προδιαγραφές και οι οικονομικοί όροι δεν έχουν αποτυπωθεί πλήρως στις ηλεκτρονικές φόρμες του συστήματος, και ως εκ τούτου θα πρέπει να συμπληρωθούν με βάση τους όρους των παρ. 2.4.3.2 , 2.4.4.  και τα σχετικά υποδείγματα της παρούσας και στη συνέχεια να υπογραφούν ηλεκτρονικά και να υποβληθούν.</w:t>
      </w:r>
      <w:bookmarkEnd w:id="53"/>
    </w:p>
    <w:p w14:paraId="24FD2BC6" w14:textId="77777777" w:rsidR="003929DA" w:rsidRPr="00FD3A4C" w:rsidRDefault="003929DA">
      <w:pPr>
        <w:rPr>
          <w:color w:val="000000"/>
          <w:lang w:val="el-GR"/>
        </w:rPr>
      </w:pPr>
      <w:r w:rsidRPr="00FD3A4C">
        <w:rPr>
          <w:b/>
          <w:lang w:val="el-GR"/>
        </w:rPr>
        <w:t>2.4.2.5.</w:t>
      </w:r>
      <w:r w:rsidRPr="00FD3A4C">
        <w:rPr>
          <w:lang w:val="el-GR"/>
        </w:rPr>
        <w:t xml:space="preserve"> </w:t>
      </w:r>
      <w:r w:rsidR="00204DA6" w:rsidRPr="00FD3A4C">
        <w:rPr>
          <w:lang w:val="el-GR"/>
        </w:rPr>
        <w:t xml:space="preserve">Ειδικότερα, όσον αφορά τα συνημμένα ηλεκτρονικά αρχεία της προσφοράς, οι Οικονομικοί Φορείς τα καταχωρίζουν στους ανωτέρω (υπο)φακέλους μέσω του Υποσυστήματος, ως εξής </w:t>
      </w:r>
      <w:r w:rsidRPr="00FD3A4C">
        <w:rPr>
          <w:lang w:val="el-GR"/>
        </w:rPr>
        <w:t>:</w:t>
      </w:r>
    </w:p>
    <w:p w14:paraId="1F851B68" w14:textId="4012DD42" w:rsidR="008A2283" w:rsidRPr="00FD3A4C" w:rsidRDefault="008A2283" w:rsidP="008A2283">
      <w:pPr>
        <w:rPr>
          <w:color w:val="000000"/>
          <w:lang w:val="el-GR"/>
        </w:rPr>
      </w:pPr>
      <w:bookmarkStart w:id="54" w:name="_Hlk71366084"/>
      <w:r w:rsidRPr="00FD3A4C">
        <w:rPr>
          <w:color w:val="000000"/>
          <w:lang w:val="el-GR"/>
        </w:rPr>
        <w:t xml:space="preserve">Τα έγγραφα που καταχωρίζονται στην ηλεκτρονική προσφορά </w:t>
      </w:r>
      <w:r w:rsidR="008D6C2F" w:rsidRPr="00FD3A4C">
        <w:rPr>
          <w:color w:val="000000"/>
          <w:lang w:val="el-GR"/>
        </w:rPr>
        <w:t xml:space="preserve">και δεν απαιτείται να προσκομισθούν </w:t>
      </w:r>
      <w:r w:rsidR="00BC6F28" w:rsidRPr="00FD3A4C">
        <w:rPr>
          <w:color w:val="000000"/>
          <w:lang w:val="el-GR"/>
        </w:rPr>
        <w:t xml:space="preserve">και </w:t>
      </w:r>
      <w:r w:rsidR="008D6C2F" w:rsidRPr="00FD3A4C">
        <w:rPr>
          <w:color w:val="000000"/>
          <w:lang w:val="el-GR"/>
        </w:rPr>
        <w:t xml:space="preserve">σε έντυπη μορφή, </w:t>
      </w:r>
      <w:r w:rsidRPr="00FD3A4C">
        <w:rPr>
          <w:color w:val="000000"/>
          <w:lang w:val="el-GR"/>
        </w:rPr>
        <w:t>γίνονται αποδεκτά κατά περίπτωση, σύμφωνα με τα προβλεπόμενα στις διατάξεις</w:t>
      </w:r>
      <w:r w:rsidR="00FE6868" w:rsidRPr="00FD3A4C">
        <w:rPr>
          <w:color w:val="000000"/>
          <w:lang w:val="el-GR"/>
        </w:rPr>
        <w:t>:</w:t>
      </w:r>
      <w:r w:rsidRPr="00FD3A4C">
        <w:rPr>
          <w:color w:val="000000"/>
          <w:lang w:val="el-GR"/>
        </w:rPr>
        <w:t xml:space="preserve"> </w:t>
      </w:r>
    </w:p>
    <w:p w14:paraId="50791B67" w14:textId="77777777" w:rsidR="008A2283" w:rsidRPr="00FD3A4C" w:rsidRDefault="008A2283" w:rsidP="008A2283">
      <w:pPr>
        <w:rPr>
          <w:color w:val="000000"/>
          <w:lang w:val="el-GR"/>
        </w:rPr>
      </w:pPr>
      <w:r w:rsidRPr="00FD3A4C">
        <w:rPr>
          <w:color w:val="000000"/>
          <w:lang w:val="el-GR"/>
        </w:rPr>
        <w:t xml:space="preserve">α) είτε </w:t>
      </w:r>
      <w:r w:rsidR="00D32DAE" w:rsidRPr="00FD3A4C">
        <w:rPr>
          <w:color w:val="000000"/>
          <w:lang w:val="el-GR"/>
        </w:rPr>
        <w:t xml:space="preserve">των </w:t>
      </w:r>
      <w:r w:rsidRPr="00FD3A4C">
        <w:rPr>
          <w:color w:val="000000"/>
          <w:lang w:val="el-GR"/>
        </w:rPr>
        <w:t>άρθρ</w:t>
      </w:r>
      <w:r w:rsidR="00D32DAE" w:rsidRPr="00FD3A4C">
        <w:rPr>
          <w:color w:val="000000"/>
          <w:lang w:val="el-GR"/>
        </w:rPr>
        <w:t>ων</w:t>
      </w:r>
      <w:r w:rsidRPr="00FD3A4C">
        <w:rPr>
          <w:color w:val="000000"/>
          <w:lang w:val="el-GR"/>
        </w:rPr>
        <w:t xml:space="preserve"> 13</w:t>
      </w:r>
      <w:r w:rsidR="00726A0F" w:rsidRPr="00FD3A4C">
        <w:rPr>
          <w:color w:val="000000"/>
          <w:lang w:val="el-GR"/>
        </w:rPr>
        <w:t xml:space="preserve">, </w:t>
      </w:r>
      <w:r w:rsidRPr="00FD3A4C">
        <w:rPr>
          <w:color w:val="000000"/>
          <w:lang w:val="el-GR"/>
        </w:rPr>
        <w:t xml:space="preserve">14 </w:t>
      </w:r>
      <w:r w:rsidR="00726A0F" w:rsidRPr="00FD3A4C">
        <w:rPr>
          <w:color w:val="000000"/>
          <w:lang w:val="el-GR"/>
        </w:rPr>
        <w:t xml:space="preserve">και 28 </w:t>
      </w:r>
      <w:r w:rsidRPr="00FD3A4C">
        <w:rPr>
          <w:color w:val="000000"/>
          <w:lang w:val="el-GR"/>
        </w:rPr>
        <w:t>του ν. 4727/2020 (Α΄ 184) περί ηλεκτρονικών δημοσίων εγγράφων</w:t>
      </w:r>
      <w:r w:rsidR="005B67DD" w:rsidRPr="00FD3A4C">
        <w:rPr>
          <w:color w:val="000000"/>
          <w:lang w:val="el-GR"/>
        </w:rPr>
        <w:t xml:space="preserve"> που φέρουν ηλεκτρονική υπογραφή ή σφραγίδα</w:t>
      </w:r>
      <w:r w:rsidR="00D32DAE" w:rsidRPr="00FD3A4C">
        <w:rPr>
          <w:color w:val="000000"/>
          <w:lang w:val="el-GR"/>
        </w:rPr>
        <w:t xml:space="preserve"> και, εφόσον</w:t>
      </w:r>
      <w:r w:rsidR="00F95471" w:rsidRPr="00FD3A4C">
        <w:rPr>
          <w:color w:val="000000"/>
          <w:lang w:val="el-GR"/>
        </w:rPr>
        <w:t xml:space="preserve"> πρόκειται για </w:t>
      </w:r>
      <w:r w:rsidR="005F0D4C" w:rsidRPr="00FD3A4C">
        <w:rPr>
          <w:color w:val="000000"/>
          <w:lang w:val="el-GR"/>
        </w:rPr>
        <w:t>αλλοδαπά δημόσια ηλεκτρονικά έγγραφα</w:t>
      </w:r>
      <w:r w:rsidR="00F95471" w:rsidRPr="00FD3A4C">
        <w:rPr>
          <w:color w:val="000000"/>
          <w:lang w:val="el-GR"/>
        </w:rPr>
        <w:t xml:space="preserve">, εάν </w:t>
      </w:r>
      <w:r w:rsidR="005F0D4C" w:rsidRPr="00FD3A4C">
        <w:rPr>
          <w:color w:val="000000"/>
          <w:lang w:val="el-GR"/>
        </w:rPr>
        <w:t xml:space="preserve">φέρουν επισημείωση </w:t>
      </w:r>
      <w:r w:rsidR="005F0D4C" w:rsidRPr="00FD3A4C">
        <w:rPr>
          <w:color w:val="000000"/>
          <w:lang w:val="en-US"/>
        </w:rPr>
        <w:t>e</w:t>
      </w:r>
      <w:r w:rsidR="005F0D4C" w:rsidRPr="00FD3A4C">
        <w:rPr>
          <w:color w:val="000000"/>
          <w:lang w:val="el-GR"/>
        </w:rPr>
        <w:t>-</w:t>
      </w:r>
      <w:r w:rsidR="005F0D4C" w:rsidRPr="00FD3A4C">
        <w:rPr>
          <w:color w:val="000000"/>
          <w:lang w:val="en-US"/>
        </w:rPr>
        <w:t>Apostille</w:t>
      </w:r>
      <w:r w:rsidRPr="00FD3A4C">
        <w:rPr>
          <w:color w:val="000000"/>
          <w:lang w:val="el-GR"/>
        </w:rPr>
        <w:t xml:space="preserve"> </w:t>
      </w:r>
    </w:p>
    <w:p w14:paraId="511D2837" w14:textId="77777777" w:rsidR="008A2283" w:rsidRPr="00FD3A4C" w:rsidRDefault="008A2283" w:rsidP="008A2283">
      <w:pPr>
        <w:rPr>
          <w:color w:val="000000"/>
          <w:lang w:val="el-GR"/>
        </w:rPr>
      </w:pPr>
      <w:r w:rsidRPr="00FD3A4C">
        <w:rPr>
          <w:color w:val="000000"/>
          <w:lang w:val="el-GR"/>
        </w:rPr>
        <w:t>β) είτε τ</w:t>
      </w:r>
      <w:r w:rsidR="00DA3D63" w:rsidRPr="00FD3A4C">
        <w:rPr>
          <w:color w:val="000000"/>
          <w:lang w:val="el-GR"/>
        </w:rPr>
        <w:t>ων</w:t>
      </w:r>
      <w:r w:rsidRPr="00FD3A4C">
        <w:rPr>
          <w:color w:val="000000"/>
          <w:lang w:val="el-GR"/>
        </w:rPr>
        <w:t xml:space="preserve"> άρθρ</w:t>
      </w:r>
      <w:r w:rsidR="00DA3D63" w:rsidRPr="00FD3A4C">
        <w:rPr>
          <w:color w:val="000000"/>
          <w:lang w:val="el-GR"/>
        </w:rPr>
        <w:t>ων</w:t>
      </w:r>
      <w:r w:rsidRPr="00FD3A4C">
        <w:rPr>
          <w:color w:val="000000"/>
          <w:lang w:val="el-GR"/>
        </w:rPr>
        <w:t xml:space="preserve"> 15 </w:t>
      </w:r>
      <w:r w:rsidR="00C613A7" w:rsidRPr="00FD3A4C">
        <w:rPr>
          <w:color w:val="000000"/>
          <w:lang w:val="el-GR"/>
        </w:rPr>
        <w:t>και 27</w:t>
      </w:r>
      <w:r w:rsidR="00FA354F" w:rsidRPr="00FD3A4C">
        <w:rPr>
          <w:rStyle w:val="ad"/>
          <w:color w:val="000000"/>
          <w:lang w:val="el-GR"/>
        </w:rPr>
        <w:footnoteReference w:id="96"/>
      </w:r>
      <w:r w:rsidR="00C613A7" w:rsidRPr="00FD3A4C">
        <w:rPr>
          <w:color w:val="000000"/>
          <w:lang w:val="el-GR"/>
        </w:rPr>
        <w:t xml:space="preserve"> </w:t>
      </w:r>
      <w:r w:rsidRPr="00FD3A4C">
        <w:rPr>
          <w:color w:val="000000"/>
          <w:lang w:val="el-GR"/>
        </w:rPr>
        <w:t xml:space="preserve">του ν. 4727/2020 (Α΄ 184) περί </w:t>
      </w:r>
      <w:r w:rsidR="005B67DD" w:rsidRPr="00FD3A4C">
        <w:rPr>
          <w:color w:val="000000"/>
          <w:lang w:val="el-GR"/>
        </w:rPr>
        <w:t xml:space="preserve">ηλεκτρονικών </w:t>
      </w:r>
      <w:r w:rsidRPr="00FD3A4C">
        <w:rPr>
          <w:color w:val="000000"/>
          <w:lang w:val="el-GR"/>
        </w:rPr>
        <w:t xml:space="preserve">ιδιωτικών εγγράφων </w:t>
      </w:r>
      <w:r w:rsidR="005B67DD" w:rsidRPr="00FD3A4C">
        <w:rPr>
          <w:color w:val="000000"/>
          <w:lang w:val="el-GR"/>
        </w:rPr>
        <w:t>που φέρουν ηλεκτρονική υπογραφή</w:t>
      </w:r>
      <w:r w:rsidR="005F589B" w:rsidRPr="00FD3A4C">
        <w:rPr>
          <w:color w:val="000000"/>
          <w:lang w:val="el-GR"/>
        </w:rPr>
        <w:t xml:space="preserve"> ή σφραγίδα</w:t>
      </w:r>
      <w:r w:rsidR="009C1E20" w:rsidRPr="00FD3A4C">
        <w:rPr>
          <w:color w:val="000000"/>
          <w:lang w:val="el-GR"/>
        </w:rPr>
        <w:t xml:space="preserve"> </w:t>
      </w:r>
    </w:p>
    <w:p w14:paraId="669CB21A" w14:textId="77777777" w:rsidR="008A2283" w:rsidRPr="00FD3A4C" w:rsidRDefault="008A2283" w:rsidP="00FA354F">
      <w:pPr>
        <w:rPr>
          <w:color w:val="000000"/>
          <w:lang w:val="el-GR"/>
        </w:rPr>
      </w:pPr>
      <w:r w:rsidRPr="00FD3A4C">
        <w:rPr>
          <w:color w:val="000000"/>
          <w:lang w:val="el-GR"/>
        </w:rPr>
        <w:t xml:space="preserve">γ) είτε του </w:t>
      </w:r>
      <w:r w:rsidR="008D6C2F" w:rsidRPr="00FD3A4C">
        <w:rPr>
          <w:color w:val="000000"/>
          <w:lang w:val="el-GR"/>
        </w:rPr>
        <w:t xml:space="preserve">άρθρου 11 του </w:t>
      </w:r>
      <w:r w:rsidRPr="00FD3A4C">
        <w:rPr>
          <w:color w:val="000000"/>
          <w:lang w:val="el-GR"/>
        </w:rPr>
        <w:t>ν. 2690/1999 (Α΄ 45)</w:t>
      </w:r>
      <w:r w:rsidR="00CF2F7A">
        <w:rPr>
          <w:rStyle w:val="ad"/>
          <w:color w:val="000000"/>
          <w:lang w:val="el-GR"/>
        </w:rPr>
        <w:footnoteReference w:id="97"/>
      </w:r>
      <w:r w:rsidRPr="00FD3A4C">
        <w:rPr>
          <w:color w:val="000000"/>
          <w:lang w:val="el-GR"/>
        </w:rPr>
        <w:t>,</w:t>
      </w:r>
    </w:p>
    <w:p w14:paraId="24696D68" w14:textId="77777777" w:rsidR="008A2283" w:rsidRPr="00FD3A4C" w:rsidRDefault="00D55AB5" w:rsidP="008A2283">
      <w:pPr>
        <w:rPr>
          <w:color w:val="000000"/>
          <w:lang w:val="el-GR"/>
        </w:rPr>
      </w:pPr>
      <w:r w:rsidRPr="00FD3A4C">
        <w:rPr>
          <w:color w:val="000000"/>
          <w:lang w:val="el-GR"/>
        </w:rPr>
        <w:t>δ</w:t>
      </w:r>
      <w:r w:rsidR="008A2283" w:rsidRPr="00FD3A4C">
        <w:rPr>
          <w:color w:val="000000"/>
          <w:lang w:val="el-GR"/>
        </w:rPr>
        <w:t>) είτε της παρ. 2 του άρθρου 37 του ν.</w:t>
      </w:r>
      <w:r w:rsidR="00FA354F" w:rsidRPr="00FD3A4C">
        <w:rPr>
          <w:color w:val="000000"/>
          <w:lang w:val="el-GR"/>
        </w:rPr>
        <w:t xml:space="preserve"> </w:t>
      </w:r>
      <w:r w:rsidR="008A2283" w:rsidRPr="00FD3A4C">
        <w:rPr>
          <w:color w:val="000000"/>
          <w:lang w:val="el-GR"/>
        </w:rPr>
        <w:t xml:space="preserve">4412/2016, περί χρήσης ηλεκτρονικών υπογραφών σε ηλεκτρονικές διαδικασίες δημοσίων συμβάσεων,  </w:t>
      </w:r>
    </w:p>
    <w:p w14:paraId="7B970013" w14:textId="77777777" w:rsidR="00633777" w:rsidRDefault="00D55AB5" w:rsidP="008A2283">
      <w:pPr>
        <w:rPr>
          <w:color w:val="000000"/>
          <w:lang w:val="el-GR"/>
        </w:rPr>
      </w:pPr>
      <w:r w:rsidRPr="00FD3A4C">
        <w:rPr>
          <w:color w:val="000000"/>
          <w:lang w:val="el-GR"/>
        </w:rPr>
        <w:t>ε</w:t>
      </w:r>
      <w:r w:rsidR="008A2283" w:rsidRPr="00FD3A4C">
        <w:rPr>
          <w:color w:val="000000"/>
          <w:lang w:val="el-GR"/>
        </w:rPr>
        <w:t xml:space="preserve">) είτε της παρ. </w:t>
      </w:r>
      <w:r w:rsidR="00D424C9" w:rsidRPr="00FD3A4C">
        <w:rPr>
          <w:color w:val="000000"/>
          <w:lang w:val="el-GR"/>
        </w:rPr>
        <w:t>8</w:t>
      </w:r>
      <w:r w:rsidR="008A2283" w:rsidRPr="00FD3A4C">
        <w:rPr>
          <w:color w:val="000000"/>
          <w:lang w:val="el-GR"/>
        </w:rPr>
        <w:t xml:space="preserve"> του άρθρου </w:t>
      </w:r>
      <w:r w:rsidR="00D424C9" w:rsidRPr="00FD3A4C">
        <w:rPr>
          <w:color w:val="000000"/>
          <w:lang w:val="el-GR"/>
        </w:rPr>
        <w:t>92</w:t>
      </w:r>
      <w:r w:rsidR="008A2283" w:rsidRPr="00FD3A4C">
        <w:rPr>
          <w:color w:val="000000"/>
          <w:lang w:val="el-GR"/>
        </w:rPr>
        <w:t xml:space="preserve"> του ν.</w:t>
      </w:r>
      <w:r w:rsidR="00FA354F" w:rsidRPr="00FD3A4C">
        <w:rPr>
          <w:color w:val="000000"/>
          <w:lang w:val="el-GR"/>
        </w:rPr>
        <w:t xml:space="preserve"> </w:t>
      </w:r>
      <w:r w:rsidR="008A2283" w:rsidRPr="00FD3A4C">
        <w:rPr>
          <w:color w:val="000000"/>
          <w:lang w:val="el-GR"/>
        </w:rPr>
        <w:t>4412/2016, περί συνυποβολής υπεύθυνης δήλωσης στην περίπτωση απλής φωτοτυπίας</w:t>
      </w:r>
      <w:r w:rsidR="009C1E20" w:rsidRPr="00FD3A4C">
        <w:rPr>
          <w:color w:val="000000"/>
          <w:lang w:val="el-GR"/>
        </w:rPr>
        <w:t xml:space="preserve"> </w:t>
      </w:r>
      <w:r w:rsidR="008A2283" w:rsidRPr="00FD3A4C">
        <w:rPr>
          <w:color w:val="000000"/>
          <w:lang w:val="el-GR"/>
        </w:rPr>
        <w:t xml:space="preserve">ιδιωτικών εγγράφων. </w:t>
      </w:r>
      <w:r w:rsidR="005B67DD" w:rsidRPr="00FD3A4C">
        <w:rPr>
          <w:rStyle w:val="ad"/>
          <w:color w:val="000000"/>
          <w:lang w:val="el-GR"/>
        </w:rPr>
        <w:footnoteReference w:id="98"/>
      </w:r>
    </w:p>
    <w:p w14:paraId="6AEADC2D" w14:textId="77777777" w:rsidR="00BC6F28" w:rsidRPr="008A2283" w:rsidRDefault="00BC6F28" w:rsidP="008A2283">
      <w:pPr>
        <w:rPr>
          <w:color w:val="000000"/>
          <w:lang w:val="el-GR"/>
        </w:rPr>
      </w:pPr>
      <w:r>
        <w:rPr>
          <w:color w:val="000000"/>
          <w:lang w:val="el-GR"/>
        </w:rPr>
        <w:t>Επιπλέον</w:t>
      </w:r>
      <w:r w:rsidR="00A13FF3">
        <w:rPr>
          <w:color w:val="000000"/>
          <w:lang w:val="el-GR"/>
        </w:rPr>
        <w:t>,</w:t>
      </w:r>
      <w:r>
        <w:rPr>
          <w:color w:val="000000"/>
          <w:lang w:val="el-GR"/>
        </w:rPr>
        <w:t xml:space="preserve"> δεν προσκομίζονται σε έντυπη μορφή τα ΦΕΚ</w:t>
      </w:r>
      <w:r w:rsidR="00C037C9">
        <w:rPr>
          <w:rStyle w:val="ad"/>
          <w:color w:val="000000"/>
          <w:lang w:val="el-GR"/>
        </w:rPr>
        <w:footnoteReference w:id="99"/>
      </w:r>
      <w:r>
        <w:rPr>
          <w:color w:val="000000"/>
          <w:lang w:val="el-GR"/>
        </w:rPr>
        <w:t xml:space="preserve"> και </w:t>
      </w:r>
      <w:r w:rsidRPr="00BC6F28">
        <w:rPr>
          <w:color w:val="000000"/>
          <w:lang w:val="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r w:rsidR="00633777">
        <w:rPr>
          <w:color w:val="000000"/>
          <w:lang w:val="el-GR"/>
        </w:rPr>
        <w:t>.</w:t>
      </w:r>
    </w:p>
    <w:p w14:paraId="4F0D8D2D" w14:textId="77777777" w:rsidR="00026E2E" w:rsidRDefault="008A2283">
      <w:pPr>
        <w:spacing w:after="144"/>
        <w:rPr>
          <w:b/>
          <w:strike/>
          <w:color w:val="000000"/>
          <w:lang w:val="el-GR"/>
        </w:rPr>
      </w:pPr>
      <w:r w:rsidRPr="008A2283">
        <w:rPr>
          <w:color w:val="000000"/>
          <w:lang w:val="el-GR"/>
        </w:rPr>
        <w:t>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PDF</w:t>
      </w:r>
      <w:r w:rsidR="00B409C7" w:rsidRPr="00026E2E">
        <w:rPr>
          <w:b/>
          <w:color w:val="000000"/>
          <w:lang w:val="el-GR"/>
        </w:rPr>
        <w:t>.</w:t>
      </w:r>
      <w:r w:rsidRPr="00026E2E">
        <w:rPr>
          <w:b/>
          <w:color w:val="000000"/>
          <w:lang w:val="el-GR"/>
        </w:rPr>
        <w:t xml:space="preserve"> </w:t>
      </w:r>
      <w:bookmarkEnd w:id="54"/>
    </w:p>
    <w:p w14:paraId="22DD4950" w14:textId="77777777" w:rsidR="00D932EE" w:rsidRDefault="00E2389C" w:rsidP="00BD65F6">
      <w:pPr>
        <w:rPr>
          <w:lang w:val="el-GR"/>
        </w:rPr>
      </w:pPr>
      <w:r>
        <w:rPr>
          <w:lang w:val="el-GR"/>
        </w:rPr>
        <w:lastRenderedPageBreak/>
        <w:t xml:space="preserve">Έως την ημέρα και ώρα αποσφράγισης των προσφορών </w:t>
      </w:r>
      <w:r w:rsidR="003929DA">
        <w:rPr>
          <w:lang w:val="el-GR"/>
        </w:rPr>
        <w:t xml:space="preserve">προσκομίζονται </w:t>
      </w:r>
      <w:r w:rsidR="00D04387">
        <w:rPr>
          <w:lang w:val="el-GR"/>
        </w:rPr>
        <w:t xml:space="preserve">με ευθύνη του </w:t>
      </w:r>
      <w:r w:rsidR="003929DA">
        <w:rPr>
          <w:lang w:val="el-GR"/>
        </w:rPr>
        <w:t>οικονομικ</w:t>
      </w:r>
      <w:r w:rsidR="00D04387">
        <w:rPr>
          <w:lang w:val="el-GR"/>
        </w:rPr>
        <w:t>ού</w:t>
      </w:r>
      <w:r w:rsidR="003929DA">
        <w:rPr>
          <w:lang w:val="el-GR"/>
        </w:rPr>
        <w:t xml:space="preserve"> φορέα στην αναθέτουσα αρχή, σε έντυπη μορφή και σε </w:t>
      </w:r>
      <w:r w:rsidR="00D04387">
        <w:rPr>
          <w:lang w:val="el-GR"/>
        </w:rPr>
        <w:t>κλειστό</w:t>
      </w:r>
      <w:r w:rsidR="00FB6660">
        <w:rPr>
          <w:lang w:val="el-GR"/>
        </w:rPr>
        <w:t>-ούς</w:t>
      </w:r>
      <w:r w:rsidR="00D04387">
        <w:rPr>
          <w:lang w:val="el-GR"/>
        </w:rPr>
        <w:t xml:space="preserve"> </w:t>
      </w:r>
      <w:r w:rsidR="003929DA">
        <w:rPr>
          <w:lang w:val="el-GR"/>
        </w:rPr>
        <w:t>φάκελο</w:t>
      </w:r>
      <w:r w:rsidR="00FB6660">
        <w:rPr>
          <w:lang w:val="el-GR"/>
        </w:rPr>
        <w:t>-ους</w:t>
      </w:r>
      <w:r w:rsidR="003929DA">
        <w:rPr>
          <w:lang w:val="el-GR"/>
        </w:rPr>
        <w:t xml:space="preserve">, </w:t>
      </w:r>
      <w:r w:rsidR="00494393" w:rsidRPr="00494393">
        <w:rPr>
          <w:lang w:val="el-GR"/>
        </w:rPr>
        <w:t>στον οποίο αναγράφεται ο αποστολέας και ως παραλήπτης η Επιτροπή Διαγωνισμού του παρόντος διαγωνισμού</w:t>
      </w:r>
      <w:r w:rsidR="00494393">
        <w:rPr>
          <w:lang w:val="el-GR"/>
        </w:rPr>
        <w:t>,</w:t>
      </w:r>
      <w:r w:rsidR="00494393" w:rsidRPr="00494393">
        <w:rPr>
          <w:lang w:val="el-GR"/>
        </w:rPr>
        <w:t xml:space="preserve"> </w:t>
      </w:r>
      <w:r w:rsidR="003929DA">
        <w:rPr>
          <w:lang w:val="el-GR"/>
        </w:rPr>
        <w:t xml:space="preserve">τα στοιχεία της ηλεκτρονικής προσφοράς </w:t>
      </w:r>
      <w:r w:rsidR="00D04387">
        <w:rPr>
          <w:lang w:val="el-GR"/>
        </w:rPr>
        <w:t>του</w:t>
      </w:r>
      <w:r w:rsidR="00494393">
        <w:rPr>
          <w:lang w:val="el-GR"/>
        </w:rPr>
        <w:t>,</w:t>
      </w:r>
      <w:r w:rsidR="00D04387">
        <w:rPr>
          <w:lang w:val="el-GR"/>
        </w:rPr>
        <w:t xml:space="preserve"> </w:t>
      </w:r>
      <w:r w:rsidR="003929DA">
        <w:rPr>
          <w:lang w:val="el-GR"/>
        </w:rPr>
        <w:t xml:space="preserve">τα οποία απαιτείται να προσκομισθούν </w:t>
      </w:r>
      <w:r w:rsidR="003929DA" w:rsidRPr="00BF6D04">
        <w:rPr>
          <w:lang w:val="el-GR"/>
        </w:rPr>
        <w:t>σε πρωτότυπη μορφή</w:t>
      </w:r>
      <w:r w:rsidR="00FA593B" w:rsidRPr="00287116">
        <w:rPr>
          <w:lang w:val="el-GR"/>
        </w:rPr>
        <w:t>.</w:t>
      </w:r>
      <w:r w:rsidR="00FA593B" w:rsidRPr="00FA593B">
        <w:rPr>
          <w:rFonts w:ascii="Times New Roman" w:eastAsia="Calibri" w:hAnsi="Times New Roman" w:cs="Times New Roman"/>
          <w:szCs w:val="22"/>
          <w:lang w:val="el-GR" w:eastAsia="el-GR"/>
        </w:rPr>
        <w:t xml:space="preserve"> </w:t>
      </w:r>
      <w:r w:rsidR="00FA593B" w:rsidRPr="00FA593B">
        <w:rPr>
          <w:lang w:val="el-GR"/>
        </w:rPr>
        <w:t xml:space="preserve">Τέτοια στοιχεία και δικαιολογητικά ενδεικτικά είναι </w:t>
      </w:r>
      <w:r w:rsidR="00321EA9">
        <w:rPr>
          <w:lang w:val="el-GR"/>
        </w:rPr>
        <w:t>:</w:t>
      </w:r>
    </w:p>
    <w:p w14:paraId="1E5252C3" w14:textId="77777777" w:rsidR="00FA593B" w:rsidRPr="00FA593B" w:rsidRDefault="00FB6660" w:rsidP="00BD65F6">
      <w:pPr>
        <w:rPr>
          <w:lang w:val="el-GR"/>
        </w:rPr>
      </w:pPr>
      <w:r>
        <w:rPr>
          <w:lang w:val="el-GR"/>
        </w:rPr>
        <w:t>α</w:t>
      </w:r>
      <w:r w:rsidR="00D932EE">
        <w:rPr>
          <w:lang w:val="el-GR"/>
        </w:rPr>
        <w:t>)</w:t>
      </w:r>
      <w:r w:rsidR="00D932EE" w:rsidRPr="00D932EE">
        <w:rPr>
          <w:lang w:val="el-GR"/>
        </w:rPr>
        <w:t xml:space="preserve"> </w:t>
      </w:r>
      <w:r w:rsidR="00D932EE" w:rsidRPr="00FA593B">
        <w:rPr>
          <w:lang w:val="el-GR"/>
        </w:rPr>
        <w:t>η πρωτότυπη εγγυητική επιστολή συμμετοχής, πλην των περιπτώσεων που αυτή εκδίδεται ηλεκτρονικά,</w:t>
      </w:r>
      <w:r>
        <w:rPr>
          <w:lang w:val="el-GR"/>
        </w:rPr>
        <w:t xml:space="preserve"> άλλως η προσφορά απορρίπτεται ως απαράδεκτη</w:t>
      </w:r>
      <w:r w:rsidR="00FA354F">
        <w:rPr>
          <w:lang w:val="el-GR"/>
        </w:rPr>
        <w:t>,</w:t>
      </w:r>
    </w:p>
    <w:p w14:paraId="573DCE5E" w14:textId="77777777" w:rsidR="00FA593B" w:rsidRPr="00FA593B" w:rsidRDefault="007470A4" w:rsidP="00FA593B">
      <w:pPr>
        <w:rPr>
          <w:lang w:val="el-GR"/>
        </w:rPr>
      </w:pPr>
      <w:r>
        <w:rPr>
          <w:lang w:val="el-GR"/>
        </w:rPr>
        <w:t>β</w:t>
      </w:r>
      <w:r w:rsidR="00FA593B" w:rsidRPr="00321EA9">
        <w:rPr>
          <w:lang w:val="el-GR"/>
        </w:rPr>
        <w:t xml:space="preserve">) αυτά που </w:t>
      </w:r>
      <w:r>
        <w:rPr>
          <w:lang w:val="el-GR"/>
        </w:rPr>
        <w:t xml:space="preserve">δεν </w:t>
      </w:r>
      <w:r w:rsidR="00FA593B" w:rsidRPr="00321EA9">
        <w:rPr>
          <w:lang w:val="el-GR"/>
        </w:rPr>
        <w:t xml:space="preserve">υπάγονται στις διατάξεις του άρθρου 11 παρ. 2 του </w:t>
      </w:r>
      <w:r w:rsidR="00FA593B" w:rsidRPr="00245B54">
        <w:rPr>
          <w:lang w:val="el-GR"/>
        </w:rPr>
        <w:t>ν. 2690/1999</w:t>
      </w:r>
      <w:r w:rsidR="004809C0" w:rsidRPr="00245B54">
        <w:rPr>
          <w:rStyle w:val="ad"/>
          <w:color w:val="000000"/>
          <w:lang w:val="el-GR"/>
        </w:rPr>
        <w:footnoteReference w:id="100"/>
      </w:r>
      <w:r w:rsidR="00FA354F" w:rsidRPr="00245B54">
        <w:rPr>
          <w:lang w:val="el-GR"/>
        </w:rPr>
        <w:t>,</w:t>
      </w:r>
      <w:r w:rsidR="00FA593B" w:rsidRPr="00321EA9">
        <w:rPr>
          <w:lang w:val="el-GR"/>
        </w:rPr>
        <w:t xml:space="preserve"> </w:t>
      </w:r>
    </w:p>
    <w:p w14:paraId="7922C995" w14:textId="29781E4C" w:rsidR="00FA593B" w:rsidRPr="00FA593B" w:rsidRDefault="00FA593B" w:rsidP="0047283A">
      <w:pPr>
        <w:rPr>
          <w:lang w:val="el-GR"/>
        </w:rPr>
      </w:pPr>
      <w:r w:rsidRPr="00FA593B">
        <w:rPr>
          <w:lang w:val="el-GR"/>
        </w:rPr>
        <w:t xml:space="preserve">γ) </w:t>
      </w:r>
      <w:r w:rsidR="00274969" w:rsidRPr="008178FF">
        <w:rPr>
          <w:lang w:val="el-GR"/>
        </w:rPr>
        <w:t>ιδιωτικά έγγραφα τα οποία δεν  έχουν επικυρωθεί από δικηγόρο ή δεν φέρουν θεώρηση από υπηρεσίες και φορείς της περίπτωσης α</w:t>
      </w:r>
      <w:r w:rsidR="00282EBF">
        <w:rPr>
          <w:lang w:val="el-GR"/>
        </w:rPr>
        <w:t>΄</w:t>
      </w:r>
      <w:r w:rsidR="00274969" w:rsidRPr="008178FF">
        <w:rPr>
          <w:lang w:val="el-GR"/>
        </w:rPr>
        <w:t xml:space="preserve"> της παρ. 2 του άρθρου 11 του ν. 2690/1999 </w:t>
      </w:r>
      <w:r w:rsidR="00B503CC" w:rsidRPr="008178FF">
        <w:rPr>
          <w:lang w:val="el-GR"/>
        </w:rPr>
        <w:t>ή δεν συνοδεύονται από υπεύθυνη δήλωση για την ακρίβειά τους, καθώς και</w:t>
      </w:r>
    </w:p>
    <w:p w14:paraId="469C4660" w14:textId="77777777" w:rsidR="00FA593B" w:rsidRPr="00FD3A4C" w:rsidRDefault="00FA593B" w:rsidP="00FA593B">
      <w:pPr>
        <w:rPr>
          <w:lang w:val="el-GR"/>
        </w:rPr>
      </w:pPr>
      <w:r w:rsidRPr="00FD3A4C">
        <w:rPr>
          <w:lang w:val="el-GR"/>
        </w:rPr>
        <w:t xml:space="preserve">δ) τα </w:t>
      </w:r>
      <w:r w:rsidR="00FB6660" w:rsidRPr="00FD3A4C">
        <w:rPr>
          <w:lang w:val="el-GR"/>
        </w:rPr>
        <w:t xml:space="preserve">αλλοδαπά δημόσια </w:t>
      </w:r>
      <w:r w:rsidRPr="00FD3A4C">
        <w:rPr>
          <w:lang w:val="el-GR"/>
        </w:rPr>
        <w:t>έντυπα έγγραφα που φέρουν τη</w:t>
      </w:r>
      <w:r w:rsidR="008178FF" w:rsidRPr="00FD3A4C">
        <w:rPr>
          <w:lang w:val="el-GR"/>
        </w:rPr>
        <w:t>ν επισημείωση</w:t>
      </w:r>
      <w:r w:rsidRPr="00FD3A4C">
        <w:rPr>
          <w:lang w:val="el-GR"/>
        </w:rPr>
        <w:t xml:space="preserve"> της Χάγης (Apostille)</w:t>
      </w:r>
      <w:r w:rsidR="00CE38E4" w:rsidRPr="00FD3A4C">
        <w:rPr>
          <w:lang w:val="el-GR"/>
        </w:rPr>
        <w:t>,</w:t>
      </w:r>
      <w:r w:rsidR="00633777" w:rsidRPr="00FD3A4C">
        <w:rPr>
          <w:lang w:val="el-GR"/>
        </w:rPr>
        <w:t xml:space="preserve"> </w:t>
      </w:r>
      <w:r w:rsidR="00910ED2" w:rsidRPr="00FD3A4C">
        <w:rPr>
          <w:lang w:val="el-GR"/>
        </w:rPr>
        <w:t xml:space="preserve">ή προξενική θεώρηση </w:t>
      </w:r>
      <w:r w:rsidR="00633777" w:rsidRPr="00FD3A4C">
        <w:rPr>
          <w:lang w:val="el-GR"/>
        </w:rPr>
        <w:t xml:space="preserve">και δεν </w:t>
      </w:r>
      <w:r w:rsidR="00FA354F" w:rsidRPr="00FD3A4C">
        <w:rPr>
          <w:lang w:val="el-GR"/>
        </w:rPr>
        <w:t xml:space="preserve">έχουν επικυρωθεί </w:t>
      </w:r>
      <w:r w:rsidR="00633777" w:rsidRPr="00FD3A4C">
        <w:rPr>
          <w:lang w:val="el-GR"/>
        </w:rPr>
        <w:t xml:space="preserve"> από δικηγόρο</w:t>
      </w:r>
      <w:r w:rsidR="00855C3E" w:rsidRPr="00FD3A4C">
        <w:rPr>
          <w:rStyle w:val="ad"/>
          <w:lang w:val="el-GR"/>
        </w:rPr>
        <w:footnoteReference w:id="101"/>
      </w:r>
      <w:r w:rsidRPr="00FD3A4C">
        <w:rPr>
          <w:lang w:val="el-GR"/>
        </w:rPr>
        <w:t xml:space="preserve">. </w:t>
      </w:r>
    </w:p>
    <w:p w14:paraId="7444A46B" w14:textId="77777777" w:rsidR="00855C3E" w:rsidRPr="00FA593B" w:rsidRDefault="00E1420D" w:rsidP="00FA593B">
      <w:pPr>
        <w:rPr>
          <w:lang w:val="el-GR"/>
        </w:rPr>
      </w:pPr>
      <w:r w:rsidRPr="00A50B28">
        <w:rPr>
          <w:lang w:val="el-GR"/>
        </w:rPr>
        <w:t xml:space="preserve">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w:t>
      </w:r>
      <w:r w:rsidR="00150871" w:rsidRPr="00A50B28">
        <w:rPr>
          <w:lang w:val="el-GR"/>
        </w:rPr>
        <w:t xml:space="preserve">η αναθέτουσα αρχή </w:t>
      </w:r>
      <w:r w:rsidR="00855C3E" w:rsidRPr="00A50B28">
        <w:rPr>
          <w:lang w:val="el-GR"/>
        </w:rPr>
        <w:t xml:space="preserve">δύναται να </w:t>
      </w:r>
      <w:r w:rsidR="00150871" w:rsidRPr="00A50B28">
        <w:rPr>
          <w:lang w:val="el-GR"/>
        </w:rPr>
        <w:t xml:space="preserve">ζητήσει τη συμπλήρωση και υποβολή τους, </w:t>
      </w:r>
      <w:r w:rsidR="00855C3E" w:rsidRPr="00A50B28">
        <w:rPr>
          <w:lang w:val="el-GR"/>
        </w:rPr>
        <w:t>σύμφωνα με το άρθρο 102 του ν. 4412/2016.</w:t>
      </w:r>
    </w:p>
    <w:p w14:paraId="08648B05" w14:textId="3C25F356" w:rsidR="00FD3A4C" w:rsidRDefault="00FD3A4C" w:rsidP="00633777">
      <w:pPr>
        <w:rPr>
          <w:lang w:val="el-GR"/>
        </w:rPr>
      </w:pPr>
      <w:r>
        <w:rPr>
          <w:lang w:val="el-GR"/>
        </w:rPr>
        <w:t>Σ</w:t>
      </w:r>
      <w:r w:rsidR="00633777" w:rsidRPr="008178FF">
        <w:rPr>
          <w:lang w:val="el-GR"/>
        </w:rPr>
        <w:t>τα αλλοδαπά δημόσια έγγραφα και δικαιολογητικά εφαρμόζεται η Συνθήκη της Χάγης της 5ης.10.1961, που κυρώθηκε με το</w:t>
      </w:r>
      <w:r w:rsidR="00282EBF">
        <w:rPr>
          <w:lang w:val="el-GR"/>
        </w:rPr>
        <w:t xml:space="preserve">ν </w:t>
      </w:r>
      <w:r w:rsidR="00633777" w:rsidRPr="008178FF">
        <w:rPr>
          <w:lang w:val="el-GR"/>
        </w:rPr>
        <w:t xml:space="preserve"> ν. 1497/1984 (Α΄188)</w:t>
      </w:r>
      <w:r w:rsidR="008178FF" w:rsidRPr="008178FF">
        <w:rPr>
          <w:lang w:val="el-GR"/>
        </w:rPr>
        <w:t xml:space="preserve"> </w:t>
      </w:r>
      <w:r w:rsidR="00633777" w:rsidRPr="008178FF">
        <w:rPr>
          <w:lang w:val="el-GR"/>
        </w:rPr>
        <w:t xml:space="preserve">, εφόσον συντάσσονται σε κράτη που έχουν προσχωρήσει στην ως άνω 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w:t>
      </w:r>
      <w:r w:rsidR="00C93713" w:rsidRPr="008178FF">
        <w:rPr>
          <w:lang w:val="el-GR"/>
        </w:rPr>
        <w:t>από</w:t>
      </w:r>
      <w:r w:rsidR="00633777" w:rsidRPr="008178FF">
        <w:rPr>
          <w:lang w:val="el-GR"/>
        </w:rPr>
        <w:t xml:space="preserve"> την επικύρωση ορισμένων πράξεων και εγγράφων – 15.09.1977» (κυρωτικός ν.4231/2014)). Επίσης</w:t>
      </w:r>
      <w:r w:rsidR="00282EBF">
        <w:rPr>
          <w:lang w:val="el-GR"/>
        </w:rPr>
        <w:t>,</w:t>
      </w:r>
      <w:r w:rsidR="00633777" w:rsidRPr="008178FF">
        <w:rPr>
          <w:lang w:val="el-GR"/>
        </w:rPr>
        <w:t xml:space="preserve">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1435F2E5" w14:textId="2479CD75" w:rsidR="00633777" w:rsidRPr="00FD3A4C" w:rsidRDefault="00633777" w:rsidP="00633777">
      <w:pPr>
        <w:rPr>
          <w:lang w:val="el-GR"/>
        </w:rPr>
      </w:pPr>
      <w:r w:rsidRPr="00FD3A4C">
        <w:rPr>
          <w:lang w:val="el-GR"/>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w:t>
      </w:r>
      <w:r w:rsidR="00282EBF">
        <w:rPr>
          <w:lang w:val="el-GR"/>
        </w:rPr>
        <w:t>΄</w:t>
      </w:r>
      <w:r w:rsidRPr="00FD3A4C">
        <w:rPr>
          <w:lang w:val="el-GR"/>
        </w:rPr>
        <w:t xml:space="preserve"> του άρθρου 11 του ν. 2690/1999 “Κώδικας Διοικητικής Διαδικασίας”, όπως αντικαταστάθηκε ως άνω με το άρθρο 1 παρ.2 του ν.4250/2014.</w:t>
      </w:r>
    </w:p>
    <w:p w14:paraId="74B3F7E1" w14:textId="77777777" w:rsidR="00B40DD7" w:rsidRPr="00757C7A" w:rsidRDefault="00B40DD7" w:rsidP="00B40DD7">
      <w:pPr>
        <w:rPr>
          <w:lang w:val="el-GR"/>
        </w:rPr>
      </w:pPr>
      <w:r w:rsidRPr="00FD3A4C">
        <w:rPr>
          <w:lang w:val="el-GR"/>
        </w:rPr>
        <w:t xml:space="preserve">Οι πρωτότυπες εγγυήσεις συμμετοχής, πλην των εγγυήσεων που εκδίδονται ηλεκτρονικά, προσκομίζονται, </w:t>
      </w:r>
      <w:r w:rsidR="00397E25" w:rsidRPr="00FD3A4C">
        <w:rPr>
          <w:lang w:val="el-GR"/>
        </w:rPr>
        <w:t xml:space="preserve">με ευθύνη του οικονομικού φορέα, </w:t>
      </w:r>
      <w:r w:rsidRPr="00FD3A4C">
        <w:rPr>
          <w:lang w:val="el-GR"/>
        </w:rPr>
        <w:t>σε κλειστό φάκελο</w:t>
      </w:r>
      <w:r w:rsidR="00397E25" w:rsidRPr="00FD3A4C">
        <w:rPr>
          <w:lang w:val="el-GR"/>
        </w:rPr>
        <w:t>, στον οποίο αναγράφεται ο αποστολέας, τα στοιχεία του παρόντος διαγωνισμού και ως παραλήπτης η Επιτροπή Διαγωνισμού,</w:t>
      </w:r>
      <w:r w:rsidRPr="00FD3A4C">
        <w:rPr>
          <w:lang w:val="el-GR"/>
        </w:rPr>
        <w:t xml:space="preserve">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w:t>
      </w:r>
      <w:r w:rsidRPr="00757C7A">
        <w:rPr>
          <w:lang w:val="el-GR"/>
        </w:rPr>
        <w:t xml:space="preserve">  </w:t>
      </w:r>
    </w:p>
    <w:p w14:paraId="32B910C3" w14:textId="56C589D2" w:rsidR="00CE687E" w:rsidRPr="00FD3A4C" w:rsidRDefault="00CE687E" w:rsidP="00CE687E">
      <w:pPr>
        <w:rPr>
          <w:lang w:val="el-GR"/>
        </w:rPr>
      </w:pPr>
      <w:r w:rsidRPr="00FD3A4C">
        <w:rPr>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w:t>
      </w:r>
      <w:r w:rsidR="00B40DD7" w:rsidRPr="00FD3A4C">
        <w:rPr>
          <w:lang w:val="el-GR"/>
        </w:rPr>
        <w:t>,</w:t>
      </w:r>
      <w:r w:rsidRPr="00FD3A4C">
        <w:rPr>
          <w:lang w:val="el-GR"/>
        </w:rPr>
        <w:t xml:space="preserve"> είτε μ</w:t>
      </w:r>
      <w:r w:rsidR="001C17BC" w:rsidRPr="00FD3A4C">
        <w:rPr>
          <w:lang w:val="el-GR"/>
        </w:rPr>
        <w:t>ε την αποστολή του ταχυδρομικώς</w:t>
      </w:r>
      <w:r w:rsidR="00397E25" w:rsidRPr="00FD3A4C">
        <w:rPr>
          <w:lang w:val="el-GR"/>
        </w:rPr>
        <w:t>,</w:t>
      </w:r>
      <w:r w:rsidR="001C17BC" w:rsidRPr="00FD3A4C">
        <w:rPr>
          <w:lang w:val="el-GR"/>
        </w:rPr>
        <w:t xml:space="preserve"> </w:t>
      </w:r>
      <w:r w:rsidRPr="00FD3A4C">
        <w:rPr>
          <w:lang w:val="el-GR"/>
        </w:rPr>
        <w:t xml:space="preserve">επί αποδείξει. Το βάρος απόδειξης της έγκαιρης προσκόμισης </w:t>
      </w:r>
      <w:r w:rsidR="00282EBF">
        <w:rPr>
          <w:lang w:val="el-GR"/>
        </w:rPr>
        <w:t xml:space="preserve">το </w:t>
      </w:r>
      <w:r w:rsidRPr="00FD3A4C">
        <w:rPr>
          <w:lang w:val="el-GR"/>
        </w:rPr>
        <w:t>φέρει ο οικονομικός φορέας. Το εμπρόθεσμο αποδεικνύεται με την επίκληση</w:t>
      </w:r>
      <w:r w:rsidR="004C6B0C" w:rsidRPr="00FD3A4C">
        <w:rPr>
          <w:lang w:val="el-GR"/>
        </w:rPr>
        <w:t xml:space="preserve"> </w:t>
      </w:r>
      <w:r w:rsidRPr="00FD3A4C">
        <w:rPr>
          <w:lang w:val="el-GR"/>
        </w:rPr>
        <w:t>του αριθμού πρωτοκόλλου ή την προσκόμιση του σχετικού αποδεικτικού αποστολής κατά περίπτωση.</w:t>
      </w:r>
    </w:p>
    <w:p w14:paraId="00C4E5C1" w14:textId="10180B4A" w:rsidR="00CE687E" w:rsidRDefault="00B40DD7" w:rsidP="00B40DD7">
      <w:pPr>
        <w:rPr>
          <w:color w:val="00B050"/>
          <w:lang w:val="el-GR"/>
        </w:rPr>
      </w:pPr>
      <w:r w:rsidRPr="00FD3A4C">
        <w:rPr>
          <w:lang w:val="el-GR"/>
        </w:rPr>
        <w:t xml:space="preserve"> </w:t>
      </w:r>
      <w:r w:rsidR="004C6B0C" w:rsidRPr="00FD3A4C">
        <w:rPr>
          <w:lang w:val="el-GR"/>
        </w:rPr>
        <w:t xml:space="preserve">Στην περίπτωση που </w:t>
      </w:r>
      <w:r w:rsidR="00397E25" w:rsidRPr="00FD3A4C">
        <w:rPr>
          <w:lang w:val="el-GR"/>
        </w:rPr>
        <w:t>επιλεγεί η αποστολή του φακέλου της εγγύησης συμμετοχής ταχυδρομικώς</w:t>
      </w:r>
      <w:r w:rsidRPr="00FD3A4C">
        <w:rPr>
          <w:lang w:val="el-GR"/>
        </w:rPr>
        <w:t xml:space="preserve">, </w:t>
      </w:r>
      <w:r w:rsidR="00397E25" w:rsidRPr="00FD3A4C">
        <w:rPr>
          <w:lang w:val="el-GR"/>
        </w:rPr>
        <w:t xml:space="preserve">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w:t>
      </w:r>
      <w:r w:rsidR="002758D4" w:rsidRPr="00FD3A4C">
        <w:rPr>
          <w:lang w:val="el-GR"/>
        </w:rPr>
        <w:t>ικότητ</w:t>
      </w:r>
      <w:r w:rsidR="00397E25" w:rsidRPr="00FD3A4C">
        <w:rPr>
          <w:lang w:val="el-GR"/>
        </w:rPr>
        <w:t>ας «</w:t>
      </w:r>
      <w:r w:rsidR="002758D4" w:rsidRPr="00FD3A4C">
        <w:rPr>
          <w:lang w:val="el-GR"/>
        </w:rPr>
        <w:t>Ε</w:t>
      </w:r>
      <w:r w:rsidR="00397E25" w:rsidRPr="00FD3A4C">
        <w:rPr>
          <w:lang w:val="el-GR"/>
        </w:rPr>
        <w:t>πικοινωνία», τ</w:t>
      </w:r>
      <w:r w:rsidR="00282EBF">
        <w:rPr>
          <w:lang w:val="el-GR"/>
        </w:rPr>
        <w:t>ο</w:t>
      </w:r>
      <w:r w:rsidR="00397E25" w:rsidRPr="00FD3A4C">
        <w:rPr>
          <w:lang w:val="el-GR"/>
        </w:rPr>
        <w:t xml:space="preserve"> σχετικό αποδεικτικό στοιχείο προσκόμισης (αποδεικτικό κατάθεσης σε υπηρεσίες ταχυδρομείου- ταχυμεταφορών),  προκειμένου να ενημερώσει την </w:t>
      </w:r>
      <w:r w:rsidR="00397E25" w:rsidRPr="00FD3A4C">
        <w:rPr>
          <w:lang w:val="el-GR"/>
        </w:rPr>
        <w:lastRenderedPageBreak/>
        <w:t>αναθέτουσα αρχή περί της τήρησης της υποχρέωσής του σχετικά με την (εμπρόθεσμη) προσκόμιση της εγγύησης συμμετοχής του στον παρόντα διαγωνισμό</w:t>
      </w:r>
      <w:r w:rsidR="00FD3A4C">
        <w:rPr>
          <w:lang w:val="el-GR"/>
        </w:rPr>
        <w:t>.</w:t>
      </w:r>
    </w:p>
    <w:p w14:paraId="7ADDF302" w14:textId="77777777" w:rsidR="003929DA" w:rsidRDefault="003929DA">
      <w:pPr>
        <w:pStyle w:val="3"/>
        <w:rPr>
          <w:i/>
          <w:iCs/>
          <w:color w:val="5B9BD5"/>
          <w:shd w:val="clear" w:color="auto" w:fill="FFFF00"/>
          <w:lang w:val="el-GR"/>
        </w:rPr>
      </w:pPr>
      <w:bookmarkStart w:id="55" w:name="_Toc195263088"/>
      <w:r>
        <w:rPr>
          <w:lang w:val="el-GR"/>
        </w:rPr>
        <w:t>2.4.3</w:t>
      </w:r>
      <w:r>
        <w:rPr>
          <w:lang w:val="el-GR"/>
        </w:rPr>
        <w:tab/>
        <w:t>Περιεχόμενα Φακέλου «Δικαιολογητικά Συμμετοχής- Τεχνική Προσφορά»</w:t>
      </w:r>
      <w:bookmarkEnd w:id="55"/>
      <w:r>
        <w:rPr>
          <w:lang w:val="el-GR"/>
        </w:rPr>
        <w:t xml:space="preserve"> </w:t>
      </w:r>
    </w:p>
    <w:p w14:paraId="2FC07CD1" w14:textId="77777777" w:rsidR="003929DA" w:rsidRDefault="003929DA">
      <w:pPr>
        <w:pStyle w:val="4"/>
        <w:rPr>
          <w:lang w:val="el-GR"/>
        </w:rPr>
      </w:pPr>
      <w:bookmarkStart w:id="56" w:name="_Toc195263089"/>
      <w:r>
        <w:rPr>
          <w:lang w:val="el-GR"/>
        </w:rPr>
        <w:t>2.4.3.1 Δικαιολογητικά Συμμετοχής</w:t>
      </w:r>
      <w:bookmarkEnd w:id="56"/>
      <w:r>
        <w:rPr>
          <w:lang w:val="el-GR"/>
        </w:rPr>
        <w:t xml:space="preserve"> </w:t>
      </w:r>
    </w:p>
    <w:p w14:paraId="06811B25" w14:textId="6E770D19" w:rsidR="007F17CF" w:rsidRPr="0035532D" w:rsidRDefault="003929DA" w:rsidP="000319DF">
      <w:pPr>
        <w:rPr>
          <w:i/>
          <w:iCs/>
          <w:color w:val="5B9BD5"/>
          <w:lang w:val="el-GR"/>
        </w:rPr>
      </w:pPr>
      <w:r w:rsidRPr="0035532D">
        <w:rPr>
          <w:lang w:val="el-GR"/>
        </w:rPr>
        <w:t>Τα στοιχεία και δικαιολογητικά για τη συμμετοχή των προσφερόντων στη διαγωνιστική διαδικασία περιλαμβάνουν</w:t>
      </w:r>
      <w:r w:rsidR="002B61F6" w:rsidRPr="0035532D">
        <w:rPr>
          <w:lang w:val="el-GR"/>
        </w:rPr>
        <w:t xml:space="preserve"> με ποινή αποκλεισμού</w:t>
      </w:r>
      <w:r w:rsidRPr="0035532D">
        <w:rPr>
          <w:rStyle w:val="WW-FootnoteReference7"/>
          <w:lang w:val="el-GR"/>
        </w:rPr>
        <w:footnoteReference w:id="102"/>
      </w:r>
      <w:r w:rsidR="00E9694C" w:rsidRPr="0035532D">
        <w:rPr>
          <w:lang w:val="el-GR"/>
        </w:rPr>
        <w:t xml:space="preserve"> τα ακόλουθα υπό α και β στοιχεία</w:t>
      </w:r>
      <w:r w:rsidR="006D50E7" w:rsidRPr="0035532D">
        <w:rPr>
          <w:lang w:val="el-GR"/>
        </w:rPr>
        <w:t>:</w:t>
      </w:r>
      <w:r w:rsidRPr="0035532D">
        <w:rPr>
          <w:lang w:val="el-GR"/>
        </w:rPr>
        <w:t xml:space="preserve"> α) το Ευρωπαϊκό Ενιαίο Έγγραφο Σύμβασης (ΕΕΕΣ), όπως προβλέπεται στ</w:t>
      </w:r>
      <w:r w:rsidR="00A46D55" w:rsidRPr="0035532D">
        <w:rPr>
          <w:lang w:val="el-GR"/>
        </w:rPr>
        <w:t>ις</w:t>
      </w:r>
      <w:r w:rsidRPr="0035532D">
        <w:rPr>
          <w:lang w:val="el-GR"/>
        </w:rPr>
        <w:t xml:space="preserve"> παρ. 1 και 3 του άρθρου 79 του ν. 4412/2016 και </w:t>
      </w:r>
      <w:r w:rsidR="0053703A" w:rsidRPr="0035532D">
        <w:rPr>
          <w:lang w:val="el-GR"/>
        </w:rPr>
        <w:t>τη συνοδευτική υπεύθυνη δήλωση</w:t>
      </w:r>
      <w:r w:rsidR="00282EBF">
        <w:rPr>
          <w:lang w:val="el-GR"/>
        </w:rPr>
        <w:t>,</w:t>
      </w:r>
      <w:r w:rsidR="0053703A" w:rsidRPr="0035532D">
        <w:rPr>
          <w:lang w:val="el-GR"/>
        </w:rPr>
        <w:t xml:space="preserve"> με την οποία ο οικονομικός φορέας </w:t>
      </w:r>
      <w:r w:rsidR="0053703A" w:rsidRPr="0035532D">
        <w:rPr>
          <w:u w:val="single"/>
          <w:lang w:val="el-GR"/>
        </w:rPr>
        <w:t>δύναται</w:t>
      </w:r>
      <w:r w:rsidR="0053703A" w:rsidRPr="0035532D">
        <w:rPr>
          <w:lang w:val="el-GR"/>
        </w:rPr>
        <w:t xml:space="preserve"> να διευκρινίζει τις πληροφορίες που παρέχει με το ΕΕΕΣ</w:t>
      </w:r>
      <w:r w:rsidR="00052D56" w:rsidRPr="0035532D">
        <w:rPr>
          <w:lang w:val="el-GR"/>
        </w:rPr>
        <w:t xml:space="preserve"> σύμφωνα με την παρ. 9 του ίδιου άρθρου</w:t>
      </w:r>
      <w:r w:rsidR="00604CE3" w:rsidRPr="0035532D">
        <w:rPr>
          <w:lang w:val="el-GR"/>
        </w:rPr>
        <w:t>,</w:t>
      </w:r>
      <w:r w:rsidR="0053703A" w:rsidRPr="0035532D">
        <w:rPr>
          <w:lang w:val="el-GR"/>
        </w:rPr>
        <w:t xml:space="preserve"> </w:t>
      </w:r>
      <w:r w:rsidRPr="0035532D">
        <w:rPr>
          <w:lang w:val="el-GR"/>
        </w:rPr>
        <w:t xml:space="preserve">β) την εγγύηση συμμετοχής, όπως προβλέπεται στο άρθρο 72 του </w:t>
      </w:r>
      <w:r w:rsidR="00282EBF">
        <w:rPr>
          <w:lang w:val="el-GR"/>
        </w:rPr>
        <w:t>ν</w:t>
      </w:r>
      <w:r w:rsidRPr="0035532D">
        <w:rPr>
          <w:lang w:val="el-GR"/>
        </w:rPr>
        <w:t xml:space="preserve">.4412/2016 και </w:t>
      </w:r>
      <w:r w:rsidR="009B07C0" w:rsidRPr="0035532D">
        <w:rPr>
          <w:lang w:val="el-GR"/>
        </w:rPr>
        <w:t>τις παραγράφους</w:t>
      </w:r>
      <w:r w:rsidRPr="0035532D">
        <w:rPr>
          <w:lang w:val="el-GR"/>
        </w:rPr>
        <w:t xml:space="preserve"> 2.1.5 και 2.2.2 αντίστοιχα της παρούσας διακήρυξης</w:t>
      </w:r>
      <w:r w:rsidR="006D50E7" w:rsidRPr="0035532D">
        <w:rPr>
          <w:lang w:val="el-GR"/>
        </w:rPr>
        <w:t>.</w:t>
      </w:r>
      <w:r w:rsidR="000319DF" w:rsidRPr="0035532D">
        <w:rPr>
          <w:lang w:val="el-GR"/>
        </w:rPr>
        <w:t xml:space="preserve"> </w:t>
      </w:r>
      <w:r w:rsidR="00E9694C" w:rsidRPr="0035532D">
        <w:rPr>
          <w:i/>
          <w:iCs/>
          <w:color w:val="5B9BD5"/>
          <w:lang w:val="el-GR"/>
        </w:rPr>
        <w:t xml:space="preserve"> </w:t>
      </w:r>
    </w:p>
    <w:p w14:paraId="399F0788" w14:textId="77777777" w:rsidR="00F12393" w:rsidRDefault="003929DA">
      <w:pPr>
        <w:rPr>
          <w:lang w:val="el-GR"/>
        </w:rPr>
      </w:pPr>
      <w:r>
        <w:rPr>
          <w:lang w:val="el-GR"/>
        </w:rPr>
        <w:t xml:space="preserve">Οι προσφέροντες συμπληρώνουν το σχετικό </w:t>
      </w:r>
      <w:r w:rsidR="009C7640">
        <w:rPr>
          <w:lang w:val="el-GR"/>
        </w:rPr>
        <w:t xml:space="preserve">υπόδειγμα </w:t>
      </w:r>
      <w:r>
        <w:rPr>
          <w:lang w:val="el-GR"/>
        </w:rPr>
        <w:t>ΕΕΕΣ</w:t>
      </w:r>
      <w:r w:rsidR="009C7640">
        <w:rPr>
          <w:lang w:val="el-GR"/>
        </w:rPr>
        <w:t xml:space="preserve">, </w:t>
      </w:r>
      <w:r>
        <w:rPr>
          <w:lang w:val="el-GR"/>
        </w:rPr>
        <w:t xml:space="preserve"> το οποίο</w:t>
      </w:r>
      <w:r w:rsidR="009C7640">
        <w:rPr>
          <w:lang w:val="el-GR"/>
        </w:rPr>
        <w:t xml:space="preserve"> αποτελεί αναπόσπαστο μέρος της παρούσας διακήρυξης</w:t>
      </w:r>
      <w:r w:rsidR="0049092A">
        <w:rPr>
          <w:lang w:val="el-GR"/>
        </w:rPr>
        <w:t xml:space="preserve"> ως Παράρτημα  </w:t>
      </w:r>
      <w:r w:rsidR="00F12393">
        <w:rPr>
          <w:lang w:val="el-GR"/>
        </w:rPr>
        <w:t>αυτής</w:t>
      </w:r>
      <w:r w:rsidR="0049092A">
        <w:rPr>
          <w:lang w:val="el-GR"/>
        </w:rPr>
        <w:t xml:space="preserve">. </w:t>
      </w:r>
    </w:p>
    <w:p w14:paraId="24F0C4F9" w14:textId="1E92577C" w:rsidR="003929DA" w:rsidRDefault="00F12393">
      <w:pPr>
        <w:rPr>
          <w:lang w:val="el-GR"/>
        </w:rPr>
      </w:pPr>
      <w:r>
        <w:rPr>
          <w:lang w:val="el-GR"/>
        </w:rPr>
        <w:t>Η συμπλήρωσ</w:t>
      </w:r>
      <w:r w:rsidR="002B61F6">
        <w:rPr>
          <w:lang w:val="el-GR"/>
        </w:rPr>
        <w:t>ή</w:t>
      </w:r>
      <w:r>
        <w:rPr>
          <w:lang w:val="el-GR"/>
        </w:rPr>
        <w:t xml:space="preserve"> του δύναται να πραγματοποιηθεί μ</w:t>
      </w:r>
      <w:r w:rsidR="0049092A">
        <w:rPr>
          <w:lang w:val="el-GR"/>
        </w:rPr>
        <w:t>ε χρήση</w:t>
      </w:r>
      <w:r w:rsidR="00322771">
        <w:rPr>
          <w:lang w:val="el-GR"/>
        </w:rPr>
        <w:t xml:space="preserve"> του υποσυστήματος </w:t>
      </w:r>
      <w:r w:rsidR="00322771">
        <w:rPr>
          <w:lang w:val="en-US"/>
        </w:rPr>
        <w:t>Promitheus</w:t>
      </w:r>
      <w:r w:rsidR="00322771" w:rsidRPr="00BD65F6">
        <w:rPr>
          <w:lang w:val="el-GR"/>
        </w:rPr>
        <w:t xml:space="preserve"> </w:t>
      </w:r>
      <w:r w:rsidR="0049092A">
        <w:rPr>
          <w:lang w:val="en-US"/>
        </w:rPr>
        <w:t>ESPDint</w:t>
      </w:r>
      <w:r>
        <w:rPr>
          <w:lang w:val="el-GR"/>
        </w:rPr>
        <w:t xml:space="preserve">, </w:t>
      </w:r>
      <w:r w:rsidR="0049092A">
        <w:rPr>
          <w:lang w:val="el-GR"/>
        </w:rPr>
        <w:t>προσβάσιμ</w:t>
      </w:r>
      <w:r w:rsidR="00322771">
        <w:rPr>
          <w:lang w:val="el-GR"/>
        </w:rPr>
        <w:t>ου</w:t>
      </w:r>
      <w:r w:rsidR="0049092A">
        <w:rPr>
          <w:lang w:val="el-GR"/>
        </w:rPr>
        <w:t xml:space="preserve"> μέσω της Διαδικτυακής Πύλης (</w:t>
      </w:r>
      <w:r w:rsidR="00773A36">
        <w:rPr>
          <w:rStyle w:val="-"/>
          <w:lang w:val="el-GR"/>
        </w:rPr>
        <w:t xml:space="preserve"> </w:t>
      </w:r>
      <w:r w:rsidR="00773A36" w:rsidRPr="00773A36">
        <w:rPr>
          <w:rStyle w:val="-"/>
          <w:lang w:val="el-GR"/>
        </w:rPr>
        <w:t>https://espd.eprocurement.gov.gr/</w:t>
      </w:r>
      <w:r w:rsidR="0049092A" w:rsidRPr="00BD65F6">
        <w:rPr>
          <w:lang w:val="el-GR"/>
        </w:rPr>
        <w:t xml:space="preserve">) </w:t>
      </w:r>
      <w:r w:rsidR="0049092A">
        <w:rPr>
          <w:lang w:val="el-GR"/>
        </w:rPr>
        <w:t>του ΟΠΣ ΕΣΗΔΗΣ</w:t>
      </w:r>
      <w:r>
        <w:rPr>
          <w:lang w:val="el-GR"/>
        </w:rPr>
        <w:t>, ή άλλης σχετικής συμβατής πλατφόρμας υπηρεσιών διαχείρισης ηλεκτρονικών ΕΕΕΣ. Οι</w:t>
      </w:r>
      <w:r w:rsidR="0049092A">
        <w:rPr>
          <w:lang w:val="el-GR"/>
        </w:rPr>
        <w:t xml:space="preserve"> Οικονομικοί Φορείς δύνα</w:t>
      </w:r>
      <w:r w:rsidR="002B61F6">
        <w:rPr>
          <w:lang w:val="el-GR"/>
        </w:rPr>
        <w:t>ν</w:t>
      </w:r>
      <w:r w:rsidR="0049092A">
        <w:rPr>
          <w:lang w:val="el-GR"/>
        </w:rPr>
        <w:t xml:space="preserve">ται </w:t>
      </w:r>
      <w:r>
        <w:rPr>
          <w:lang w:val="el-GR"/>
        </w:rPr>
        <w:t>για  το</w:t>
      </w:r>
      <w:r w:rsidR="00282EBF">
        <w:rPr>
          <w:lang w:val="el-GR"/>
        </w:rPr>
        <w:t>ν</w:t>
      </w:r>
      <w:r>
        <w:rPr>
          <w:lang w:val="el-GR"/>
        </w:rPr>
        <w:t xml:space="preserve"> σκοπό</w:t>
      </w:r>
      <w:r w:rsidR="00282EBF">
        <w:rPr>
          <w:lang w:val="el-GR"/>
        </w:rPr>
        <w:t xml:space="preserve"> αυτό</w:t>
      </w:r>
      <w:r>
        <w:rPr>
          <w:lang w:val="el-GR"/>
        </w:rPr>
        <w:t xml:space="preserve"> να αξιοποιήσουν</w:t>
      </w:r>
      <w:r w:rsidR="0049092A">
        <w:rPr>
          <w:lang w:val="el-GR"/>
        </w:rPr>
        <w:t xml:space="preserve"> το αντίστοιχο ηλεκτρονικό αρχείο με μορφότυπο </w:t>
      </w:r>
      <w:r w:rsidR="003929DA">
        <w:rPr>
          <w:lang w:val="el-GR"/>
        </w:rPr>
        <w:t>XML</w:t>
      </w:r>
      <w:r w:rsidR="0049092A">
        <w:rPr>
          <w:lang w:val="el-GR"/>
        </w:rPr>
        <w:t xml:space="preserve"> που αποτελεί επικουρικό στοιχείο των εγγράφων της σύμβασης.</w:t>
      </w:r>
    </w:p>
    <w:p w14:paraId="43C152C2" w14:textId="58E19088" w:rsidR="003929DA" w:rsidRPr="00946DF6" w:rsidRDefault="003929DA">
      <w:pPr>
        <w:rPr>
          <w:i/>
          <w:iCs/>
          <w:color w:val="5B9BD5"/>
          <w:lang w:val="el-GR"/>
        </w:rPr>
      </w:pPr>
      <w:r w:rsidRPr="00122C70">
        <w:rPr>
          <w:lang w:val="el-GR"/>
        </w:rPr>
        <w:t xml:space="preserve">Το </w:t>
      </w:r>
      <w:r w:rsidR="00F12393" w:rsidRPr="00122C70">
        <w:rPr>
          <w:lang w:val="el-GR"/>
        </w:rPr>
        <w:t>συμπληρωμένο από τον Οικονομικό Φορέα ΕΕΕΣ</w:t>
      </w:r>
      <w:r w:rsidR="00F93782" w:rsidRPr="00122C70">
        <w:rPr>
          <w:lang w:val="el-GR"/>
        </w:rPr>
        <w:t>, καθώς και η τυχόν συνοδευτική αυτού υπεύθυνη δήλωση,</w:t>
      </w:r>
      <w:r w:rsidR="00F12393" w:rsidRPr="00122C70">
        <w:rPr>
          <w:lang w:val="el-GR"/>
        </w:rPr>
        <w:t xml:space="preserve"> </w:t>
      </w:r>
      <w:r w:rsidRPr="00122C70">
        <w:rPr>
          <w:lang w:val="el-GR"/>
        </w:rPr>
        <w:t>υποβάλλ</w:t>
      </w:r>
      <w:r w:rsidR="00F93782" w:rsidRPr="00122C70">
        <w:rPr>
          <w:lang w:val="el-GR"/>
        </w:rPr>
        <w:t>ονται</w:t>
      </w:r>
      <w:r w:rsidR="00322771" w:rsidRPr="00122C70">
        <w:rPr>
          <w:lang w:val="el-GR"/>
        </w:rPr>
        <w:t xml:space="preserve"> </w:t>
      </w:r>
      <w:r w:rsidR="00F12393" w:rsidRPr="00122C70">
        <w:rPr>
          <w:lang w:val="el-GR"/>
        </w:rPr>
        <w:t xml:space="preserve">σύμφωνα με </w:t>
      </w:r>
      <w:r w:rsidR="00F93782" w:rsidRPr="00122C70">
        <w:rPr>
          <w:lang w:val="el-GR"/>
        </w:rPr>
        <w:t>την</w:t>
      </w:r>
      <w:r w:rsidR="00322771" w:rsidRPr="00122C70">
        <w:rPr>
          <w:lang w:val="el-GR"/>
        </w:rPr>
        <w:t xml:space="preserve"> περίπτωση </w:t>
      </w:r>
      <w:r w:rsidR="005B4FFA" w:rsidRPr="00122C70">
        <w:rPr>
          <w:lang w:val="el-GR"/>
        </w:rPr>
        <w:t>δ</w:t>
      </w:r>
      <w:r w:rsidR="00282EBF">
        <w:rPr>
          <w:lang w:val="el-GR"/>
        </w:rPr>
        <w:t>΄</w:t>
      </w:r>
      <w:r w:rsidR="005B4FFA" w:rsidRPr="00122C70">
        <w:rPr>
          <w:lang w:val="el-GR"/>
        </w:rPr>
        <w:t xml:space="preserve"> </w:t>
      </w:r>
      <w:r w:rsidR="00322771" w:rsidRPr="00122C70">
        <w:rPr>
          <w:lang w:val="el-GR"/>
        </w:rPr>
        <w:t>της παραγράφου 2.4.2.5 της παρούσας,</w:t>
      </w:r>
      <w:r w:rsidR="00F12393" w:rsidRPr="00122C70">
        <w:rPr>
          <w:lang w:val="el-GR"/>
        </w:rPr>
        <w:t xml:space="preserve"> σε </w:t>
      </w:r>
      <w:r w:rsidR="00322771" w:rsidRPr="00122C70">
        <w:rPr>
          <w:lang w:val="el-GR"/>
        </w:rPr>
        <w:t xml:space="preserve">ψηφιακά υπογεγραμμένο </w:t>
      </w:r>
      <w:r w:rsidR="00F12393" w:rsidRPr="00122C70">
        <w:rPr>
          <w:lang w:val="el-GR"/>
        </w:rPr>
        <w:t>ηλεκτρονικό αρχείο με μο</w:t>
      </w:r>
      <w:r w:rsidR="00322771" w:rsidRPr="00122C70">
        <w:rPr>
          <w:lang w:val="el-GR"/>
        </w:rPr>
        <w:t>ρφ</w:t>
      </w:r>
      <w:r w:rsidR="00F12393" w:rsidRPr="00122C70">
        <w:rPr>
          <w:lang w:val="el-GR"/>
        </w:rPr>
        <w:t xml:space="preserve">ότυπο </w:t>
      </w:r>
      <w:r w:rsidR="00F12393" w:rsidRPr="00122C70">
        <w:rPr>
          <w:lang w:val="en-US"/>
        </w:rPr>
        <w:t>PDF</w:t>
      </w:r>
      <w:r w:rsidR="00322771" w:rsidRPr="00122C70">
        <w:rPr>
          <w:lang w:val="el-GR"/>
        </w:rPr>
        <w:t>.</w:t>
      </w:r>
    </w:p>
    <w:p w14:paraId="6A90AF32" w14:textId="6F32ED1C" w:rsidR="003929DA" w:rsidRPr="00BD65F6" w:rsidRDefault="003929DA">
      <w:pPr>
        <w:rPr>
          <w:i/>
          <w:iCs/>
          <w:lang w:val="el-GR"/>
        </w:rPr>
      </w:pPr>
      <w:r w:rsidRPr="00345415">
        <w:rPr>
          <w:i/>
          <w:iCs/>
          <w:color w:val="5B9BD5"/>
          <w:lang w:val="el-GR"/>
        </w:rPr>
        <w:t>[</w:t>
      </w:r>
      <w:r w:rsidR="00322771" w:rsidRPr="00345415">
        <w:rPr>
          <w:i/>
          <w:iCs/>
          <w:color w:val="5B9BD5"/>
          <w:lang w:val="el-GR"/>
        </w:rPr>
        <w:t xml:space="preserve">Αναλυτικές </w:t>
      </w:r>
      <w:r w:rsidR="00322771" w:rsidRPr="00946DF6">
        <w:rPr>
          <w:i/>
          <w:iCs/>
          <w:color w:val="5B9BD5"/>
          <w:lang w:val="el-GR"/>
        </w:rPr>
        <w:t>οδηγίες</w:t>
      </w:r>
      <w:r w:rsidR="00322771" w:rsidRPr="00345415">
        <w:rPr>
          <w:i/>
          <w:iCs/>
          <w:color w:val="5B9BD5"/>
          <w:lang w:val="el-GR"/>
        </w:rPr>
        <w:t xml:space="preserve"> και πληροφορίες </w:t>
      </w:r>
      <w:r w:rsidR="00322771" w:rsidRPr="001E01BC">
        <w:rPr>
          <w:i/>
          <w:iCs/>
          <w:color w:val="5B9BD5"/>
          <w:lang w:val="el-GR"/>
        </w:rPr>
        <w:t>για το θεσμικό πλαίσιο, τον τρόπο χρήσης και</w:t>
      </w:r>
      <w:r w:rsidR="00322771" w:rsidRPr="001365BB">
        <w:rPr>
          <w:i/>
          <w:iCs/>
          <w:color w:val="5B9BD5"/>
          <w:lang w:val="el-GR"/>
        </w:rPr>
        <w:t xml:space="preserve"> συμπλήρ</w:t>
      </w:r>
      <w:r w:rsidR="00322771" w:rsidRPr="00817D5B">
        <w:rPr>
          <w:i/>
          <w:iCs/>
          <w:color w:val="5B9BD5"/>
          <w:lang w:val="el-GR"/>
        </w:rPr>
        <w:t xml:space="preserve">ωσης ηλεκτρονικών ΕΕΕΣ και </w:t>
      </w:r>
      <w:r w:rsidR="00322771" w:rsidRPr="00C717A6">
        <w:rPr>
          <w:i/>
          <w:iCs/>
          <w:color w:val="5B9BD5"/>
          <w:lang w:val="el-GR"/>
        </w:rPr>
        <w:t xml:space="preserve">της </w:t>
      </w:r>
      <w:r w:rsidR="00322771" w:rsidRPr="006A3B66">
        <w:rPr>
          <w:i/>
          <w:iCs/>
          <w:color w:val="5B9BD5"/>
          <w:lang w:val="el-GR"/>
        </w:rPr>
        <w:t xml:space="preserve">χρήση </w:t>
      </w:r>
      <w:r w:rsidR="00322771" w:rsidRPr="00DE2F44">
        <w:rPr>
          <w:i/>
          <w:iCs/>
          <w:color w:val="5B9BD5"/>
          <w:lang w:val="el-GR"/>
        </w:rPr>
        <w:t xml:space="preserve">του υποσυστήματος </w:t>
      </w:r>
      <w:r w:rsidR="00322771" w:rsidRPr="00DE2F44">
        <w:rPr>
          <w:i/>
          <w:iCs/>
          <w:color w:val="5B9BD5"/>
          <w:lang w:val="en-US"/>
        </w:rPr>
        <w:t>Promitheus</w:t>
      </w:r>
      <w:r w:rsidR="00322771" w:rsidRPr="00BD65F6">
        <w:rPr>
          <w:i/>
          <w:iCs/>
          <w:color w:val="5B9BD5"/>
          <w:lang w:val="el-GR"/>
        </w:rPr>
        <w:t xml:space="preserve"> </w:t>
      </w:r>
      <w:r w:rsidR="00322771" w:rsidRPr="00946DF6">
        <w:rPr>
          <w:i/>
          <w:iCs/>
          <w:color w:val="5B9BD5"/>
          <w:lang w:val="en-US"/>
        </w:rPr>
        <w:t>ESPDint</w:t>
      </w:r>
      <w:r w:rsidR="00322771" w:rsidRPr="00BD65F6">
        <w:rPr>
          <w:i/>
          <w:iCs/>
          <w:color w:val="5B9BD5"/>
          <w:lang w:val="el-GR"/>
        </w:rPr>
        <w:t xml:space="preserve"> </w:t>
      </w:r>
      <w:r w:rsidR="00322771" w:rsidRPr="00946DF6">
        <w:rPr>
          <w:i/>
          <w:iCs/>
          <w:color w:val="5B9BD5"/>
          <w:lang w:val="el-GR"/>
        </w:rPr>
        <w:t xml:space="preserve">είναι αναρτημένες </w:t>
      </w:r>
      <w:r w:rsidR="00322771" w:rsidRPr="00345415">
        <w:rPr>
          <w:i/>
          <w:iCs/>
          <w:color w:val="5B9BD5"/>
          <w:lang w:val="el-GR"/>
        </w:rPr>
        <w:t>σε σχετική θεματική ενότητα στη Διαδικτυακή Πύλη (</w:t>
      </w:r>
      <w:r w:rsidR="00773A36" w:rsidRPr="00773A36">
        <w:rPr>
          <w:rStyle w:val="-"/>
          <w:i/>
          <w:iCs/>
          <w:lang w:val="en-US"/>
        </w:rPr>
        <w:t>https</w:t>
      </w:r>
      <w:r w:rsidR="00773A36" w:rsidRPr="00773A36">
        <w:rPr>
          <w:rStyle w:val="-"/>
          <w:i/>
          <w:iCs/>
          <w:lang w:val="el-GR"/>
        </w:rPr>
        <w:t>://</w:t>
      </w:r>
      <w:r w:rsidR="00773A36" w:rsidRPr="00773A36">
        <w:rPr>
          <w:rStyle w:val="-"/>
          <w:i/>
          <w:iCs/>
          <w:lang w:val="en-US"/>
        </w:rPr>
        <w:t>espd</w:t>
      </w:r>
      <w:r w:rsidR="00773A36" w:rsidRPr="00773A36">
        <w:rPr>
          <w:rStyle w:val="-"/>
          <w:i/>
          <w:iCs/>
          <w:lang w:val="el-GR"/>
        </w:rPr>
        <w:t>.</w:t>
      </w:r>
      <w:r w:rsidR="00773A36" w:rsidRPr="00773A36">
        <w:rPr>
          <w:rStyle w:val="-"/>
          <w:i/>
          <w:iCs/>
          <w:lang w:val="en-US"/>
        </w:rPr>
        <w:t>eprocurement</w:t>
      </w:r>
      <w:r w:rsidR="00773A36" w:rsidRPr="00773A36">
        <w:rPr>
          <w:rStyle w:val="-"/>
          <w:i/>
          <w:iCs/>
          <w:lang w:val="el-GR"/>
        </w:rPr>
        <w:t>.</w:t>
      </w:r>
      <w:r w:rsidR="00773A36" w:rsidRPr="00773A36">
        <w:rPr>
          <w:rStyle w:val="-"/>
          <w:i/>
          <w:iCs/>
          <w:lang w:val="en-US"/>
        </w:rPr>
        <w:t>gov</w:t>
      </w:r>
      <w:r w:rsidR="00773A36" w:rsidRPr="00773A36">
        <w:rPr>
          <w:rStyle w:val="-"/>
          <w:i/>
          <w:iCs/>
          <w:lang w:val="el-GR"/>
        </w:rPr>
        <w:t>.</w:t>
      </w:r>
      <w:r w:rsidR="00773A36" w:rsidRPr="00773A36">
        <w:rPr>
          <w:rStyle w:val="-"/>
          <w:i/>
          <w:iCs/>
          <w:lang w:val="en-US"/>
        </w:rPr>
        <w:t>gr</w:t>
      </w:r>
      <w:r w:rsidR="00773A36" w:rsidRPr="00773A36">
        <w:rPr>
          <w:rStyle w:val="-"/>
          <w:i/>
          <w:iCs/>
          <w:lang w:val="el-GR"/>
        </w:rPr>
        <w:t>/</w:t>
      </w:r>
      <w:r w:rsidR="00773A36">
        <w:rPr>
          <w:rStyle w:val="-"/>
          <w:i/>
          <w:iCs/>
          <w:lang w:val="el-GR"/>
        </w:rPr>
        <w:t xml:space="preserve"> </w:t>
      </w:r>
      <w:r w:rsidR="00322771" w:rsidRPr="00946DF6">
        <w:rPr>
          <w:i/>
          <w:iCs/>
          <w:color w:val="5B9BD5"/>
          <w:lang w:val="el-GR"/>
        </w:rPr>
        <w:t>)</w:t>
      </w:r>
      <w:r w:rsidR="00322771" w:rsidRPr="00BD65F6">
        <w:rPr>
          <w:i/>
          <w:iCs/>
          <w:color w:val="5B9BD5"/>
          <w:lang w:val="el-GR"/>
        </w:rPr>
        <w:t xml:space="preserve"> </w:t>
      </w:r>
      <w:r w:rsidR="00322771" w:rsidRPr="00946DF6">
        <w:rPr>
          <w:i/>
          <w:iCs/>
          <w:color w:val="5B9BD5"/>
          <w:lang w:val="el-GR"/>
        </w:rPr>
        <w:t>του ΟΠΣ ΕΣΗΔΗΣ.</w:t>
      </w:r>
      <w:r w:rsidRPr="00BD65F6">
        <w:rPr>
          <w:i/>
          <w:iCs/>
          <w:color w:val="5B9BD5"/>
          <w:lang w:val="el-GR"/>
        </w:rPr>
        <w:t>]</w:t>
      </w:r>
    </w:p>
    <w:p w14:paraId="4B9DFF62" w14:textId="77777777" w:rsidR="003929DA" w:rsidRDefault="003929DA">
      <w:pPr>
        <w:rPr>
          <w:lang w:val="el-GR"/>
        </w:rPr>
      </w:pPr>
    </w:p>
    <w:p w14:paraId="075B33DD" w14:textId="77777777" w:rsidR="003929DA" w:rsidRPr="00BD65F6" w:rsidRDefault="003929DA">
      <w:pPr>
        <w:pStyle w:val="4"/>
        <w:rPr>
          <w:lang w:val="el-GR"/>
        </w:rPr>
      </w:pPr>
      <w:bookmarkStart w:id="57" w:name="_Toc195263090"/>
      <w:r>
        <w:rPr>
          <w:lang w:val="el-GR"/>
        </w:rPr>
        <w:t>2.4.3.2 Τεχνική προσφορά</w:t>
      </w:r>
      <w:bookmarkEnd w:id="57"/>
    </w:p>
    <w:p w14:paraId="50E14FEB" w14:textId="4382E1CC" w:rsidR="003929DA" w:rsidRDefault="003929DA">
      <w:pPr>
        <w:rPr>
          <w:lang w:val="el-GR"/>
        </w:rPr>
      </w:pPr>
      <w:r w:rsidRPr="00773A36">
        <w:rPr>
          <w:lang w:val="en-US"/>
        </w:rPr>
        <w:t>H</w:t>
      </w:r>
      <w:r w:rsidRPr="00773A36">
        <w:rPr>
          <w:lang w:val="el-GR"/>
        </w:rPr>
        <w:t xml:space="preserve"> τεχνική προσφορά καλύπτει όλες τις απαιτήσεις και τις προδιαγραφές που έχουν τεθεί από την αναθέτουσα αρχή με το κεφάλαιο “Απαιτήσεις-Τεχνικές Προδιαγραφές” του </w:t>
      </w:r>
      <w:r w:rsidRPr="002C75DC">
        <w:rPr>
          <w:b/>
          <w:bCs/>
          <w:lang w:val="el-GR"/>
        </w:rPr>
        <w:t xml:space="preserve">Παραρτήματος </w:t>
      </w:r>
      <w:r w:rsidR="00F84B0B" w:rsidRPr="002C75DC">
        <w:rPr>
          <w:b/>
          <w:bCs/>
          <w:lang w:val="en-US"/>
        </w:rPr>
        <w:t>I</w:t>
      </w:r>
      <w:r w:rsidRPr="002C75DC">
        <w:rPr>
          <w:lang w:val="el-GR"/>
        </w:rPr>
        <w:t xml:space="preserve"> της Διακήρυξης ,</w:t>
      </w:r>
      <w:r w:rsidRPr="00773A36">
        <w:rPr>
          <w:lang w:val="el-GR"/>
        </w:rPr>
        <w:t xml:space="preserve">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καταλληλότητα των προσφερόμενων ειδών, με βάση το κριτήριο ανάθεσης, σύμφωνα με τα αναλυτικώς αναφερόμενα στο ως άνω Παράρτημα</w:t>
      </w:r>
      <w:r w:rsidRPr="000A6F04">
        <w:rPr>
          <w:rStyle w:val="WW-FootnoteReference9"/>
          <w:lang w:val="el-GR"/>
        </w:rPr>
        <w:footnoteReference w:id="103"/>
      </w:r>
      <w:r w:rsidRPr="000A6F04">
        <w:rPr>
          <w:lang w:val="el-GR"/>
        </w:rPr>
        <w:t xml:space="preserve"> </w:t>
      </w:r>
      <w:r w:rsidRPr="000A6F04">
        <w:rPr>
          <w:rStyle w:val="WW-FootnoteReference9"/>
          <w:lang w:val="el-GR"/>
        </w:rPr>
        <w:footnoteReference w:id="104"/>
      </w:r>
      <w:r w:rsidRPr="000A6F04">
        <w:rPr>
          <w:rStyle w:val="WW-FootnoteReference9"/>
          <w:lang w:val="el-GR"/>
        </w:rPr>
        <w:t>.</w:t>
      </w:r>
      <w:r>
        <w:rPr>
          <w:lang w:val="el-GR"/>
        </w:rPr>
        <w:t xml:space="preserve"> </w:t>
      </w:r>
    </w:p>
    <w:p w14:paraId="13FCA78B" w14:textId="42847E20" w:rsidR="00C40A2A" w:rsidRPr="0033753E" w:rsidRDefault="00C40A2A" w:rsidP="00C40A2A">
      <w:pPr>
        <w:rPr>
          <w:b/>
          <w:bCs/>
          <w:lang w:val="el-GR"/>
        </w:rPr>
      </w:pPr>
      <w:r w:rsidRPr="0018538F">
        <w:rPr>
          <w:b/>
          <w:bCs/>
          <w:lang w:val="el-GR"/>
        </w:rPr>
        <w:t xml:space="preserve">Ο προσφέρων θα επισυνάψει στον (υπο)φάκελο «Δικαιολογητικά Συμμετοχής -  Τεχνική Προσφορά» την ηλεκτρονική τεχνική προσφορά του ηλεκτρονικά υπογεγραμμένη και το σχετικό Τυποποιημένο Έντυπο Υπεύθυνης Δήλωσης (ΕΕΕΣ),  σε μορφή </w:t>
      </w:r>
      <w:r w:rsidRPr="0018538F">
        <w:rPr>
          <w:b/>
          <w:bCs/>
          <w:lang w:val="en-US"/>
        </w:rPr>
        <w:t>pdf</w:t>
      </w:r>
      <w:r w:rsidRPr="0018538F">
        <w:rPr>
          <w:b/>
          <w:bCs/>
          <w:lang w:val="el-GR"/>
        </w:rPr>
        <w:t xml:space="preserve">. </w:t>
      </w:r>
    </w:p>
    <w:p w14:paraId="0AD0FD34" w14:textId="0BCC9CDC" w:rsidR="00C40A2A" w:rsidRPr="0033753E" w:rsidRDefault="00C40A2A" w:rsidP="00C40A2A">
      <w:pPr>
        <w:rPr>
          <w:lang w:val="el-GR"/>
        </w:rPr>
      </w:pPr>
      <w:r w:rsidRPr="009A23F7">
        <w:rPr>
          <w:lang w:val="el-GR"/>
        </w:rPr>
        <w:t>Επίσης, ο προσφέρων θα επισυνάψει στον (υπο)φάκελο «Δικαιολογητικά Συμμετοχής- Τεχνική Προσφορά» το ψηφιακά υπογεγραμμένο αρχείο τεχνικής προσφοράς του συστήματος, που παράγεται με τη διαδικασία «εκτυπώσεων» του ΕΣΗΔΗΣ, όπως περιγράφεται στην παράγραφο 2.4.2.4.</w:t>
      </w:r>
    </w:p>
    <w:p w14:paraId="695365E1" w14:textId="77777777" w:rsidR="00052D56" w:rsidRDefault="003929DA">
      <w:pPr>
        <w:rPr>
          <w:lang w:val="el-GR"/>
        </w:rPr>
      </w:pPr>
      <w:r>
        <w:rPr>
          <w:lang w:val="el-GR"/>
        </w:rPr>
        <w:t>Οι οικονομικοί φορείς αναφέρουν</w:t>
      </w:r>
      <w:r w:rsidR="00052D56">
        <w:rPr>
          <w:lang w:val="el-GR"/>
        </w:rPr>
        <w:t xml:space="preserve">: </w:t>
      </w:r>
    </w:p>
    <w:p w14:paraId="3F78578F" w14:textId="77777777" w:rsidR="003929DA" w:rsidRDefault="00052D56">
      <w:pPr>
        <w:rPr>
          <w:lang w:val="el-GR"/>
        </w:rPr>
      </w:pPr>
      <w:r>
        <w:rPr>
          <w:lang w:val="el-GR"/>
        </w:rPr>
        <w:lastRenderedPageBreak/>
        <w:t>α)</w:t>
      </w:r>
      <w:r w:rsidR="003929DA">
        <w:rPr>
          <w:lang w:val="el-GR"/>
        </w:rPr>
        <w:t xml:space="preserve"> το τμήμα της σύμβασης που προτίθενται να αναθέσουν υπό μορφή υπεργολαβίας σε τρίτους, καθώς και τους υπεργολάβους που προτείνουν</w:t>
      </w:r>
      <w:r w:rsidR="003929DA">
        <w:rPr>
          <w:rStyle w:val="WW-FootnoteReference9"/>
          <w:lang w:val="el-GR"/>
        </w:rPr>
        <w:footnoteReference w:id="105"/>
      </w:r>
      <w:r w:rsidR="003929DA">
        <w:rPr>
          <w:lang w:val="el-GR"/>
        </w:rPr>
        <w:t>.</w:t>
      </w:r>
    </w:p>
    <w:p w14:paraId="21D7E877" w14:textId="77777777" w:rsidR="003929DA" w:rsidRDefault="003929DA">
      <w:pPr>
        <w:pStyle w:val="3"/>
        <w:rPr>
          <w:lang w:val="el-GR"/>
        </w:rPr>
      </w:pPr>
      <w:bookmarkStart w:id="58" w:name="_Toc195263091"/>
      <w:r>
        <w:rPr>
          <w:lang w:val="el-GR"/>
        </w:rPr>
        <w:t>2.4.4</w:t>
      </w:r>
      <w:r>
        <w:rPr>
          <w:lang w:val="el-GR"/>
        </w:rPr>
        <w:tab/>
        <w:t>Περιεχόμενα Φακέλου «Οικονομική Προσφορά» / Τρόπος σύνταξης και υποβολής οικονομικών προσφορών</w:t>
      </w:r>
      <w:bookmarkEnd w:id="58"/>
    </w:p>
    <w:p w14:paraId="44552360" w14:textId="460DBA1D" w:rsidR="00C40A2A" w:rsidRPr="00F84B0B" w:rsidRDefault="003929DA" w:rsidP="00C40A2A">
      <w:pPr>
        <w:rPr>
          <w:lang w:val="el-GR"/>
        </w:rPr>
      </w:pPr>
      <w:r>
        <w:rPr>
          <w:lang w:val="el-GR"/>
        </w:rPr>
        <w:t>Η Οικονομική Προσφορά</w:t>
      </w:r>
      <w:r w:rsidR="00B76F96">
        <w:rPr>
          <w:rStyle w:val="ad"/>
          <w:lang w:val="el-GR"/>
        </w:rPr>
        <w:footnoteReference w:id="106"/>
      </w:r>
      <w:r>
        <w:rPr>
          <w:lang w:val="el-GR"/>
        </w:rPr>
        <w:t xml:space="preserve"> </w:t>
      </w:r>
      <w:r w:rsidR="00C40A2A" w:rsidRPr="0018538F">
        <w:rPr>
          <w:lang w:val="el-GR"/>
        </w:rPr>
        <w:t>συντάσσεται σύμφωνα με τα οριζόμενα στην παρούσα διακήρυξη, τις τεχνικές προδιαγραφές, και τον πίνακα οικονομικών προσφορών-</w:t>
      </w:r>
      <w:r w:rsidR="00C40A2A" w:rsidRPr="002C75DC">
        <w:rPr>
          <w:b/>
          <w:bCs/>
          <w:lang w:val="el-GR"/>
        </w:rPr>
        <w:t xml:space="preserve">ΠΑΡΑΡΤΗΜΑ </w:t>
      </w:r>
      <w:r w:rsidR="00F84B0B" w:rsidRPr="002C75DC">
        <w:rPr>
          <w:b/>
          <w:bCs/>
          <w:lang w:val="en-US"/>
        </w:rPr>
        <w:t>III</w:t>
      </w:r>
      <w:r w:rsidR="00F84B0B" w:rsidRPr="002C75DC">
        <w:rPr>
          <w:b/>
          <w:bCs/>
          <w:lang w:val="el-GR"/>
        </w:rPr>
        <w:t>.</w:t>
      </w:r>
    </w:p>
    <w:p w14:paraId="113AF24B" w14:textId="77777777" w:rsidR="00C40A2A" w:rsidRPr="0018538F" w:rsidRDefault="00C40A2A" w:rsidP="00C40A2A">
      <w:pPr>
        <w:pStyle w:val="af0"/>
        <w:spacing w:before="115" w:line="268" w:lineRule="exact"/>
        <w:ind w:right="109"/>
        <w:rPr>
          <w:lang w:val="el-GR"/>
        </w:rPr>
      </w:pPr>
      <w:r w:rsidRPr="0018538F">
        <w:rPr>
          <w:lang w:val="el-GR"/>
        </w:rPr>
        <w:t>Στον υποφάκελο αυτόν περιλαμβάνεται το αρχείο οικονομικής προσφοράς συστήματος που παράγεται με τη διαδικασία «εκτυπώσεων» του ΕΣΗΔΗΣ σύμφωνα και με την παράγραφο 2.4.2.4</w:t>
      </w:r>
    </w:p>
    <w:p w14:paraId="1D6DE79D" w14:textId="77777777" w:rsidR="00C40A2A" w:rsidRPr="0018538F" w:rsidRDefault="00C40A2A" w:rsidP="00C40A2A">
      <w:pPr>
        <w:pStyle w:val="af0"/>
        <w:ind w:right="112"/>
        <w:rPr>
          <w:lang w:val="el-GR"/>
        </w:rPr>
      </w:pPr>
      <w:r w:rsidRPr="0018538F">
        <w:rPr>
          <w:lang w:val="el-GR" w:eastAsia="el-GR"/>
        </w:rPr>
        <w:t xml:space="preserve">Η τιμή του προσφερόμενου απολογιστικού </w:t>
      </w:r>
      <w:r w:rsidRPr="0018538F">
        <w:rPr>
          <w:lang w:val="en-US" w:eastAsia="el-GR"/>
        </w:rPr>
        <w:t>bonus</w:t>
      </w:r>
      <w:r w:rsidRPr="0018538F">
        <w:rPr>
          <w:lang w:val="el-GR" w:eastAsia="el-GR"/>
        </w:rPr>
        <w:t xml:space="preserve"> δίνεται  σε ευρώ ανά μονάδα και πρέπει να είναι στρογγυλοποιημένη σε δύο δεκαδικά ψηφία.</w:t>
      </w:r>
    </w:p>
    <w:p w14:paraId="1C5B26A3" w14:textId="15995263" w:rsidR="00C40A2A" w:rsidRPr="0018538F" w:rsidRDefault="00C40A2A" w:rsidP="00C40A2A">
      <w:pPr>
        <w:rPr>
          <w:b/>
          <w:bCs/>
          <w:lang w:val="el-GR"/>
        </w:rPr>
      </w:pPr>
      <w:r w:rsidRPr="0018538F">
        <w:rPr>
          <w:b/>
          <w:bCs/>
          <w:lang w:val="el-GR"/>
        </w:rPr>
        <w:t xml:space="preserve"> Ο προσφέρων θα επισυνάψει στον (υπο)φάκελο «Οικονομική Προσφορά» την ηλεκτρονική οικονομική   προσφορά του ηλεκτρονικά υπογεγραμμένη και τα σχετικά ηλεκτρονικά αρχεία (σύμφωνα με το υπόδειγμα που υπάρχει στο </w:t>
      </w:r>
      <w:r w:rsidRPr="002C75DC">
        <w:rPr>
          <w:b/>
          <w:bCs/>
          <w:lang w:val="el-GR"/>
        </w:rPr>
        <w:t xml:space="preserve">Παράρτημα  </w:t>
      </w:r>
      <w:r w:rsidR="00F84B0B" w:rsidRPr="002C75DC">
        <w:rPr>
          <w:b/>
          <w:bCs/>
          <w:lang w:val="en-US"/>
        </w:rPr>
        <w:t>III</w:t>
      </w:r>
      <w:r w:rsidR="00F84B0B" w:rsidRPr="002C75DC">
        <w:rPr>
          <w:b/>
          <w:bCs/>
          <w:lang w:val="el-GR"/>
        </w:rPr>
        <w:t xml:space="preserve"> </w:t>
      </w:r>
      <w:r w:rsidRPr="002C75DC">
        <w:rPr>
          <w:b/>
          <w:bCs/>
          <w:lang w:val="el-GR"/>
        </w:rPr>
        <w:t xml:space="preserve"> της παρούσας διακήρυξης)</w:t>
      </w:r>
      <w:r w:rsidRPr="0018538F">
        <w:rPr>
          <w:b/>
          <w:bCs/>
          <w:lang w:val="el-GR"/>
        </w:rPr>
        <w:t xml:space="preserve"> σε μορφή pdf.</w:t>
      </w:r>
    </w:p>
    <w:p w14:paraId="6FE60252" w14:textId="77777777" w:rsidR="00C40A2A" w:rsidRPr="0018538F" w:rsidRDefault="00C40A2A" w:rsidP="00C40A2A">
      <w:pPr>
        <w:rPr>
          <w:b/>
          <w:bCs/>
          <w:lang w:val="el-GR"/>
        </w:rPr>
      </w:pPr>
      <w:r w:rsidRPr="0018538F">
        <w:rPr>
          <w:b/>
          <w:bCs/>
          <w:lang w:val="en-US"/>
        </w:rPr>
        <w:t>H</w:t>
      </w:r>
      <w:r w:rsidRPr="0018538F">
        <w:rPr>
          <w:b/>
          <w:bCs/>
          <w:lang w:val="el-GR"/>
        </w:rPr>
        <w:t xml:space="preserve"> τιμή του προσφερόμενου απολογιστικού </w:t>
      </w:r>
      <w:r w:rsidRPr="0018538F">
        <w:rPr>
          <w:b/>
          <w:bCs/>
          <w:lang w:val="en-US"/>
        </w:rPr>
        <w:t>Bonus</w:t>
      </w:r>
      <w:r w:rsidRPr="0018538F">
        <w:rPr>
          <w:b/>
          <w:bCs/>
          <w:lang w:val="el-GR"/>
        </w:rPr>
        <w:t xml:space="preserve"> που θα δοθεί  με την προσφορά είναι σταθερή  για όλη τη συμβατική διάρκεια και αποκλείεται οποιαδήποτε αναπροσαρμογή  αυτής. Προσφορά που περιλαμβάνει όρο αναπροσαρμογή τιμών απορρίπτεται ως απαράδεκτη.</w:t>
      </w:r>
    </w:p>
    <w:p w14:paraId="65F3EC16" w14:textId="48DEB4FA" w:rsidR="00C40A2A" w:rsidRPr="00E06677" w:rsidRDefault="00C40A2A" w:rsidP="00C40A2A">
      <w:pPr>
        <w:rPr>
          <w:lang w:val="el-GR"/>
        </w:rPr>
      </w:pPr>
      <w:r w:rsidRPr="0018538F">
        <w:rPr>
          <w:b/>
          <w:bCs/>
          <w:lang w:val="el-GR"/>
        </w:rPr>
        <w:t>Ως απαράδεκτες θα απορρίπτονται προσφορές στις οποίες: α) δεν δίνεται τιμή σε ΕΥΡΩ ή που καθορίζεται σχέση ΕΥΡΩ προς ξένο νόμισμα και β) δεν προκύπτει με σαφήνεια η προσφερόμενη τιμή, με την επιφύλαξη της παρ. 4 του άρθρου 102 του ν. 4412/2016.</w:t>
      </w:r>
      <w:r w:rsidRPr="00C40A2A">
        <w:rPr>
          <w:lang w:val="el-GR"/>
        </w:rPr>
        <w:t xml:space="preserve"> </w:t>
      </w:r>
      <w:r w:rsidRPr="006D50E7">
        <w:rPr>
          <w:lang w:val="el-GR"/>
        </w:rPr>
        <w:t>και γ</w:t>
      </w:r>
      <w:r>
        <w:rPr>
          <w:lang w:val="el-GR"/>
        </w:rPr>
        <w:t xml:space="preserve">) η τιμή υπερβαίνει τον προϋπολογισμό της σύμβασης που καθορίζεται </w:t>
      </w:r>
      <w:r w:rsidR="00E06677">
        <w:rPr>
          <w:lang w:val="el-GR"/>
        </w:rPr>
        <w:t xml:space="preserve">στην </w:t>
      </w:r>
      <w:r>
        <w:rPr>
          <w:lang w:val="el-GR"/>
        </w:rPr>
        <w:t xml:space="preserve"> παρούσα διακήρυξη. </w:t>
      </w:r>
    </w:p>
    <w:p w14:paraId="59B50233" w14:textId="77777777" w:rsidR="00C40A2A" w:rsidRPr="0018538F" w:rsidRDefault="00C40A2A" w:rsidP="00C40A2A">
      <w:pPr>
        <w:rPr>
          <w:b/>
          <w:bCs/>
          <w:lang w:val="el-GR"/>
        </w:rPr>
      </w:pPr>
      <w:r w:rsidRPr="0018538F">
        <w:rPr>
          <w:b/>
          <w:bCs/>
          <w:lang w:val="el-GR"/>
        </w:rPr>
        <w:t xml:space="preserve">Οι προσφορές που υποβάλλονται θα είναι για το σύνολο του αντικειμένου της σύμβασης. </w:t>
      </w:r>
    </w:p>
    <w:p w14:paraId="5758D467" w14:textId="2C70C282" w:rsidR="003929DA" w:rsidRDefault="003929DA">
      <w:pPr>
        <w:rPr>
          <w:lang w:val="el-GR"/>
        </w:rPr>
      </w:pPr>
      <w:r>
        <w:rPr>
          <w:lang w:val="el-GR" w:eastAsia="el-GR"/>
        </w:rPr>
        <w:t xml:space="preserve">Στην τιμή περιλαμβάνονται οι υπέρ τρίτων κρατήσεις, </w:t>
      </w:r>
      <w:r w:rsidR="00DB360F">
        <w:rPr>
          <w:lang w:val="el-GR" w:eastAsia="el-GR"/>
        </w:rPr>
        <w:t>καθώ</w:t>
      </w:r>
      <w:r>
        <w:rPr>
          <w:lang w:val="el-GR" w:eastAsia="el-GR"/>
        </w:rPr>
        <w:t>ς και κάθε άλλη επιβάρυνση,</w:t>
      </w:r>
      <w:r w:rsidR="00FB02BD">
        <w:rPr>
          <w:lang w:val="el-GR" w:eastAsia="el-GR"/>
        </w:rPr>
        <w:t>τέλη,</w:t>
      </w:r>
      <w:r>
        <w:rPr>
          <w:lang w:val="el-GR" w:eastAsia="el-GR"/>
        </w:rPr>
        <w:t xml:space="preserve"> σύμφωνα με την κείμενη νομοθεσία, μη συμπεριλαμβανομένου Φ.Π.Α., </w:t>
      </w:r>
      <w:r>
        <w:rPr>
          <w:color w:val="000000"/>
          <w:lang w:val="el-GR" w:eastAsia="el-GR"/>
        </w:rPr>
        <w:t xml:space="preserve">για την παράδοση του </w:t>
      </w:r>
      <w:r w:rsidR="00A51A17">
        <w:rPr>
          <w:color w:val="000000"/>
          <w:lang w:val="el-GR" w:eastAsia="el-GR"/>
        </w:rPr>
        <w:t>αγαθ</w:t>
      </w:r>
      <w:r>
        <w:rPr>
          <w:color w:val="000000"/>
          <w:lang w:val="el-GR" w:eastAsia="el-GR"/>
        </w:rPr>
        <w:t xml:space="preserve">ού </w:t>
      </w:r>
      <w:r>
        <w:rPr>
          <w:lang w:val="el-GR" w:eastAsia="el-GR"/>
        </w:rPr>
        <w:t>στον τόπο και με τον τρόπο που προβλέπεται στα έγγραφα της σύμβασης</w:t>
      </w:r>
      <w:r>
        <w:rPr>
          <w:rStyle w:val="WW-FootnoteReference9"/>
          <w:lang w:val="el-GR" w:eastAsia="el-GR"/>
        </w:rPr>
        <w:t>.</w:t>
      </w:r>
    </w:p>
    <w:p w14:paraId="75E48CD5" w14:textId="77777777" w:rsidR="003929DA" w:rsidRDefault="003929DA">
      <w:pPr>
        <w:pStyle w:val="3"/>
        <w:rPr>
          <w:lang w:val="el-GR" w:eastAsia="el-GR"/>
        </w:rPr>
      </w:pPr>
      <w:bookmarkStart w:id="59" w:name="_Toc195263092"/>
      <w:r>
        <w:rPr>
          <w:lang w:val="el-GR"/>
        </w:rPr>
        <w:t>2.4.5</w:t>
      </w:r>
      <w:r>
        <w:rPr>
          <w:lang w:val="el-GR"/>
        </w:rPr>
        <w:tab/>
        <w:t>Χρόνος ισχύος των προσφορών</w:t>
      </w:r>
      <w:r>
        <w:rPr>
          <w:rStyle w:val="WW-FootnoteReference9"/>
          <w:lang w:val="el-GR"/>
        </w:rPr>
        <w:footnoteReference w:id="107"/>
      </w:r>
      <w:bookmarkEnd w:id="59"/>
      <w:r>
        <w:rPr>
          <w:lang w:val="el-GR"/>
        </w:rPr>
        <w:t xml:space="preserve">  </w:t>
      </w:r>
    </w:p>
    <w:p w14:paraId="017E7D6C" w14:textId="77777777" w:rsidR="00E06677" w:rsidRPr="00DB6568" w:rsidRDefault="00E06677" w:rsidP="00E06677">
      <w:pPr>
        <w:rPr>
          <w:b/>
          <w:bCs/>
          <w:lang w:val="el-GR" w:eastAsia="el-GR"/>
        </w:rPr>
      </w:pPr>
      <w:r w:rsidRPr="00DB6568">
        <w:rPr>
          <w:b/>
          <w:bCs/>
          <w:lang w:val="el-GR" w:eastAsia="el-GR"/>
        </w:rPr>
        <w:t>Οι υποβαλλόμενες προσφορές ισχύουν και δεσμεύουν τους οικονομικούς φορείς για διάστημα δώδεκα (12) μηνών  από την επόμενη της καταληκτικής ημερομηνίας υποβολής προσφορών.</w:t>
      </w:r>
    </w:p>
    <w:p w14:paraId="6C9E5693" w14:textId="77777777" w:rsidR="00E06677" w:rsidRDefault="00E06677" w:rsidP="00E06677">
      <w:pPr>
        <w:rPr>
          <w:lang w:val="el-GR" w:eastAsia="el-GR"/>
        </w:rPr>
      </w:pPr>
      <w:r>
        <w:rPr>
          <w:lang w:val="el-GR" w:eastAsia="el-GR"/>
        </w:rPr>
        <w:t>Προσφορά η οποία ορίζει χρόνο ισχύος μικρότερο από τον ανωτέρω προβλεπόμενο απορρίπτεται ως μη κανονική.</w:t>
      </w:r>
    </w:p>
    <w:p w14:paraId="654013BC" w14:textId="3BDB02E2" w:rsidR="003929DA" w:rsidRDefault="003929DA">
      <w:pPr>
        <w:rPr>
          <w:lang w:val="el-GR" w:eastAsia="el-GR"/>
        </w:rPr>
      </w:pPr>
      <w:r>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Pr>
          <w:lang w:val="el-GR"/>
        </w:rPr>
        <w:t xml:space="preserve">την παράγραφο </w:t>
      </w:r>
      <w:r>
        <w:rPr>
          <w:lang w:val="el-GR" w:eastAsia="el-GR"/>
        </w:rPr>
        <w:t>2.2.2. της παρούσας, κατ' ανώτατο όριο για χρονικό διάστημα ίσο με την προβλεπόμενη ως άνω αρχική διάρκεια.</w:t>
      </w:r>
      <w:r w:rsidR="00744F87" w:rsidRPr="00BD65F6">
        <w:rPr>
          <w:lang w:val="el-GR"/>
        </w:rPr>
        <w:t xml:space="preserve"> </w:t>
      </w:r>
      <w:r w:rsidR="00744F87" w:rsidRPr="00744F87">
        <w:rPr>
          <w:lang w:val="el-GR" w:eastAsia="el-GR"/>
        </w:rPr>
        <w:t xml:space="preserve">Σε περίπτωση αιτήματος της αναθέτουσας αρχής για παράταση της ισχύος της προσφοράς, </w:t>
      </w:r>
      <w:r w:rsidR="00DB360F">
        <w:rPr>
          <w:lang w:val="el-GR" w:eastAsia="el-GR"/>
        </w:rPr>
        <w:t xml:space="preserve">οι προσφορές των οικονομικών φορέων </w:t>
      </w:r>
      <w:r w:rsidR="00744F87" w:rsidRPr="00744F87">
        <w:rPr>
          <w:lang w:val="el-GR" w:eastAsia="el-GR"/>
        </w:rPr>
        <w:t xml:space="preserve"> που αποδέχτηκαν την παράταση, πριν τη λήξη ισχύος των προσφορών τους,  ισχύουν και τους δεσμεύουν  για το επιπλέον αυτό χρονικό διάστημα.</w:t>
      </w:r>
    </w:p>
    <w:p w14:paraId="66420D5A" w14:textId="77777777" w:rsidR="003929DA" w:rsidRDefault="003929DA">
      <w:pPr>
        <w:rPr>
          <w:lang w:val="el-GR"/>
        </w:rPr>
      </w:pPr>
      <w:r>
        <w:rPr>
          <w:lang w:val="el-GR"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w:t>
      </w:r>
      <w:r>
        <w:rPr>
          <w:lang w:val="el-GR" w:eastAsia="el-GR"/>
        </w:rPr>
        <w:lastRenderedPageBreak/>
        <w:t xml:space="preserve">ορίου παράτασης της προσφοράς τους είτε όχι. Στην τελευταία περίπτωση, η διαδικασία συνεχίζεται με όσους </w:t>
      </w:r>
      <w:r w:rsidR="00F63014">
        <w:rPr>
          <w:lang w:val="el-GR" w:eastAsia="el-GR"/>
        </w:rPr>
        <w:t>παρατείνουν</w:t>
      </w:r>
      <w:r>
        <w:rPr>
          <w:lang w:val="el-GR" w:eastAsia="el-GR"/>
        </w:rPr>
        <w:t xml:space="preserve"> τις προσφορές τους και αποκλείονται οι λοιποί οικονομικοί φορείς.</w:t>
      </w:r>
    </w:p>
    <w:p w14:paraId="0F0731C8" w14:textId="77777777" w:rsidR="003929DA" w:rsidRDefault="003929DA">
      <w:pPr>
        <w:rPr>
          <w:lang w:val="el-GR"/>
        </w:rPr>
      </w:pPr>
      <w:r>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220D7157" w14:textId="77777777" w:rsidR="003929DA" w:rsidRDefault="003929DA">
      <w:pPr>
        <w:rPr>
          <w:lang w:val="el-GR"/>
        </w:rPr>
      </w:pPr>
    </w:p>
    <w:p w14:paraId="78C1EC78" w14:textId="77777777" w:rsidR="003929DA" w:rsidRPr="00BD65F6" w:rsidRDefault="003929DA">
      <w:pPr>
        <w:pStyle w:val="3"/>
        <w:rPr>
          <w:lang w:val="el-GR"/>
        </w:rPr>
      </w:pPr>
      <w:bookmarkStart w:id="60" w:name="_Toc195263093"/>
      <w:r>
        <w:rPr>
          <w:lang w:val="el-GR"/>
        </w:rPr>
        <w:t>2.4.6</w:t>
      </w:r>
      <w:r>
        <w:rPr>
          <w:lang w:val="el-GR"/>
        </w:rPr>
        <w:tab/>
        <w:t>Λόγοι απόρριψης προσφορών</w:t>
      </w:r>
      <w:r>
        <w:rPr>
          <w:rStyle w:val="41"/>
          <w:lang w:val="el-GR"/>
        </w:rPr>
        <w:footnoteReference w:id="108"/>
      </w:r>
      <w:bookmarkEnd w:id="60"/>
    </w:p>
    <w:p w14:paraId="4299BDF1" w14:textId="2A92F06E" w:rsidR="003929DA" w:rsidRDefault="003929DA">
      <w:pPr>
        <w:rPr>
          <w:lang w:val="el-GR"/>
        </w:rPr>
      </w:pPr>
      <w:r>
        <w:rPr>
          <w:lang w:val="en-US"/>
        </w:rPr>
        <w:t>H</w:t>
      </w:r>
      <w:r>
        <w:rPr>
          <w:lang w:val="el-GR"/>
        </w:rPr>
        <w:t xml:space="preserve"> αναθέτουσα αρχή με βάση τα αποτελέσματα του ελέγχου και της αξιολόγησης των προσφορών, απορρίπτει</w:t>
      </w:r>
      <w:r w:rsidRPr="00286137">
        <w:rPr>
          <w:lang w:val="el-GR"/>
        </w:rPr>
        <w:t xml:space="preserve">  προσφορά</w:t>
      </w:r>
      <w:r>
        <w:rPr>
          <w:lang w:val="el-GR"/>
        </w:rPr>
        <w:t>:</w:t>
      </w:r>
    </w:p>
    <w:p w14:paraId="1F189441" w14:textId="77777777" w:rsidR="003929DA" w:rsidRDefault="003929DA">
      <w:pPr>
        <w:rPr>
          <w:lang w:val="el-GR"/>
        </w:rPr>
      </w:pPr>
      <w:r w:rsidRPr="006D50E7">
        <w:rPr>
          <w:lang w:val="el-GR"/>
        </w:rPr>
        <w:t xml:space="preserve">α) </w:t>
      </w:r>
      <w:r w:rsidR="00B82F28" w:rsidRPr="006D50E7">
        <w:rPr>
          <w:lang w:val="el-GR"/>
        </w:rPr>
        <w:t xml:space="preserve">η </w:t>
      </w:r>
      <w:r w:rsidR="00097F3B" w:rsidRPr="000A6F04">
        <w:rPr>
          <w:lang w:val="el-GR"/>
        </w:rPr>
        <w:t>οποία</w:t>
      </w:r>
      <w:r w:rsidR="000B4E42" w:rsidRPr="000A6F04">
        <w:rPr>
          <w:lang w:val="el-GR"/>
        </w:rPr>
        <w:t>, με την επιφύλαξη του άρθρου 102 του ν. 4412/2016 περί συμπλήρωσης,</w:t>
      </w:r>
      <w:r w:rsidR="00595F5F" w:rsidRPr="000A6F04">
        <w:rPr>
          <w:lang w:val="el-GR"/>
        </w:rPr>
        <w:t xml:space="preserve"> </w:t>
      </w:r>
      <w:r w:rsidR="00097F3B" w:rsidRPr="000A6F04">
        <w:rPr>
          <w:lang w:val="el-GR"/>
        </w:rPr>
        <w:t xml:space="preserve">αποκλίνει </w:t>
      </w:r>
      <w:r w:rsidR="00B82F28" w:rsidRPr="000A6F04">
        <w:rPr>
          <w:lang w:val="el-GR"/>
        </w:rPr>
        <w:t xml:space="preserve">από απαράβατους όρους </w:t>
      </w:r>
      <w:r w:rsidR="00097F3B" w:rsidRPr="000A6F04">
        <w:rPr>
          <w:lang w:val="el-GR"/>
        </w:rPr>
        <w:t xml:space="preserve">περί σύνταξης και υποβολής της προσφοράς, </w:t>
      </w:r>
      <w:r w:rsidR="00B82F28" w:rsidRPr="000A6F04">
        <w:rPr>
          <w:lang w:val="el-GR"/>
        </w:rPr>
        <w:t xml:space="preserve">ή δεν υποβάλλεται εμπρόθεσμα με τον τρόπο και με το περιεχόμενο που ορίζεται στην παρούσα </w:t>
      </w:r>
      <w:r w:rsidRPr="000A6F04">
        <w:rPr>
          <w:lang w:val="el-GR"/>
        </w:rPr>
        <w:t>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w:t>
      </w:r>
      <w:r w:rsidR="00595F5F" w:rsidRPr="000A6F04">
        <w:rPr>
          <w:lang w:val="el-GR"/>
        </w:rPr>
        <w:t>, ειδικά ως προς τους όρους, οι οποίοι ρητώς έχουν καθοριστεί</w:t>
      </w:r>
      <w:r w:rsidR="007A753B" w:rsidRPr="000A6F04">
        <w:rPr>
          <w:lang w:val="el-GR"/>
        </w:rPr>
        <w:t>,</w:t>
      </w:r>
      <w:r w:rsidR="00595F5F" w:rsidRPr="000A6F04">
        <w:rPr>
          <w:lang w:val="el-GR"/>
        </w:rPr>
        <w:t xml:space="preserve"> επί ποινή αποκλεισμού</w:t>
      </w:r>
      <w:r w:rsidR="007A753B" w:rsidRPr="000A6F04">
        <w:rPr>
          <w:lang w:val="el-GR"/>
        </w:rPr>
        <w:t>,</w:t>
      </w:r>
      <w:r w:rsidR="00595F5F" w:rsidRPr="000A6F04">
        <w:rPr>
          <w:lang w:val="el-GR"/>
        </w:rPr>
        <w:t xml:space="preserve"> στην παρούσα Διακήρυξη</w:t>
      </w:r>
      <w:r w:rsidRPr="000A6F04">
        <w:rPr>
          <w:lang w:val="el-GR"/>
        </w:rPr>
        <w:t>), 2.4.4. (Περιεχόμενο φακέλου οικονομικής προσφοράς, τρόπος σύνταξης και υποβολής οικονομικών προσφορών</w:t>
      </w:r>
      <w:r w:rsidR="00595F5F" w:rsidRPr="000A6F04">
        <w:rPr>
          <w:lang w:val="el-GR"/>
        </w:rPr>
        <w:t>, ειδικά ως προς τους όρους, οι οποίοι ρητώς έχουν καθοριστεί</w:t>
      </w:r>
      <w:r w:rsidR="007A753B" w:rsidRPr="000A6F04">
        <w:rPr>
          <w:lang w:val="el-GR"/>
        </w:rPr>
        <w:t>,</w:t>
      </w:r>
      <w:r w:rsidR="00595F5F" w:rsidRPr="000A6F04">
        <w:rPr>
          <w:lang w:val="el-GR"/>
        </w:rPr>
        <w:t xml:space="preserve"> επί ποινή αποκλεισμού</w:t>
      </w:r>
      <w:r w:rsidR="007A753B" w:rsidRPr="000A6F04">
        <w:rPr>
          <w:lang w:val="el-GR"/>
        </w:rPr>
        <w:t>,</w:t>
      </w:r>
      <w:r w:rsidR="00595F5F" w:rsidRPr="000A6F04">
        <w:rPr>
          <w:lang w:val="el-GR"/>
        </w:rPr>
        <w:t xml:space="preserve"> στην παρούσα Διακήρυξη</w:t>
      </w:r>
      <w:r w:rsidRPr="000A6F04">
        <w:rPr>
          <w:lang w:val="el-GR"/>
        </w:rPr>
        <w:t>), 2.4</w:t>
      </w:r>
      <w:r w:rsidRPr="000B4E42">
        <w:rPr>
          <w:lang w:val="el-GR"/>
        </w:rPr>
        <w:t>.5. (Χρόνος ισχύος προσφορών), 3.1. (Αποσφράγιση και αξιολόγηση προσφορών), 3.2 (Πρόσκληση υποβολής δικαιολογητικών προσωρινού αναδόχου) της παρούσας,</w:t>
      </w:r>
      <w:r w:rsidRPr="000B4E42">
        <w:rPr>
          <w:rStyle w:val="WW-FootnoteReference7"/>
          <w:lang w:val="el-GR"/>
        </w:rPr>
        <w:footnoteReference w:id="109"/>
      </w:r>
      <w:r>
        <w:rPr>
          <w:lang w:val="el-GR"/>
        </w:rPr>
        <w:t xml:space="preserve"> </w:t>
      </w:r>
    </w:p>
    <w:p w14:paraId="0CFC42F4" w14:textId="77777777" w:rsidR="003929DA" w:rsidRDefault="003929DA">
      <w:pPr>
        <w:rPr>
          <w:lang w:val="el-GR"/>
        </w:rPr>
      </w:pPr>
      <w:r>
        <w:rPr>
          <w:lang w:val="el-GR"/>
        </w:rPr>
        <w:t xml:space="preserve">β) η οποία περιέχει ατελείς, ελλιπείς, ασαφείς ή λανθασμένες πληροφορίες ή τεκμηρίωση, συμπεριλαμβανομένων </w:t>
      </w:r>
      <w:r w:rsidR="00097F3B">
        <w:rPr>
          <w:lang w:val="el-GR"/>
        </w:rPr>
        <w:t xml:space="preserve">των πληροφοριών </w:t>
      </w:r>
      <w:r>
        <w:rPr>
          <w:lang w:val="el-GR"/>
        </w:rPr>
        <w:t xml:space="preserve">που περιέχονται στο ΕΕΕΣ, εφόσον αυτές δεν επιδέχονται συμπλήρωσης, διόρθωσης, αποσαφήνισης ή </w:t>
      </w:r>
      <w:r w:rsidR="00D245F6">
        <w:rPr>
          <w:lang w:val="el-GR"/>
        </w:rPr>
        <w:t xml:space="preserve">διευκρίνισης </w:t>
      </w:r>
      <w:r>
        <w:rPr>
          <w:lang w:val="el-GR"/>
        </w:rPr>
        <w:t>ή</w:t>
      </w:r>
      <w:r w:rsidR="00097F3B">
        <w:rPr>
          <w:lang w:val="el-GR"/>
        </w:rPr>
        <w:t>,</w:t>
      </w:r>
      <w:r>
        <w:rPr>
          <w:lang w:val="el-GR"/>
        </w:rPr>
        <w:t xml:space="preserve"> εφόσον επιδέχονται</w:t>
      </w:r>
      <w:r w:rsidR="00097F3B">
        <w:rPr>
          <w:lang w:val="el-GR"/>
        </w:rPr>
        <w:t>,</w:t>
      </w:r>
      <w:r>
        <w:rPr>
          <w:lang w:val="el-GR"/>
        </w:rPr>
        <w:t xml:space="preserve"> δεν έχουν αποκατασταθεί από τον προσφέροντα, εντός της προκαθορισμένης προθεσμίας, σύμφωνα </w:t>
      </w:r>
      <w:r w:rsidR="00D245F6">
        <w:rPr>
          <w:lang w:val="el-GR"/>
        </w:rPr>
        <w:t xml:space="preserve">το άρθρο 102 του ν. 4412/2016 και την </w:t>
      </w:r>
      <w:r>
        <w:rPr>
          <w:lang w:val="el-GR"/>
        </w:rPr>
        <w:t>παρ</w:t>
      </w:r>
      <w:r w:rsidR="006A34C5">
        <w:rPr>
          <w:lang w:val="el-GR"/>
        </w:rPr>
        <w:t>. 3.1.</w:t>
      </w:r>
      <w:r w:rsidR="007515FD">
        <w:rPr>
          <w:lang w:val="el-GR"/>
        </w:rPr>
        <w:t>2</w:t>
      </w:r>
      <w:r w:rsidR="00FF640E">
        <w:rPr>
          <w:lang w:val="el-GR"/>
        </w:rPr>
        <w:t>.1</w:t>
      </w:r>
      <w:r w:rsidR="007515FD">
        <w:rPr>
          <w:lang w:val="el-GR"/>
        </w:rPr>
        <w:t xml:space="preserve"> </w:t>
      </w:r>
      <w:r>
        <w:rPr>
          <w:lang w:val="el-GR"/>
        </w:rPr>
        <w:t>της παρούσας διακήρυξης,</w:t>
      </w:r>
    </w:p>
    <w:p w14:paraId="44A14D1A" w14:textId="58F0B999" w:rsidR="003929DA" w:rsidRDefault="003929DA">
      <w:pPr>
        <w:rPr>
          <w:lang w:val="el-GR"/>
        </w:rPr>
      </w:pPr>
      <w:r>
        <w:rPr>
          <w:lang w:val="el-GR"/>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w:t>
      </w:r>
      <w:r w:rsidR="00C6085C">
        <w:rPr>
          <w:lang w:val="el-GR"/>
        </w:rPr>
        <w:t>,</w:t>
      </w:r>
      <w:r>
        <w:rPr>
          <w:lang w:val="el-GR"/>
        </w:rPr>
        <w:t xml:space="preserve"> σύμφωνα με </w:t>
      </w:r>
      <w:r w:rsidR="006A34C5">
        <w:rPr>
          <w:lang w:val="el-GR"/>
        </w:rPr>
        <w:t xml:space="preserve">την </w:t>
      </w:r>
      <w:r>
        <w:rPr>
          <w:lang w:val="el-GR"/>
        </w:rPr>
        <w:t>παρ</w:t>
      </w:r>
      <w:r w:rsidR="006A34C5">
        <w:rPr>
          <w:lang w:val="el-GR"/>
        </w:rPr>
        <w:t xml:space="preserve">. </w:t>
      </w:r>
      <w:r>
        <w:rPr>
          <w:lang w:val="el-GR"/>
        </w:rPr>
        <w:t>3.1.</w:t>
      </w:r>
      <w:r w:rsidR="007515FD">
        <w:rPr>
          <w:lang w:val="el-GR"/>
        </w:rPr>
        <w:t>2</w:t>
      </w:r>
      <w:r>
        <w:rPr>
          <w:lang w:val="el-GR"/>
        </w:rPr>
        <w:t>.</w:t>
      </w:r>
      <w:r w:rsidR="00D245F6">
        <w:rPr>
          <w:lang w:val="el-GR"/>
        </w:rPr>
        <w:t>1</w:t>
      </w:r>
      <w:r>
        <w:rPr>
          <w:lang w:val="el-GR"/>
        </w:rPr>
        <w:t xml:space="preserve"> της παρούσας και τα άρθρα 102 και 103 του ν. 4412/2016,</w:t>
      </w:r>
    </w:p>
    <w:p w14:paraId="7B17BCB4" w14:textId="6CE93807" w:rsidR="003929DA" w:rsidRDefault="003929DA">
      <w:pPr>
        <w:rPr>
          <w:lang w:val="el-GR"/>
        </w:rPr>
      </w:pPr>
      <w:r>
        <w:rPr>
          <w:lang w:val="el-GR"/>
        </w:rPr>
        <w:t xml:space="preserve">δ) η οποία είναι εναλλακτική προσφορά, </w:t>
      </w:r>
    </w:p>
    <w:p w14:paraId="58AF328F" w14:textId="13A08ABE" w:rsidR="003929DA" w:rsidRDefault="003929DA">
      <w:pPr>
        <w:rPr>
          <w:iCs/>
          <w:color w:val="5B9BD5"/>
          <w:lang w:val="el-GR"/>
        </w:rPr>
      </w:pPr>
      <w:r>
        <w:rPr>
          <w:lang w:val="el-GR"/>
        </w:rPr>
        <w:t>ε) η οποία υποβάλλεται από έναν προσφέροντα που έχει υποβάλει δύο ή περισσότερες προσφορές</w:t>
      </w:r>
      <w:r w:rsidR="0033753E">
        <w:rPr>
          <w:lang w:val="el-GR"/>
        </w:rPr>
        <w:t>.</w:t>
      </w:r>
      <w:r>
        <w:rPr>
          <w:lang w:val="el-GR"/>
        </w:rPr>
        <w:t xml:space="preserve"> Ο περιορισμός αυτός ισχύει, υπό τους όρους της παραγράφου 2.2.3.4 περ.</w:t>
      </w:r>
      <w:r w:rsidR="00C6085C">
        <w:rPr>
          <w:lang w:val="el-GR"/>
        </w:rPr>
        <w:t xml:space="preserve"> </w:t>
      </w:r>
      <w:r>
        <w:rPr>
          <w:lang w:val="el-GR"/>
        </w:rPr>
        <w:t>γ</w:t>
      </w:r>
      <w:r w:rsidR="00C6085C">
        <w:rPr>
          <w:lang w:val="el-GR"/>
        </w:rPr>
        <w:t>΄</w:t>
      </w:r>
      <w:r>
        <w:rPr>
          <w:lang w:val="el-GR"/>
        </w:rPr>
        <w:t xml:space="preserve">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14:paraId="54338AD0" w14:textId="77777777" w:rsidR="003929DA" w:rsidRDefault="00CB3E18">
      <w:pPr>
        <w:rPr>
          <w:lang w:val="el-GR"/>
        </w:rPr>
      </w:pPr>
      <w:r>
        <w:rPr>
          <w:lang w:val="el-GR"/>
        </w:rPr>
        <w:t>στ</w:t>
      </w:r>
      <w:r w:rsidR="003929DA">
        <w:rPr>
          <w:lang w:val="el-GR"/>
        </w:rPr>
        <w:t>) η οποία είναι υπό αίρεση,</w:t>
      </w:r>
    </w:p>
    <w:p w14:paraId="586138DC" w14:textId="6C2DF1FF" w:rsidR="003929DA" w:rsidRDefault="00CB3E18">
      <w:pPr>
        <w:rPr>
          <w:lang w:val="el-GR"/>
        </w:rPr>
      </w:pPr>
      <w:r w:rsidRPr="00802C51">
        <w:rPr>
          <w:lang w:val="el-GR"/>
        </w:rPr>
        <w:t>ζ</w:t>
      </w:r>
      <w:r w:rsidR="003929DA" w:rsidRPr="00802C51">
        <w:rPr>
          <w:lang w:val="el-GR"/>
        </w:rPr>
        <w:t xml:space="preserve">) </w:t>
      </w:r>
      <w:r w:rsidR="003929DA" w:rsidRPr="00802C51">
        <w:rPr>
          <w:i/>
          <w:iCs/>
          <w:color w:val="5B9BD5"/>
          <w:lang w:val="el-GR"/>
        </w:rPr>
        <w:t xml:space="preserve"> </w:t>
      </w:r>
      <w:r w:rsidR="003929DA" w:rsidRPr="00802C51">
        <w:rPr>
          <w:lang w:val="el-GR"/>
        </w:rPr>
        <w:t>η οποία θέτει όρο αναπροσαρμογής,</w:t>
      </w:r>
      <w:r w:rsidR="003929DA">
        <w:rPr>
          <w:lang w:val="el-GR"/>
        </w:rPr>
        <w:t xml:space="preserve"> </w:t>
      </w:r>
    </w:p>
    <w:p w14:paraId="24CF2DF5" w14:textId="77777777" w:rsidR="003929DA" w:rsidRDefault="00CB3E18">
      <w:pPr>
        <w:rPr>
          <w:lang w:val="el-GR"/>
        </w:rPr>
      </w:pPr>
      <w:r>
        <w:rPr>
          <w:lang w:val="el-GR"/>
        </w:rPr>
        <w:t>η</w:t>
      </w:r>
      <w:r w:rsidR="003929DA">
        <w:rPr>
          <w:lang w:val="el-GR"/>
        </w:rPr>
        <w:t xml:space="preserve">) για την οποία ο προσφέρων δεν </w:t>
      </w:r>
      <w:r w:rsidR="00CA3778">
        <w:rPr>
          <w:lang w:val="el-GR"/>
        </w:rPr>
        <w:t>παράσχει</w:t>
      </w:r>
      <w:r w:rsidR="003929DA">
        <w:rPr>
          <w:lang w:val="el-GR"/>
        </w:rPr>
        <w:t>,</w:t>
      </w:r>
      <w:r w:rsidR="00457204">
        <w:rPr>
          <w:lang w:val="el-GR"/>
        </w:rPr>
        <w:t xml:space="preserve"> </w:t>
      </w:r>
      <w:r w:rsidR="003929DA">
        <w:rPr>
          <w:lang w:val="el-GR"/>
        </w:rPr>
        <w:t>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w:t>
      </w:r>
      <w:r w:rsidR="00CA3778">
        <w:rPr>
          <w:lang w:val="el-GR"/>
        </w:rPr>
        <w:t>,</w:t>
      </w:r>
      <w:r w:rsidR="003929DA">
        <w:rPr>
          <w:lang w:val="el-GR"/>
        </w:rPr>
        <w:t xml:space="preserve"> στην περίπτωση που η προσφορά του φαίνεται ασυνήθιστα χαμηλή σε σχέση με τα αγαθά, σύμφωνα με την παρ. 1 του άρθρου 88 του ν.4412/2016,</w:t>
      </w:r>
    </w:p>
    <w:p w14:paraId="3B22E845" w14:textId="77777777" w:rsidR="003929DA" w:rsidRPr="000A6F04" w:rsidRDefault="00CB3E18">
      <w:pPr>
        <w:rPr>
          <w:lang w:val="el-GR"/>
        </w:rPr>
      </w:pPr>
      <w:r>
        <w:rPr>
          <w:lang w:val="el-GR"/>
        </w:rPr>
        <w:t>θ</w:t>
      </w:r>
      <w:r w:rsidR="003929DA">
        <w:rPr>
          <w:lang w:val="el-GR"/>
        </w:rPr>
        <w:t xml:space="preserve">) </w:t>
      </w:r>
      <w:r w:rsidR="00B17B5E" w:rsidRPr="006A42C7">
        <w:rPr>
          <w:lang w:val="el-GR"/>
        </w:rPr>
        <w:t>εφόσον</w:t>
      </w:r>
      <w:r w:rsidR="003929DA">
        <w:rPr>
          <w:lang w:val="el-GR"/>
        </w:rPr>
        <w:t xml:space="preserve"> </w:t>
      </w:r>
      <w:r w:rsidR="00CA3778">
        <w:rPr>
          <w:lang w:val="el-GR"/>
        </w:rPr>
        <w:t>διαπιστωθεί</w:t>
      </w:r>
      <w:r w:rsidR="003929DA">
        <w:rPr>
          <w:lang w:val="el-GR"/>
        </w:rPr>
        <w:t xml:space="preserve"> ότι είναι ασυνήθιστα χαμηλή διότι δε συμμορφώνεται με τις ισχύουσες  </w:t>
      </w:r>
      <w:r w:rsidR="003929DA" w:rsidRPr="000A6F04">
        <w:rPr>
          <w:lang w:val="el-GR"/>
        </w:rPr>
        <w:t>υποχρεώσεις της παρ. 2 του άρθρου 18 του ν.4412/2016,</w:t>
      </w:r>
    </w:p>
    <w:p w14:paraId="453577DB" w14:textId="77777777" w:rsidR="003929DA" w:rsidRDefault="00CB3E18">
      <w:pPr>
        <w:rPr>
          <w:lang w:val="el-GR"/>
        </w:rPr>
      </w:pPr>
      <w:r w:rsidRPr="000A6F04">
        <w:rPr>
          <w:lang w:val="el-GR"/>
        </w:rPr>
        <w:t>ι</w:t>
      </w:r>
      <w:r w:rsidR="003929DA" w:rsidRPr="000A6F04">
        <w:rPr>
          <w:lang w:val="el-GR"/>
        </w:rPr>
        <w:t>) η οποία παρουσιάζει αποκλίσεις ως προς τους όρους και τις τεχνικές προδιαγραφές της σύμβασης</w:t>
      </w:r>
      <w:r w:rsidR="00112610" w:rsidRPr="000A6F04">
        <w:rPr>
          <w:lang w:val="el-GR"/>
        </w:rPr>
        <w:t xml:space="preserve"> που </w:t>
      </w:r>
      <w:r w:rsidR="00496CA8" w:rsidRPr="000A6F04">
        <w:rPr>
          <w:lang w:val="el-GR"/>
        </w:rPr>
        <w:t xml:space="preserve">έχουν </w:t>
      </w:r>
      <w:r w:rsidR="00112610" w:rsidRPr="000A6F04">
        <w:rPr>
          <w:lang w:val="el-GR"/>
        </w:rPr>
        <w:t xml:space="preserve">ρητώς </w:t>
      </w:r>
      <w:r w:rsidR="00496CA8" w:rsidRPr="000A6F04">
        <w:rPr>
          <w:lang w:val="el-GR"/>
        </w:rPr>
        <w:t>καθοριστεί</w:t>
      </w:r>
      <w:r w:rsidR="007A753B" w:rsidRPr="000A6F04">
        <w:rPr>
          <w:lang w:val="el-GR"/>
        </w:rPr>
        <w:t>,</w:t>
      </w:r>
      <w:r w:rsidR="00496CA8" w:rsidRPr="000A6F04">
        <w:rPr>
          <w:lang w:val="el-GR"/>
        </w:rPr>
        <w:t xml:space="preserve"> επί ποινή αποκλεισμού</w:t>
      </w:r>
      <w:r w:rsidR="007A753B" w:rsidRPr="000A6F04">
        <w:rPr>
          <w:lang w:val="el-GR"/>
        </w:rPr>
        <w:t>,</w:t>
      </w:r>
      <w:r w:rsidR="00496CA8" w:rsidRPr="000A6F04">
        <w:rPr>
          <w:lang w:val="el-GR"/>
        </w:rPr>
        <w:t xml:space="preserve"> στην παρούσα Διακήρυξη</w:t>
      </w:r>
      <w:r w:rsidR="003929DA" w:rsidRPr="000A6F04">
        <w:rPr>
          <w:lang w:val="el-GR"/>
        </w:rPr>
        <w:t>,</w:t>
      </w:r>
    </w:p>
    <w:p w14:paraId="2F43EFC4" w14:textId="5F163AA6" w:rsidR="003929DA" w:rsidRDefault="00CB3E18">
      <w:pPr>
        <w:rPr>
          <w:szCs w:val="22"/>
          <w:lang w:val="el-GR"/>
        </w:rPr>
      </w:pPr>
      <w:r>
        <w:rPr>
          <w:lang w:val="el-GR"/>
        </w:rPr>
        <w:lastRenderedPageBreak/>
        <w:t>ια</w:t>
      </w:r>
      <w:r w:rsidR="003929DA">
        <w:rPr>
          <w:lang w:val="el-GR"/>
        </w:rPr>
        <w:t xml:space="preserve">) η οποία παρουσιάζει ελλείψεις ως προς τα δικαιολογητικά που ζητούνται από τα έγγραφα της παρούσας </w:t>
      </w:r>
      <w:r w:rsidR="00C6085C">
        <w:rPr>
          <w:lang w:val="el-GR"/>
        </w:rPr>
        <w:t>Δ</w:t>
      </w:r>
      <w:r w:rsidR="003929DA">
        <w:rPr>
          <w:lang w:val="el-GR"/>
        </w:rPr>
        <w:t>ιακήρυξης, εφόσον αυτές δεν θεραπευτούν από τον προσφέροντα με την υποβολή ή τη συμπλήρωσή τους, εντός της προκαθορισμένης προθεσμίας</w:t>
      </w:r>
      <w:r w:rsidR="00CA3778">
        <w:rPr>
          <w:lang w:val="el-GR"/>
        </w:rPr>
        <w:t>,</w:t>
      </w:r>
      <w:r w:rsidR="003929DA">
        <w:rPr>
          <w:lang w:val="el-GR"/>
        </w:rPr>
        <w:t xml:space="preserve"> σύμφωνα με τα άρθρα 102 και 103 του ν.4412/2016,</w:t>
      </w:r>
    </w:p>
    <w:p w14:paraId="5C51F88F" w14:textId="77777777" w:rsidR="003929DA" w:rsidRDefault="00CB3E18">
      <w:pPr>
        <w:rPr>
          <w:szCs w:val="22"/>
          <w:lang w:val="el-GR" w:eastAsia="el-GR"/>
        </w:rPr>
      </w:pPr>
      <w:r>
        <w:rPr>
          <w:szCs w:val="22"/>
          <w:lang w:val="el-GR"/>
        </w:rPr>
        <w:t>ιβ</w:t>
      </w:r>
      <w:r w:rsidR="003929DA">
        <w:rPr>
          <w:szCs w:val="22"/>
          <w:lang w:val="el-GR"/>
        </w:rPr>
        <w:t>)</w:t>
      </w:r>
      <w:r w:rsidR="00F649FD">
        <w:rPr>
          <w:szCs w:val="22"/>
          <w:lang w:val="el-GR"/>
        </w:rPr>
        <w:t xml:space="preserve"> </w:t>
      </w:r>
      <w:r w:rsidR="003929DA">
        <w:rPr>
          <w:szCs w:val="22"/>
          <w:lang w:val="el-GR"/>
        </w:rPr>
        <w:t>εάν από τα δικαιολογητικά του άρθρου 103 του ν. 4412/2016, που προσκομί</w:t>
      </w:r>
      <w:r w:rsidR="00CA3778">
        <w:rPr>
          <w:szCs w:val="22"/>
          <w:lang w:val="el-GR"/>
        </w:rPr>
        <w:t xml:space="preserve">ζονται </w:t>
      </w:r>
      <w:r w:rsidR="003929DA">
        <w:rPr>
          <w:szCs w:val="22"/>
          <w:lang w:val="el-GR"/>
        </w:rPr>
        <w:t xml:space="preserve">από τον προσωρινό ανάδοχο, δεν αποδεικνύεται </w:t>
      </w:r>
      <w:r w:rsidR="003929DA">
        <w:rPr>
          <w:szCs w:val="22"/>
          <w:lang w:val="el-GR" w:eastAsia="el-GR"/>
        </w:rPr>
        <w:t xml:space="preserve">η μη συνδρομή των λόγων αποκλεισμού </w:t>
      </w:r>
      <w:r w:rsidR="009B07C0">
        <w:rPr>
          <w:szCs w:val="22"/>
          <w:lang w:val="el-GR" w:eastAsia="el-GR"/>
        </w:rPr>
        <w:t xml:space="preserve">της παραγράφου 2.2.3 της παρούσας </w:t>
      </w:r>
      <w:r w:rsidR="003929DA">
        <w:rPr>
          <w:szCs w:val="22"/>
          <w:lang w:val="el-GR" w:eastAsia="el-GR"/>
        </w:rPr>
        <w:t xml:space="preserve">ή η πλήρωση μιας ή περισσότερων από τις απαιτήσεις των κριτηρίων ποιοτικής επιλογής, σύμφωνα με </w:t>
      </w:r>
      <w:r w:rsidR="009B07C0">
        <w:rPr>
          <w:szCs w:val="22"/>
          <w:lang w:val="el-GR" w:eastAsia="el-GR"/>
        </w:rPr>
        <w:t>τις παραγράφους 2.2.4. επ.</w:t>
      </w:r>
      <w:r w:rsidR="003929DA">
        <w:rPr>
          <w:szCs w:val="22"/>
          <w:lang w:val="el-GR" w:eastAsia="el-GR"/>
        </w:rPr>
        <w:t>, περί κριτηρίων επιλογής,</w:t>
      </w:r>
    </w:p>
    <w:p w14:paraId="4FB9754B" w14:textId="77777777" w:rsidR="003929DA" w:rsidRDefault="00CB3E18">
      <w:pPr>
        <w:rPr>
          <w:lang w:val="el-GR"/>
        </w:rPr>
      </w:pPr>
      <w:r>
        <w:rPr>
          <w:szCs w:val="22"/>
          <w:lang w:val="el-GR" w:eastAsia="el-GR"/>
        </w:rPr>
        <w:t>ιγ</w:t>
      </w:r>
      <w:r w:rsidR="003929DA">
        <w:rPr>
          <w:szCs w:val="22"/>
          <w:lang w:val="el-GR" w:eastAsia="el-GR"/>
        </w:rPr>
        <w:t xml:space="preserve">) </w:t>
      </w:r>
      <w:r w:rsidR="003929DA" w:rsidRPr="009B07C0">
        <w:rPr>
          <w:szCs w:val="22"/>
          <w:lang w:val="el-GR" w:eastAsia="el-GR"/>
        </w:rPr>
        <w:t xml:space="preserve">εάν κατά τον έλεγχο των </w:t>
      </w:r>
      <w:r w:rsidR="009B07C0" w:rsidRPr="009B07C0">
        <w:rPr>
          <w:szCs w:val="22"/>
          <w:lang w:val="el-GR" w:eastAsia="el-GR"/>
        </w:rPr>
        <w:t xml:space="preserve">ως άνω </w:t>
      </w:r>
      <w:r w:rsidR="003929DA" w:rsidRPr="009B07C0">
        <w:rPr>
          <w:szCs w:val="22"/>
          <w:lang w:val="el-GR" w:eastAsia="el-GR"/>
        </w:rPr>
        <w:t>δικαιολογητικών του άρθρου 103 του ν.4412/2016, διαπιστωθεί ότι τα στοιχεία που δηλώθηκαν, σύμφωνα με το άρθρο 79 του ν. 4412/2016</w:t>
      </w:r>
      <w:r w:rsidR="006848DA" w:rsidRPr="009B07C0">
        <w:rPr>
          <w:szCs w:val="22"/>
          <w:lang w:val="el-GR" w:eastAsia="el-GR"/>
        </w:rPr>
        <w:t>,</w:t>
      </w:r>
      <w:r w:rsidR="003929DA" w:rsidRPr="009B07C0">
        <w:rPr>
          <w:szCs w:val="22"/>
          <w:lang w:val="el-GR" w:eastAsia="el-GR"/>
        </w:rPr>
        <w:t xml:space="preserve"> είναι εκ προθέσεως απατηλά, ή ότι έχουν υποβληθεί πλαστά αποδεικτικά στοιχεία</w:t>
      </w:r>
      <w:r w:rsidR="003929DA">
        <w:rPr>
          <w:lang w:val="el-GR"/>
        </w:rPr>
        <w:t>.</w:t>
      </w:r>
    </w:p>
    <w:p w14:paraId="18D594F1" w14:textId="77777777" w:rsidR="003929DA" w:rsidRDefault="003929DA">
      <w:pPr>
        <w:rPr>
          <w:lang w:val="el-GR"/>
        </w:rPr>
      </w:pPr>
    </w:p>
    <w:p w14:paraId="54BF9B18" w14:textId="77777777" w:rsidR="003929DA" w:rsidRDefault="003929DA">
      <w:pPr>
        <w:pStyle w:val="1"/>
        <w:tabs>
          <w:tab w:val="left" w:pos="567"/>
        </w:tabs>
        <w:ind w:left="567" w:hanging="567"/>
        <w:rPr>
          <w:lang w:val="el-GR"/>
        </w:rPr>
      </w:pPr>
      <w:bookmarkStart w:id="61" w:name="_Toc195263094"/>
      <w:r>
        <w:rPr>
          <w:lang w:val="el-GR"/>
        </w:rPr>
        <w:lastRenderedPageBreak/>
        <w:t>3.</w:t>
      </w:r>
      <w:r>
        <w:rPr>
          <w:lang w:val="el-GR"/>
        </w:rPr>
        <w:tab/>
        <w:t>ΔΙΕΝΕΡΓΕΙΑ ΔΙΑΔΙΚΑΣΙΑΣ - ΑΞΙΟΛΟΓΗΣΗ ΠΡΟΣΦΟΡΩΝ</w:t>
      </w:r>
      <w:bookmarkEnd w:id="61"/>
      <w:r>
        <w:rPr>
          <w:lang w:val="el-GR"/>
        </w:rPr>
        <w:t xml:space="preserve">  </w:t>
      </w:r>
    </w:p>
    <w:p w14:paraId="55ADD4BD" w14:textId="77777777" w:rsidR="003929DA" w:rsidRDefault="003929DA">
      <w:pPr>
        <w:pStyle w:val="2"/>
        <w:spacing w:after="60"/>
        <w:textAlignment w:val="baseline"/>
        <w:rPr>
          <w:kern w:val="1"/>
          <w:lang w:val="el-GR"/>
        </w:rPr>
      </w:pPr>
      <w:bookmarkStart w:id="62" w:name="_Toc195263095"/>
      <w:r>
        <w:rPr>
          <w:lang w:val="el-GR"/>
        </w:rPr>
        <w:t xml:space="preserve">3.1 </w:t>
      </w:r>
      <w:r>
        <w:rPr>
          <w:lang w:val="el-GR"/>
        </w:rPr>
        <w:tab/>
        <w:t>Αποσφράγιση και αξιολόγηση προσφορών</w:t>
      </w:r>
      <w:bookmarkEnd w:id="62"/>
      <w:r>
        <w:rPr>
          <w:lang w:val="el-GR"/>
        </w:rPr>
        <w:t xml:space="preserve"> </w:t>
      </w:r>
    </w:p>
    <w:p w14:paraId="08C73B84" w14:textId="77777777" w:rsidR="003929DA" w:rsidRDefault="003929DA">
      <w:pPr>
        <w:pStyle w:val="3"/>
        <w:rPr>
          <w:kern w:val="1"/>
          <w:lang w:val="el-GR"/>
        </w:rPr>
      </w:pPr>
      <w:bookmarkStart w:id="63" w:name="_Toc195263096"/>
      <w:r>
        <w:rPr>
          <w:rFonts w:cs="Arial"/>
          <w:kern w:val="1"/>
          <w:lang w:val="el-GR"/>
        </w:rPr>
        <w:t>3.1.1</w:t>
      </w:r>
      <w:r>
        <w:rPr>
          <w:rFonts w:cs="Arial"/>
          <w:kern w:val="1"/>
          <w:lang w:val="el-GR"/>
        </w:rPr>
        <w:tab/>
        <w:t>Ηλεκτρονική αποσφράγιση προσφορών</w:t>
      </w:r>
      <w:r>
        <w:rPr>
          <w:rStyle w:val="WW-FootnoteReference19"/>
          <w:rFonts w:cs="Arial"/>
          <w:kern w:val="1"/>
          <w:szCs w:val="22"/>
        </w:rPr>
        <w:footnoteReference w:id="110"/>
      </w:r>
      <w:bookmarkEnd w:id="63"/>
    </w:p>
    <w:p w14:paraId="5E42FD29" w14:textId="2D64896C" w:rsidR="003929DA" w:rsidRPr="00A811EA" w:rsidRDefault="00C348A0">
      <w:pPr>
        <w:textAlignment w:val="baseline"/>
        <w:rPr>
          <w:kern w:val="1"/>
          <w:lang w:val="el-GR"/>
        </w:rPr>
      </w:pPr>
      <w:r w:rsidRPr="00C348A0">
        <w:rPr>
          <w:kern w:val="1"/>
          <w:lang w:val="el-GR"/>
        </w:rPr>
        <w:t xml:space="preserve">Το πιστοποιημένο στο ΕΣΗΔΗΣ, για την αποσφράγιση των  προσφορών αρμόδιο όργανο της </w:t>
      </w:r>
      <w:r w:rsidR="00C6085C">
        <w:rPr>
          <w:kern w:val="1"/>
          <w:lang w:val="el-GR"/>
        </w:rPr>
        <w:t>α</w:t>
      </w:r>
      <w:r w:rsidRPr="00C348A0">
        <w:rPr>
          <w:kern w:val="1"/>
          <w:lang w:val="el-GR"/>
        </w:rPr>
        <w:t xml:space="preserve">ναθέτουσας </w:t>
      </w:r>
      <w:r w:rsidR="00C6085C">
        <w:rPr>
          <w:kern w:val="1"/>
          <w:lang w:val="el-GR"/>
        </w:rPr>
        <w:t>α</w:t>
      </w:r>
      <w:r w:rsidRPr="00C348A0">
        <w:rPr>
          <w:kern w:val="1"/>
          <w:lang w:val="el-GR"/>
        </w:rPr>
        <w:t>ρχής, ήτοι η επιτροπή διενέργειας/επιτροπή αξιολόγησης</w:t>
      </w:r>
      <w:r w:rsidRPr="00C348A0">
        <w:rPr>
          <w:kern w:val="1"/>
          <w:vertAlign w:val="superscript"/>
          <w:lang w:val="el-GR"/>
        </w:rPr>
        <w:footnoteReference w:id="111"/>
      </w:r>
      <w:r w:rsidRPr="00C348A0">
        <w:rPr>
          <w:kern w:val="1"/>
          <w:lang w:val="el-GR"/>
        </w:rPr>
        <w:t xml:space="preserve">, </w:t>
      </w:r>
      <w:r w:rsidRPr="006E052D">
        <w:rPr>
          <w:b/>
          <w:kern w:val="1"/>
          <w:lang w:val="el-GR"/>
        </w:rPr>
        <w:t>εφεξής Επιτροπή Διαγωνισμού</w:t>
      </w:r>
      <w:r w:rsidRPr="00C348A0">
        <w:rPr>
          <w:kern w:val="1"/>
          <w:lang w:val="el-GR"/>
        </w:rPr>
        <w:t xml:space="preserve">, </w:t>
      </w:r>
      <w:r w:rsidR="003929DA">
        <w:rPr>
          <w:kern w:val="1"/>
          <w:lang w:val="el-GR"/>
        </w:rPr>
        <w:t xml:space="preserve">προβαίνει στην έναρξη της διαδικασίας ηλεκτρονικής αποσφράγισης των φακέλων των προσφορών, κατά το άρθρο 100 του ν. 4412/2016, </w:t>
      </w:r>
      <w:r w:rsidR="00A50C19" w:rsidRPr="00A50C19">
        <w:rPr>
          <w:kern w:val="1"/>
          <w:lang w:val="el-GR" w:eastAsia="zh-CN"/>
        </w:rPr>
        <w:t>ακολουθώντας τα εξής στάδια:</w:t>
      </w:r>
    </w:p>
    <w:p w14:paraId="7E473BE7" w14:textId="7CB3DF2A" w:rsidR="00696DD7" w:rsidRPr="00932918" w:rsidRDefault="003929DA" w:rsidP="00696DD7">
      <w:pPr>
        <w:widowControl w:val="0"/>
        <w:numPr>
          <w:ilvl w:val="0"/>
          <w:numId w:val="10"/>
        </w:numPr>
        <w:spacing w:after="60"/>
        <w:textAlignment w:val="baseline"/>
        <w:rPr>
          <w:b/>
          <w:bCs/>
          <w:kern w:val="1"/>
          <w:lang w:val="el-GR"/>
        </w:rPr>
      </w:pPr>
      <w:r w:rsidRPr="00932918">
        <w:rPr>
          <w:b/>
          <w:bCs/>
          <w:kern w:val="1"/>
          <w:lang w:val="el-GR"/>
        </w:rPr>
        <w:t xml:space="preserve">Ηλεκτρονική Αποσφράγιση του (υπό)φακέλου «Δικαιολογητικά Συμμετοχής-Τεχνική Προσφορά» </w:t>
      </w:r>
      <w:r w:rsidR="00696DD7" w:rsidRPr="00932918">
        <w:rPr>
          <w:b/>
          <w:bCs/>
          <w:kern w:val="1"/>
          <w:lang w:val="el-GR"/>
        </w:rPr>
        <w:t xml:space="preserve">και του (υπό)φακέλου «Οικονομική Προσφορά», την </w:t>
      </w:r>
      <w:r w:rsidR="00932918" w:rsidRPr="00932918">
        <w:rPr>
          <w:b/>
          <w:bCs/>
          <w:kern w:val="1"/>
          <w:lang w:val="el-GR"/>
        </w:rPr>
        <w:t>30/05/2025</w:t>
      </w:r>
      <w:r w:rsidR="00696DD7" w:rsidRPr="00932918">
        <w:rPr>
          <w:b/>
          <w:bCs/>
          <w:kern w:val="1"/>
          <w:lang w:val="el-GR"/>
        </w:rPr>
        <w:t xml:space="preserve"> και ώρα</w:t>
      </w:r>
      <w:r w:rsidR="00932918" w:rsidRPr="00932918">
        <w:rPr>
          <w:b/>
          <w:bCs/>
          <w:kern w:val="1"/>
          <w:lang w:val="el-GR"/>
        </w:rPr>
        <w:t xml:space="preserve"> 11:00:00.</w:t>
      </w:r>
    </w:p>
    <w:p w14:paraId="0DD21272" w14:textId="5CCF291D" w:rsidR="00696DD7" w:rsidRDefault="00696DD7" w:rsidP="00696DD7">
      <w:pPr>
        <w:textAlignment w:val="baseline"/>
        <w:rPr>
          <w:kern w:val="1"/>
          <w:lang w:val="el-GR"/>
        </w:rPr>
      </w:pPr>
      <w:r w:rsidRPr="009E5776">
        <w:rPr>
          <w:kern w:val="1"/>
          <w:lang w:val="el-GR"/>
        </w:rPr>
        <w:t xml:space="preserve">Στο στάδιο αυτό τα στοιχεία των προσφορών που αποσφραγίζονται είναι προσβάσιμα μόνο στα μέλη </w:t>
      </w:r>
      <w:r>
        <w:rPr>
          <w:kern w:val="1"/>
          <w:lang w:val="el-GR"/>
        </w:rPr>
        <w:t xml:space="preserve">της Επιτροπής Διαγωνισμού </w:t>
      </w:r>
      <w:r w:rsidRPr="009E5776">
        <w:rPr>
          <w:kern w:val="1"/>
          <w:lang w:val="el-GR"/>
        </w:rPr>
        <w:t xml:space="preserve">και την </w:t>
      </w:r>
      <w:r w:rsidR="00C6085C">
        <w:rPr>
          <w:kern w:val="1"/>
          <w:lang w:val="el-GR"/>
        </w:rPr>
        <w:t>α</w:t>
      </w:r>
      <w:r w:rsidRPr="009E5776">
        <w:rPr>
          <w:kern w:val="1"/>
          <w:lang w:val="el-GR"/>
        </w:rPr>
        <w:t xml:space="preserve">ναθέτουσα </w:t>
      </w:r>
      <w:r w:rsidR="00C6085C">
        <w:rPr>
          <w:kern w:val="1"/>
          <w:lang w:val="el-GR"/>
        </w:rPr>
        <w:t>α</w:t>
      </w:r>
      <w:r w:rsidRPr="009E5776">
        <w:rPr>
          <w:kern w:val="1"/>
          <w:lang w:val="el-GR"/>
        </w:rPr>
        <w:t>ρχή</w:t>
      </w:r>
      <w:r>
        <w:rPr>
          <w:kern w:val="1"/>
          <w:lang w:val="el-GR"/>
        </w:rPr>
        <w:t>.</w:t>
      </w:r>
    </w:p>
    <w:p w14:paraId="68A8510D" w14:textId="77777777" w:rsidR="00586940" w:rsidRDefault="00586940" w:rsidP="00586940">
      <w:pPr>
        <w:textAlignment w:val="baseline"/>
        <w:rPr>
          <w:kern w:val="1"/>
          <w:lang w:val="el-GR"/>
        </w:rPr>
      </w:pPr>
    </w:p>
    <w:p w14:paraId="1C3A47CD" w14:textId="77777777" w:rsidR="003929DA" w:rsidRDefault="003929DA">
      <w:pPr>
        <w:pStyle w:val="3"/>
        <w:rPr>
          <w:kern w:val="1"/>
          <w:lang w:val="el-GR"/>
        </w:rPr>
      </w:pPr>
      <w:bookmarkStart w:id="64" w:name="_Toc195263097"/>
      <w:r>
        <w:rPr>
          <w:lang w:val="el-GR"/>
        </w:rPr>
        <w:t>3.1.2</w:t>
      </w:r>
      <w:r>
        <w:rPr>
          <w:lang w:val="el-GR"/>
        </w:rPr>
        <w:tab/>
        <w:t>Αξιολόγηση προσφορών</w:t>
      </w:r>
      <w:bookmarkEnd w:id="64"/>
    </w:p>
    <w:p w14:paraId="02E1426B" w14:textId="1AF72137" w:rsidR="003929DA" w:rsidRDefault="00A01F40">
      <w:pPr>
        <w:textAlignment w:val="baseline"/>
        <w:rPr>
          <w:kern w:val="1"/>
          <w:lang w:val="el-GR"/>
        </w:rPr>
      </w:pPr>
      <w:r w:rsidRPr="006A42C7">
        <w:rPr>
          <w:b/>
          <w:kern w:val="1"/>
          <w:lang w:val="el-GR"/>
        </w:rPr>
        <w:t>3.1.2.1</w:t>
      </w:r>
      <w:r w:rsidR="002779F0">
        <w:rPr>
          <w:kern w:val="1"/>
          <w:lang w:val="el-GR"/>
        </w:rPr>
        <w:t xml:space="preserve"> </w:t>
      </w:r>
      <w:r w:rsidR="003929DA">
        <w:rPr>
          <w:kern w:val="1"/>
          <w:lang w:val="el-GR"/>
        </w:rPr>
        <w:t xml:space="preserve">Μετά την κατά περίπτωση ηλεκτρονική αποσφράγιση των προσφορών η </w:t>
      </w:r>
      <w:r w:rsidR="00C6085C">
        <w:rPr>
          <w:kern w:val="1"/>
          <w:lang w:val="el-GR"/>
        </w:rPr>
        <w:t>α</w:t>
      </w:r>
      <w:r w:rsidR="003929DA">
        <w:rPr>
          <w:kern w:val="1"/>
          <w:lang w:val="el-GR"/>
        </w:rPr>
        <w:t xml:space="preserve">ναθέτουσα </w:t>
      </w:r>
      <w:r w:rsidR="00C6085C">
        <w:rPr>
          <w:kern w:val="1"/>
          <w:lang w:val="el-GR"/>
        </w:rPr>
        <w:t>α</w:t>
      </w:r>
      <w:r w:rsidR="003929DA">
        <w:rPr>
          <w:kern w:val="1"/>
          <w:lang w:val="el-GR"/>
        </w:rPr>
        <w:t>ρχή προβαίνει στην αξιολόγηση αυτών</w:t>
      </w:r>
      <w:r w:rsidR="00CE0AF9">
        <w:rPr>
          <w:kern w:val="1"/>
          <w:lang w:val="el-GR"/>
        </w:rPr>
        <w:t>,</w:t>
      </w:r>
      <w:r w:rsidR="003929DA">
        <w:rPr>
          <w:kern w:val="1"/>
          <w:lang w:val="el-GR"/>
        </w:rPr>
        <w:t xml:space="preserve"> μέσω των αρμόδιων πιστοποιημένων στο </w:t>
      </w:r>
      <w:r w:rsidR="002779F0">
        <w:rPr>
          <w:kern w:val="1"/>
          <w:lang w:val="el-GR"/>
        </w:rPr>
        <w:t xml:space="preserve">ΕΣΗΔΗΣ </w:t>
      </w:r>
      <w:r w:rsidR="003929DA">
        <w:rPr>
          <w:kern w:val="1"/>
          <w:lang w:val="el-GR"/>
        </w:rPr>
        <w:t>οργάνων της</w:t>
      </w:r>
      <w:r w:rsidR="00830755">
        <w:rPr>
          <w:rStyle w:val="ad"/>
          <w:kern w:val="1"/>
          <w:lang w:val="el-GR"/>
        </w:rPr>
        <w:footnoteReference w:id="112"/>
      </w:r>
      <w:r w:rsidR="003929DA">
        <w:rPr>
          <w:kern w:val="1"/>
          <w:lang w:val="el-GR"/>
        </w:rPr>
        <w:t>, εφαρμοζόμενων κατά τα λοιπά των κειμένων διατάξεων.</w:t>
      </w:r>
    </w:p>
    <w:p w14:paraId="16BDA62A" w14:textId="6AC785B6" w:rsidR="00BB7131" w:rsidRDefault="00BB7131" w:rsidP="00BB7131">
      <w:pPr>
        <w:textAlignment w:val="baseline"/>
        <w:rPr>
          <w:kern w:val="1"/>
          <w:lang w:val="el-GR"/>
        </w:rPr>
      </w:pPr>
      <w:r>
        <w:rPr>
          <w:kern w:val="1"/>
          <w:lang w:val="el-GR"/>
        </w:rPr>
        <w:t>Η αναθέτουσα α</w:t>
      </w:r>
      <w:r w:rsidRPr="00586940">
        <w:rPr>
          <w:kern w:val="1"/>
          <w:lang w:val="el-GR"/>
        </w:rPr>
        <w:t>ρχή</w:t>
      </w:r>
      <w:r>
        <w:rPr>
          <w:kern w:val="1"/>
          <w:lang w:val="el-GR"/>
        </w:rPr>
        <w:t xml:space="preserve">, </w:t>
      </w:r>
      <w:r w:rsidRPr="00586940">
        <w:rPr>
          <w:kern w:val="1"/>
          <w:lang w:val="el-GR"/>
        </w:rPr>
        <w:t>τηρώντας τις αρχές της ίσης μεταχείρισης και της διαφάνειας, ζητ</w:t>
      </w:r>
      <w:r w:rsidR="00C6085C">
        <w:rPr>
          <w:kern w:val="1"/>
          <w:lang w:val="el-GR"/>
        </w:rPr>
        <w:t>εί</w:t>
      </w:r>
      <w:r w:rsidRPr="00586940">
        <w:rPr>
          <w:kern w:val="1"/>
          <w:lang w:val="el-GR"/>
        </w:rPr>
        <w:t xml:space="preserve">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Pr>
          <w:kern w:val="1"/>
          <w:lang w:val="el-GR"/>
        </w:rPr>
        <w:t>.</w:t>
      </w:r>
      <w:r w:rsidRPr="00BD65F6">
        <w:rPr>
          <w:lang w:val="el-GR"/>
        </w:rPr>
        <w:t xml:space="preserve"> </w:t>
      </w:r>
      <w:r>
        <w:rPr>
          <w:lang w:val="el-GR"/>
        </w:rPr>
        <w:t xml:space="preserve">Η συμπλήρωση ή η αποσαφήνιση ζητείται και γίνεται αποδεκτή υπό την προϋπόθεση ότι δεν </w:t>
      </w:r>
      <w:r w:rsidRPr="00A01F40">
        <w:rPr>
          <w:kern w:val="1"/>
          <w:lang w:val="el-GR"/>
        </w:rPr>
        <w:t xml:space="preserve">τροποποιείται η προσφορά του οικονομικού φορέα </w:t>
      </w:r>
      <w:r>
        <w:rPr>
          <w:kern w:val="1"/>
          <w:lang w:val="el-GR"/>
        </w:rPr>
        <w:t>και ότι</w:t>
      </w:r>
      <w:r w:rsidRPr="00A01F40">
        <w:rPr>
          <w:kern w:val="1"/>
          <w:lang w:val="el-GR"/>
        </w:rPr>
        <w:t xml:space="preserve"> αφορά </w:t>
      </w:r>
      <w:r>
        <w:rPr>
          <w:kern w:val="1"/>
          <w:lang w:val="el-GR"/>
        </w:rPr>
        <w:t xml:space="preserve">σε </w:t>
      </w:r>
      <w:r w:rsidRPr="00A01F40">
        <w:rPr>
          <w:kern w:val="1"/>
          <w:lang w:val="el-GR"/>
        </w:rPr>
        <w:t xml:space="preserve">στοιχεία ή δεδομένα, των οποίων είναι αντικειμενικά εξακριβώσιμος ο προγενέστερος χαρακτήρας σε σχέση με το πέρας της </w:t>
      </w:r>
      <w:r>
        <w:rPr>
          <w:kern w:val="1"/>
          <w:lang w:val="el-GR"/>
        </w:rPr>
        <w:t xml:space="preserve">καταληκτικής </w:t>
      </w:r>
      <w:r w:rsidRPr="00A01F40">
        <w:rPr>
          <w:kern w:val="1"/>
          <w:lang w:val="el-GR"/>
        </w:rPr>
        <w:t xml:space="preserve">προθεσμίας </w:t>
      </w:r>
      <w:r>
        <w:rPr>
          <w:kern w:val="1"/>
          <w:lang w:val="el-GR"/>
        </w:rPr>
        <w:t>παραλαβής προσφορών</w:t>
      </w:r>
      <w:r w:rsidRPr="00A01F40">
        <w:rPr>
          <w:kern w:val="1"/>
          <w:lang w:val="el-GR"/>
        </w:rPr>
        <w:t>. Τα ανωτέρω ισχύουν κατ΄ αναλογίαν και για τυχόν ελλείπουσες δηλώσεις, υπό την προϋπόθεση ότι βεβαιώνουν γεγονότα αντικειμενικώς εξακριβώσιμα</w:t>
      </w:r>
      <w:r>
        <w:rPr>
          <w:rStyle w:val="ad"/>
          <w:kern w:val="1"/>
          <w:lang w:val="el-GR"/>
        </w:rPr>
        <w:footnoteReference w:id="113"/>
      </w:r>
      <w:r>
        <w:rPr>
          <w:kern w:val="1"/>
          <w:lang w:val="el-GR"/>
        </w:rPr>
        <w:t>.</w:t>
      </w:r>
    </w:p>
    <w:p w14:paraId="31B5255C" w14:textId="37E8991B" w:rsidR="00243498" w:rsidRPr="000A6F04" w:rsidRDefault="00243498" w:rsidP="00243498">
      <w:pPr>
        <w:textAlignment w:val="baseline"/>
        <w:rPr>
          <w:rFonts w:asciiTheme="minorHAnsi" w:hAnsiTheme="minorHAnsi" w:cstheme="minorHAnsi"/>
          <w:i/>
          <w:kern w:val="1"/>
          <w:szCs w:val="22"/>
          <w:lang w:val="el-GR" w:eastAsia="zh-CN"/>
        </w:rPr>
      </w:pPr>
      <w:r w:rsidRPr="000A6F04">
        <w:rPr>
          <w:i/>
          <w:kern w:val="1"/>
          <w:lang w:val="el-GR" w:eastAsia="zh-CN"/>
        </w:rPr>
        <w:t>[</w:t>
      </w:r>
      <w:r w:rsidRPr="000A6F04">
        <w:rPr>
          <w:rFonts w:asciiTheme="minorHAnsi" w:hAnsiTheme="minorHAnsi" w:cstheme="minorHAnsi"/>
          <w:i/>
          <w:kern w:val="1"/>
          <w:szCs w:val="22"/>
          <w:lang w:val="el-GR" w:eastAsia="zh-CN"/>
        </w:rPr>
        <w:t xml:space="preserve">Επισημαίνεται ότι οι διευκρινίσεις/ συμπληρώσεις, κατ΄εφαρμογή της παρούσας παραγράφου, σύμφωνα με τα οριζόμενα στις διατάξεις του άρθρου 102 του ν.4412/2016, ζητούνται από την αρμόδια Επιτροπή Αξιολόγησης των Προσφορών </w:t>
      </w:r>
      <w:r w:rsidR="002471DF" w:rsidRPr="00A01334">
        <w:rPr>
          <w:rFonts w:asciiTheme="minorHAnsi" w:hAnsiTheme="minorHAnsi" w:cstheme="minorHAnsi"/>
          <w:i/>
          <w:kern w:val="1"/>
          <w:szCs w:val="22"/>
          <w:lang w:val="el-GR" w:eastAsia="zh-CN"/>
        </w:rPr>
        <w:t>(</w:t>
      </w:r>
      <w:r w:rsidR="002471DF">
        <w:rPr>
          <w:rFonts w:asciiTheme="minorHAnsi" w:hAnsiTheme="minorHAnsi" w:cstheme="minorHAnsi"/>
          <w:i/>
          <w:kern w:val="1"/>
          <w:szCs w:val="22"/>
          <w:lang w:val="el-GR" w:eastAsia="zh-CN"/>
        </w:rPr>
        <w:t xml:space="preserve">Επιτροπή Διενεργείας Διαγωνισμού), </w:t>
      </w:r>
      <w:r w:rsidRPr="000A6F04">
        <w:rPr>
          <w:rFonts w:asciiTheme="minorHAnsi" w:hAnsiTheme="minorHAnsi" w:cstheme="minorHAnsi"/>
          <w:i/>
          <w:kern w:val="1"/>
          <w:szCs w:val="22"/>
          <w:lang w:val="el-GR" w:eastAsia="zh-CN"/>
        </w:rPr>
        <w:t>μέσω της λειτουργικότητας «Επικοινωνία»:</w:t>
      </w:r>
    </w:p>
    <w:p w14:paraId="1D5C8BBF" w14:textId="77777777" w:rsidR="002471DF" w:rsidRPr="00A01334" w:rsidRDefault="00243498" w:rsidP="002471DF">
      <w:pPr>
        <w:pStyle w:val="aff1"/>
        <w:numPr>
          <w:ilvl w:val="0"/>
          <w:numId w:val="20"/>
        </w:numPr>
        <w:jc w:val="both"/>
        <w:textAlignment w:val="baseline"/>
        <w:rPr>
          <w:rFonts w:asciiTheme="minorHAnsi" w:hAnsiTheme="minorHAnsi" w:cstheme="minorHAnsi"/>
          <w:i/>
          <w:kern w:val="1"/>
          <w:szCs w:val="22"/>
          <w:lang w:val="el-GR"/>
        </w:rPr>
      </w:pPr>
      <w:r w:rsidRPr="002471DF">
        <w:rPr>
          <w:rFonts w:asciiTheme="minorHAnsi" w:hAnsiTheme="minorHAnsi" w:cstheme="minorHAnsi"/>
          <w:i/>
          <w:kern w:val="1"/>
          <w:sz w:val="22"/>
          <w:szCs w:val="22"/>
          <w:lang w:val="el-GR" w:eastAsia="zh-CN"/>
        </w:rPr>
        <w:t xml:space="preserve">είτε από την Επιτροπή, </w:t>
      </w:r>
      <w:r w:rsidR="002471DF" w:rsidRPr="002471DF">
        <w:rPr>
          <w:rFonts w:asciiTheme="minorHAnsi" w:hAnsiTheme="minorHAnsi" w:cstheme="minorHAnsi"/>
          <w:i/>
          <w:kern w:val="1"/>
          <w:sz w:val="22"/>
          <w:szCs w:val="22"/>
          <w:lang w:val="el-GR" w:eastAsia="zh-CN"/>
        </w:rPr>
        <w:t>μέσω του πιστοποποιμένου χρήστη της παρούσας ηλεκτρονικής διαδικασίας (χειριστή του διαγωνισμού)</w:t>
      </w:r>
      <w:r w:rsidR="002471DF">
        <w:rPr>
          <w:rFonts w:asciiTheme="minorHAnsi" w:hAnsiTheme="minorHAnsi" w:cstheme="minorHAnsi"/>
          <w:i/>
          <w:kern w:val="1"/>
          <w:sz w:val="22"/>
          <w:szCs w:val="22"/>
          <w:lang w:val="el-GR" w:eastAsia="zh-CN"/>
        </w:rPr>
        <w:t>,</w:t>
      </w:r>
      <w:r w:rsidR="002471DF" w:rsidRPr="002471DF">
        <w:rPr>
          <w:rFonts w:asciiTheme="minorHAnsi" w:hAnsiTheme="minorHAnsi" w:cstheme="minorHAnsi"/>
          <w:i/>
          <w:kern w:val="1"/>
          <w:sz w:val="22"/>
          <w:szCs w:val="22"/>
          <w:lang w:val="el-GR" w:eastAsia="zh-CN"/>
        </w:rPr>
        <w:t xml:space="preserve"> χωρίς τη σύνταξη διακριτού εγγράφου</w:t>
      </w:r>
    </w:p>
    <w:p w14:paraId="79081BC2" w14:textId="3B614338" w:rsidR="00923806" w:rsidRPr="002471DF" w:rsidRDefault="002471DF" w:rsidP="00A01334">
      <w:pPr>
        <w:pStyle w:val="aff1"/>
        <w:ind w:left="766"/>
        <w:jc w:val="both"/>
        <w:textAlignment w:val="baseline"/>
        <w:rPr>
          <w:rFonts w:asciiTheme="minorHAnsi" w:hAnsiTheme="minorHAnsi" w:cstheme="minorHAnsi"/>
          <w:i/>
          <w:kern w:val="1"/>
          <w:szCs w:val="22"/>
          <w:lang w:val="el-GR"/>
        </w:rPr>
      </w:pPr>
      <w:r w:rsidRPr="002471DF">
        <w:rPr>
          <w:rFonts w:asciiTheme="minorHAnsi" w:hAnsiTheme="minorHAnsi" w:cstheme="minorHAnsi"/>
          <w:i/>
          <w:kern w:val="1"/>
          <w:sz w:val="22"/>
          <w:szCs w:val="22"/>
          <w:lang w:val="el-GR" w:eastAsia="zh-CN"/>
        </w:rPr>
        <w:t xml:space="preserve"> </w:t>
      </w:r>
    </w:p>
    <w:p w14:paraId="4A0C2768" w14:textId="50FCF3B0" w:rsidR="00243498" w:rsidRPr="000A6F04" w:rsidRDefault="00243498" w:rsidP="002471DF">
      <w:pPr>
        <w:pStyle w:val="aff1"/>
        <w:numPr>
          <w:ilvl w:val="0"/>
          <w:numId w:val="20"/>
        </w:numPr>
        <w:jc w:val="both"/>
        <w:textAlignment w:val="baseline"/>
        <w:rPr>
          <w:rFonts w:asciiTheme="minorHAnsi" w:hAnsiTheme="minorHAnsi" w:cstheme="minorHAnsi"/>
          <w:i/>
          <w:kern w:val="1"/>
          <w:szCs w:val="22"/>
          <w:lang w:val="el-GR"/>
        </w:rPr>
      </w:pPr>
      <w:r w:rsidRPr="000A6F04">
        <w:rPr>
          <w:rFonts w:asciiTheme="minorHAnsi" w:hAnsiTheme="minorHAnsi" w:cstheme="minorHAnsi"/>
          <w:i/>
          <w:kern w:val="1"/>
          <w:sz w:val="22"/>
          <w:szCs w:val="22"/>
          <w:lang w:val="el-GR" w:eastAsia="zh-CN"/>
        </w:rPr>
        <w:t>είτε,</w:t>
      </w:r>
      <w:r w:rsidR="0076082C" w:rsidRPr="0076082C">
        <w:rPr>
          <w:rFonts w:asciiTheme="minorHAnsi" w:hAnsiTheme="minorHAnsi" w:cstheme="minorHAnsi"/>
          <w:i/>
          <w:kern w:val="1"/>
          <w:sz w:val="22"/>
          <w:szCs w:val="22"/>
          <w:lang w:val="el-GR" w:eastAsia="zh-CN"/>
        </w:rPr>
        <w:t xml:space="preserve"> </w:t>
      </w:r>
      <w:r w:rsidRPr="000A6F04">
        <w:rPr>
          <w:rFonts w:asciiTheme="minorHAnsi" w:hAnsiTheme="minorHAnsi" w:cstheme="minorHAnsi"/>
          <w:i/>
          <w:kern w:val="1"/>
          <w:sz w:val="22"/>
          <w:szCs w:val="22"/>
          <w:lang w:val="el-GR" w:eastAsia="zh-CN"/>
        </w:rPr>
        <w:t>με αποστολή διακριτού εγγράφου</w:t>
      </w:r>
      <w:r w:rsidR="009331F9">
        <w:rPr>
          <w:rFonts w:asciiTheme="minorHAnsi" w:hAnsiTheme="minorHAnsi" w:cstheme="minorHAnsi"/>
          <w:i/>
          <w:kern w:val="1"/>
          <w:sz w:val="22"/>
          <w:szCs w:val="22"/>
          <w:lang w:val="el-GR" w:eastAsia="zh-CN"/>
        </w:rPr>
        <w:t xml:space="preserve"> της </w:t>
      </w:r>
      <w:r w:rsidR="002471DF">
        <w:rPr>
          <w:rFonts w:asciiTheme="minorHAnsi" w:hAnsiTheme="minorHAnsi" w:cstheme="minorHAnsi"/>
          <w:i/>
          <w:kern w:val="1"/>
          <w:sz w:val="22"/>
          <w:szCs w:val="22"/>
          <w:lang w:val="el-GR" w:eastAsia="zh-CN"/>
        </w:rPr>
        <w:t>Ε</w:t>
      </w:r>
      <w:r w:rsidR="009331F9">
        <w:rPr>
          <w:rFonts w:asciiTheme="minorHAnsi" w:hAnsiTheme="minorHAnsi" w:cstheme="minorHAnsi"/>
          <w:i/>
          <w:kern w:val="1"/>
          <w:sz w:val="22"/>
          <w:szCs w:val="22"/>
          <w:lang w:val="el-GR" w:eastAsia="zh-CN"/>
        </w:rPr>
        <w:t>πιτροπής, μέσω του πιστοποποιμένου χρήστη της παρούσας ηλεκτρονικής διαδικασίας (χειριστή του διαγωνισμού), χωρίς</w:t>
      </w:r>
      <w:r w:rsidR="0076082C">
        <w:rPr>
          <w:rFonts w:asciiTheme="minorHAnsi" w:hAnsiTheme="minorHAnsi" w:cstheme="minorHAnsi"/>
          <w:i/>
          <w:kern w:val="1"/>
          <w:sz w:val="22"/>
          <w:szCs w:val="22"/>
          <w:lang w:val="el-GR" w:eastAsia="zh-CN"/>
        </w:rPr>
        <w:t>, στην περίπτωση αυτή,</w:t>
      </w:r>
      <w:r w:rsidRPr="000A6F04">
        <w:rPr>
          <w:rFonts w:asciiTheme="minorHAnsi" w:hAnsiTheme="minorHAnsi" w:cstheme="minorHAnsi"/>
          <w:i/>
          <w:kern w:val="1"/>
          <w:sz w:val="22"/>
          <w:szCs w:val="22"/>
          <w:lang w:val="el-GR" w:eastAsia="zh-CN"/>
        </w:rPr>
        <w:t xml:space="preserve"> να απαιτείται περαιτέρω έγκρισ</w:t>
      </w:r>
      <w:r w:rsidR="0076082C">
        <w:rPr>
          <w:rFonts w:asciiTheme="minorHAnsi" w:hAnsiTheme="minorHAnsi" w:cstheme="minorHAnsi"/>
          <w:i/>
          <w:kern w:val="1"/>
          <w:sz w:val="22"/>
          <w:szCs w:val="22"/>
          <w:lang w:val="el-GR" w:eastAsia="zh-CN"/>
        </w:rPr>
        <w:t xml:space="preserve">ή του από </w:t>
      </w:r>
      <w:r w:rsidRPr="000A6F04">
        <w:rPr>
          <w:rFonts w:asciiTheme="minorHAnsi" w:hAnsiTheme="minorHAnsi" w:cstheme="minorHAnsi"/>
          <w:i/>
          <w:kern w:val="1"/>
          <w:sz w:val="22"/>
          <w:szCs w:val="22"/>
          <w:lang w:val="el-GR" w:eastAsia="zh-CN"/>
        </w:rPr>
        <w:t>το απ</w:t>
      </w:r>
      <w:r w:rsidR="0076082C">
        <w:rPr>
          <w:rFonts w:asciiTheme="minorHAnsi" w:hAnsiTheme="minorHAnsi" w:cstheme="minorHAnsi"/>
          <w:i/>
          <w:kern w:val="1"/>
          <w:sz w:val="22"/>
          <w:szCs w:val="22"/>
          <w:lang w:val="el-GR" w:eastAsia="zh-CN"/>
        </w:rPr>
        <w:t>οφαινόμενο</w:t>
      </w:r>
      <w:r w:rsidRPr="000A6F04">
        <w:rPr>
          <w:rFonts w:asciiTheme="minorHAnsi" w:hAnsiTheme="minorHAnsi" w:cstheme="minorHAnsi"/>
          <w:i/>
          <w:kern w:val="1"/>
          <w:sz w:val="22"/>
          <w:szCs w:val="22"/>
          <w:lang w:val="el-GR" w:eastAsia="zh-CN"/>
        </w:rPr>
        <w:t xml:space="preserve"> </w:t>
      </w:r>
      <w:r w:rsidR="0076082C">
        <w:rPr>
          <w:rFonts w:asciiTheme="minorHAnsi" w:hAnsiTheme="minorHAnsi" w:cstheme="minorHAnsi"/>
          <w:i/>
          <w:kern w:val="1"/>
          <w:sz w:val="22"/>
          <w:szCs w:val="22"/>
          <w:lang w:val="el-GR" w:eastAsia="zh-CN"/>
        </w:rPr>
        <w:t>ό</w:t>
      </w:r>
      <w:r w:rsidRPr="000A6F04">
        <w:rPr>
          <w:rFonts w:asciiTheme="minorHAnsi" w:hAnsiTheme="minorHAnsi" w:cstheme="minorHAnsi"/>
          <w:i/>
          <w:kern w:val="1"/>
          <w:sz w:val="22"/>
          <w:szCs w:val="22"/>
          <w:lang w:val="el-GR" w:eastAsia="zh-CN"/>
        </w:rPr>
        <w:t>ργ</w:t>
      </w:r>
      <w:r w:rsidR="0076082C">
        <w:rPr>
          <w:rFonts w:asciiTheme="minorHAnsi" w:hAnsiTheme="minorHAnsi" w:cstheme="minorHAnsi"/>
          <w:i/>
          <w:kern w:val="1"/>
          <w:sz w:val="22"/>
          <w:szCs w:val="22"/>
          <w:lang w:val="el-GR" w:eastAsia="zh-CN"/>
        </w:rPr>
        <w:t>α</w:t>
      </w:r>
      <w:r w:rsidRPr="000A6F04">
        <w:rPr>
          <w:rFonts w:asciiTheme="minorHAnsi" w:hAnsiTheme="minorHAnsi" w:cstheme="minorHAnsi"/>
          <w:i/>
          <w:kern w:val="1"/>
          <w:sz w:val="22"/>
          <w:szCs w:val="22"/>
          <w:lang w:val="el-GR" w:eastAsia="zh-CN"/>
        </w:rPr>
        <w:t>νο.</w:t>
      </w:r>
    </w:p>
    <w:p w14:paraId="7884DD7A" w14:textId="77777777" w:rsidR="0076082C" w:rsidRDefault="0076082C">
      <w:pPr>
        <w:textAlignment w:val="baseline"/>
        <w:rPr>
          <w:rFonts w:asciiTheme="minorHAnsi" w:hAnsiTheme="minorHAnsi" w:cstheme="minorHAnsi"/>
          <w:i/>
          <w:kern w:val="1"/>
          <w:szCs w:val="22"/>
          <w:lang w:val="el-GR"/>
        </w:rPr>
      </w:pPr>
    </w:p>
    <w:p w14:paraId="74474407" w14:textId="0516EB82" w:rsidR="0076082C" w:rsidRDefault="00923806">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lastRenderedPageBreak/>
        <w:t>Σημειώνεται</w:t>
      </w:r>
      <w:r w:rsidR="00243498" w:rsidRPr="000A6F04">
        <w:rPr>
          <w:rFonts w:asciiTheme="minorHAnsi" w:hAnsiTheme="minorHAnsi" w:cstheme="minorHAnsi"/>
          <w:i/>
          <w:kern w:val="1"/>
          <w:szCs w:val="22"/>
          <w:lang w:val="el-GR"/>
        </w:rPr>
        <w:t xml:space="preserve"> ότι, όσο διαρκεί η διαδικασία αξιολόγησης των προσφορών και μέχρι την αποστολή των σχετικών πρακτικών της Επιτροπής στον χειριστή του διαγωνισμού</w:t>
      </w:r>
      <w:r w:rsidRPr="00923806">
        <w:rPr>
          <w:rFonts w:asciiTheme="minorHAnsi" w:hAnsiTheme="minorHAnsi" w:cstheme="minorHAnsi"/>
          <w:i/>
          <w:kern w:val="1"/>
          <w:szCs w:val="22"/>
          <w:lang w:val="el-GR"/>
        </w:rPr>
        <w:t>,</w:t>
      </w:r>
      <w:r w:rsidR="00243498" w:rsidRPr="000A6F04">
        <w:rPr>
          <w:rFonts w:asciiTheme="minorHAnsi" w:hAnsiTheme="minorHAnsi" w:cstheme="minorHAnsi"/>
          <w:i/>
          <w:kern w:val="1"/>
          <w:szCs w:val="22"/>
          <w:lang w:val="el-GR"/>
        </w:rPr>
        <w:t xml:space="preserve"> </w:t>
      </w:r>
      <w:r w:rsidRPr="00923806">
        <w:rPr>
          <w:rFonts w:asciiTheme="minorHAnsi" w:hAnsiTheme="minorHAnsi" w:cstheme="minorHAnsi"/>
          <w:i/>
          <w:kern w:val="1"/>
          <w:szCs w:val="22"/>
          <w:lang w:val="el-GR"/>
        </w:rPr>
        <w:t xml:space="preserve">προς </w:t>
      </w:r>
      <w:r w:rsidR="00243498" w:rsidRPr="000A6F04">
        <w:rPr>
          <w:rFonts w:asciiTheme="minorHAnsi" w:hAnsiTheme="minorHAnsi" w:cstheme="minorHAnsi"/>
          <w:i/>
          <w:kern w:val="1"/>
          <w:szCs w:val="22"/>
          <w:lang w:val="el-GR"/>
        </w:rPr>
        <w:t>έκδοση</w:t>
      </w:r>
      <w:r w:rsidR="0076082C">
        <w:rPr>
          <w:rFonts w:asciiTheme="minorHAnsi" w:hAnsiTheme="minorHAnsi" w:cstheme="minorHAnsi"/>
          <w:i/>
          <w:kern w:val="1"/>
          <w:szCs w:val="22"/>
          <w:lang w:val="el-GR"/>
        </w:rPr>
        <w:t xml:space="preserve"> </w:t>
      </w:r>
      <w:r w:rsidR="00243498" w:rsidRPr="000A6F04">
        <w:rPr>
          <w:rFonts w:asciiTheme="minorHAnsi" w:hAnsiTheme="minorHAnsi" w:cstheme="minorHAnsi"/>
          <w:i/>
          <w:kern w:val="1"/>
          <w:szCs w:val="22"/>
          <w:lang w:val="el-GR"/>
        </w:rPr>
        <w:t>των σχετικών αποφάσεων,</w:t>
      </w:r>
      <w:r w:rsidRPr="00923806">
        <w:rPr>
          <w:rFonts w:asciiTheme="minorHAnsi" w:hAnsiTheme="minorHAnsi" w:cstheme="minorHAnsi"/>
          <w:i/>
          <w:kern w:val="1"/>
          <w:szCs w:val="22"/>
          <w:lang w:val="el-GR"/>
        </w:rPr>
        <w:t xml:space="preserve"> οι διευκρινίσεις ζητούνται από την Επιτροπ</w:t>
      </w:r>
      <w:r w:rsidR="00BE19A7">
        <w:rPr>
          <w:rFonts w:asciiTheme="minorHAnsi" w:hAnsiTheme="minorHAnsi" w:cstheme="minorHAnsi"/>
          <w:i/>
          <w:kern w:val="1"/>
          <w:szCs w:val="22"/>
          <w:lang w:val="el-GR"/>
        </w:rPr>
        <w:t>ή</w:t>
      </w:r>
      <w:r>
        <w:rPr>
          <w:rFonts w:asciiTheme="minorHAnsi" w:hAnsiTheme="minorHAnsi" w:cstheme="minorHAnsi"/>
          <w:i/>
          <w:kern w:val="1"/>
          <w:szCs w:val="22"/>
          <w:lang w:val="el-GR"/>
        </w:rPr>
        <w:t xml:space="preserve"> </w:t>
      </w:r>
      <w:r w:rsidR="00BE19A7">
        <w:rPr>
          <w:rFonts w:asciiTheme="minorHAnsi" w:hAnsiTheme="minorHAnsi" w:cstheme="minorHAnsi"/>
          <w:i/>
          <w:kern w:val="1"/>
          <w:szCs w:val="22"/>
          <w:lang w:val="el-GR"/>
        </w:rPr>
        <w:t>και δεν υπ</w:t>
      </w:r>
      <w:r w:rsidR="0076082C">
        <w:rPr>
          <w:rFonts w:asciiTheme="minorHAnsi" w:hAnsiTheme="minorHAnsi" w:cstheme="minorHAnsi"/>
          <w:i/>
          <w:kern w:val="1"/>
          <w:szCs w:val="22"/>
          <w:lang w:val="el-GR"/>
        </w:rPr>
        <w:t>όκειν</w:t>
      </w:r>
      <w:r w:rsidR="00BE19A7">
        <w:rPr>
          <w:rFonts w:asciiTheme="minorHAnsi" w:hAnsiTheme="minorHAnsi" w:cstheme="minorHAnsi"/>
          <w:i/>
          <w:kern w:val="1"/>
          <w:szCs w:val="22"/>
          <w:lang w:val="el-GR"/>
        </w:rPr>
        <w:t>τ</w:t>
      </w:r>
      <w:r w:rsidR="0076082C">
        <w:rPr>
          <w:rFonts w:asciiTheme="minorHAnsi" w:hAnsiTheme="minorHAnsi" w:cstheme="minorHAnsi"/>
          <w:i/>
          <w:kern w:val="1"/>
          <w:szCs w:val="22"/>
          <w:lang w:val="el-GR"/>
        </w:rPr>
        <w:t>α</w:t>
      </w:r>
      <w:r w:rsidR="00BE19A7">
        <w:rPr>
          <w:rFonts w:asciiTheme="minorHAnsi" w:hAnsiTheme="minorHAnsi" w:cstheme="minorHAnsi"/>
          <w:i/>
          <w:kern w:val="1"/>
          <w:szCs w:val="22"/>
          <w:lang w:val="el-GR"/>
        </w:rPr>
        <w:t xml:space="preserve">ι </w:t>
      </w:r>
      <w:r w:rsidRPr="00923806">
        <w:rPr>
          <w:rFonts w:asciiTheme="minorHAnsi" w:hAnsiTheme="minorHAnsi" w:cstheme="minorHAnsi"/>
          <w:i/>
          <w:kern w:val="1"/>
          <w:szCs w:val="22"/>
          <w:lang w:val="el-GR"/>
        </w:rPr>
        <w:t xml:space="preserve">σε προηγούμενη έγκριση </w:t>
      </w:r>
      <w:r w:rsidR="0076082C" w:rsidRPr="00EF3FE0">
        <w:rPr>
          <w:rFonts w:asciiTheme="minorHAnsi" w:hAnsiTheme="minorHAnsi" w:cstheme="minorHAnsi"/>
          <w:i/>
          <w:kern w:val="1"/>
          <w:szCs w:val="22"/>
          <w:lang w:val="el-GR"/>
        </w:rPr>
        <w:t>του αποφαινομένου οργάνου</w:t>
      </w:r>
      <w:r w:rsidR="00052C3D">
        <w:rPr>
          <w:rFonts w:asciiTheme="minorHAnsi" w:hAnsiTheme="minorHAnsi" w:cstheme="minorHAnsi"/>
          <w:i/>
          <w:kern w:val="1"/>
          <w:szCs w:val="22"/>
          <w:lang w:val="el-GR"/>
        </w:rPr>
        <w:t>.</w:t>
      </w:r>
    </w:p>
    <w:p w14:paraId="67B9B014" w14:textId="767C8350" w:rsidR="0076082C" w:rsidRDefault="0076082C">
      <w:pPr>
        <w:textAlignment w:val="baseline"/>
        <w:rPr>
          <w:rFonts w:asciiTheme="minorHAnsi" w:hAnsiTheme="minorHAnsi" w:cstheme="minorHAnsi"/>
          <w:i/>
          <w:kern w:val="1"/>
          <w:szCs w:val="22"/>
          <w:lang w:val="el-GR"/>
        </w:rPr>
      </w:pPr>
      <w:r w:rsidRPr="00EF3FE0">
        <w:rPr>
          <w:rFonts w:asciiTheme="minorHAnsi" w:hAnsiTheme="minorHAnsi" w:cstheme="minorHAnsi"/>
          <w:i/>
          <w:kern w:val="1"/>
          <w:szCs w:val="22"/>
          <w:lang w:val="el-GR"/>
        </w:rPr>
        <w:t>Σε κάθε περ</w:t>
      </w:r>
      <w:r>
        <w:rPr>
          <w:rFonts w:asciiTheme="minorHAnsi" w:hAnsiTheme="minorHAnsi" w:cstheme="minorHAnsi"/>
          <w:i/>
          <w:kern w:val="1"/>
          <w:szCs w:val="22"/>
          <w:lang w:val="el-GR"/>
        </w:rPr>
        <w:t>ί</w:t>
      </w:r>
      <w:r w:rsidRPr="00EF3FE0">
        <w:rPr>
          <w:rFonts w:asciiTheme="minorHAnsi" w:hAnsiTheme="minorHAnsi" w:cstheme="minorHAnsi"/>
          <w:i/>
          <w:kern w:val="1"/>
          <w:szCs w:val="22"/>
          <w:lang w:val="el-GR"/>
        </w:rPr>
        <w:t>πτωση</w:t>
      </w:r>
      <w:r>
        <w:rPr>
          <w:rFonts w:asciiTheme="minorHAnsi" w:hAnsiTheme="minorHAnsi" w:cstheme="minorHAnsi"/>
          <w:i/>
          <w:kern w:val="1"/>
          <w:szCs w:val="22"/>
          <w:lang w:val="el-GR"/>
        </w:rPr>
        <w:t>,</w:t>
      </w:r>
      <w:r w:rsidR="00756406" w:rsidRPr="00756406">
        <w:rPr>
          <w:rFonts w:asciiTheme="minorHAnsi" w:hAnsiTheme="minorHAnsi" w:cstheme="minorHAnsi"/>
          <w:i/>
          <w:kern w:val="1"/>
          <w:szCs w:val="22"/>
          <w:lang w:val="el-GR"/>
        </w:rPr>
        <w:t xml:space="preserve"> μετά την ολοκήρωση της διαδικασίας αξιολόγησης, εκ μέρους της Επιτροπής και τη διαβίβαση των σχετικών πρακτικών</w:t>
      </w:r>
      <w:r w:rsidR="00756406">
        <w:rPr>
          <w:rFonts w:asciiTheme="minorHAnsi" w:hAnsiTheme="minorHAnsi" w:cstheme="minorHAnsi"/>
          <w:i/>
          <w:kern w:val="1"/>
          <w:szCs w:val="22"/>
          <w:lang w:val="el-GR"/>
        </w:rPr>
        <w:t xml:space="preserve"> προς το απο</w:t>
      </w:r>
      <w:r w:rsidR="00923806" w:rsidRPr="000A6F04">
        <w:rPr>
          <w:rFonts w:asciiTheme="minorHAnsi" w:hAnsiTheme="minorHAnsi" w:cstheme="minorHAnsi"/>
          <w:i/>
          <w:kern w:val="1"/>
          <w:szCs w:val="22"/>
          <w:lang w:val="el-GR"/>
        </w:rPr>
        <w:t>φαινόμενο όργανο,</w:t>
      </w:r>
      <w:r w:rsidR="00756406">
        <w:rPr>
          <w:rFonts w:asciiTheme="minorHAnsi" w:hAnsiTheme="minorHAnsi" w:cstheme="minorHAnsi"/>
          <w:i/>
          <w:kern w:val="1"/>
          <w:szCs w:val="22"/>
          <w:lang w:val="el-GR"/>
        </w:rPr>
        <w:t xml:space="preserve"> το τελευταίο, δύναται,</w:t>
      </w:r>
      <w:r w:rsidR="00923806" w:rsidRPr="000A6F04">
        <w:rPr>
          <w:rFonts w:asciiTheme="minorHAnsi" w:hAnsiTheme="minorHAnsi" w:cstheme="minorHAnsi"/>
          <w:i/>
          <w:kern w:val="1"/>
          <w:szCs w:val="22"/>
          <w:lang w:val="el-GR"/>
        </w:rPr>
        <w:t xml:space="preserve"> κατά την κρίση του, να ζητ</w:t>
      </w:r>
      <w:r w:rsidR="00756406">
        <w:rPr>
          <w:rFonts w:asciiTheme="minorHAnsi" w:hAnsiTheme="minorHAnsi" w:cstheme="minorHAnsi"/>
          <w:i/>
          <w:kern w:val="1"/>
          <w:szCs w:val="22"/>
          <w:lang w:val="el-GR"/>
        </w:rPr>
        <w:t>εί</w:t>
      </w:r>
      <w:r w:rsidR="00923806" w:rsidRPr="000A6F04">
        <w:rPr>
          <w:rFonts w:asciiTheme="minorHAnsi" w:hAnsiTheme="minorHAnsi" w:cstheme="minorHAnsi"/>
          <w:i/>
          <w:kern w:val="1"/>
          <w:szCs w:val="22"/>
          <w:lang w:val="el-GR"/>
        </w:rPr>
        <w:t xml:space="preserve"> διευκρινίσεις</w:t>
      </w:r>
      <w:r>
        <w:rPr>
          <w:rFonts w:asciiTheme="minorHAnsi" w:hAnsiTheme="minorHAnsi" w:cstheme="minorHAnsi"/>
          <w:i/>
          <w:kern w:val="1"/>
          <w:szCs w:val="22"/>
          <w:lang w:val="el-GR"/>
        </w:rPr>
        <w:t>,</w:t>
      </w:r>
      <w:r w:rsidR="00923806" w:rsidRPr="000A6F04">
        <w:rPr>
          <w:rFonts w:asciiTheme="minorHAnsi" w:hAnsiTheme="minorHAnsi" w:cstheme="minorHAnsi"/>
          <w:i/>
          <w:kern w:val="1"/>
          <w:szCs w:val="22"/>
          <w:lang w:val="el-GR"/>
        </w:rPr>
        <w:t xml:space="preserve"> από τους προσφέροντες</w:t>
      </w:r>
      <w:r>
        <w:rPr>
          <w:rFonts w:asciiTheme="minorHAnsi" w:hAnsiTheme="minorHAnsi" w:cstheme="minorHAnsi"/>
          <w:i/>
          <w:kern w:val="1"/>
          <w:szCs w:val="22"/>
          <w:lang w:val="el-GR"/>
        </w:rPr>
        <w:t>,</w:t>
      </w:r>
      <w:r w:rsidR="00923806" w:rsidRPr="000A6F04">
        <w:rPr>
          <w:rFonts w:asciiTheme="minorHAnsi" w:hAnsiTheme="minorHAnsi" w:cstheme="minorHAnsi"/>
          <w:i/>
          <w:kern w:val="1"/>
          <w:szCs w:val="22"/>
          <w:lang w:val="el-GR"/>
        </w:rPr>
        <w:t xml:space="preserve"> </w:t>
      </w:r>
      <w:r>
        <w:rPr>
          <w:rFonts w:asciiTheme="minorHAnsi" w:hAnsiTheme="minorHAnsi" w:cstheme="minorHAnsi"/>
          <w:i/>
          <w:kern w:val="1"/>
          <w:szCs w:val="22"/>
          <w:lang w:val="el-GR"/>
        </w:rPr>
        <w:t xml:space="preserve">για στοιχεία των προσφορών, για </w:t>
      </w:r>
      <w:r w:rsidR="00923806" w:rsidRPr="000A6F04">
        <w:rPr>
          <w:rFonts w:asciiTheme="minorHAnsi" w:hAnsiTheme="minorHAnsi" w:cstheme="minorHAnsi"/>
          <w:i/>
          <w:kern w:val="1"/>
          <w:szCs w:val="22"/>
          <w:lang w:val="el-GR"/>
        </w:rPr>
        <w:t>τα οποία δεν ζητήθηκα</w:t>
      </w:r>
      <w:r w:rsidR="00756406">
        <w:rPr>
          <w:rFonts w:asciiTheme="minorHAnsi" w:hAnsiTheme="minorHAnsi" w:cstheme="minorHAnsi"/>
          <w:i/>
          <w:kern w:val="1"/>
          <w:szCs w:val="22"/>
          <w:lang w:val="el-GR"/>
        </w:rPr>
        <w:t>ν</w:t>
      </w:r>
      <w:r w:rsidR="00923806" w:rsidRPr="000A6F04">
        <w:rPr>
          <w:rFonts w:asciiTheme="minorHAnsi" w:hAnsiTheme="minorHAnsi" w:cstheme="minorHAnsi"/>
          <w:i/>
          <w:kern w:val="1"/>
          <w:szCs w:val="22"/>
          <w:lang w:val="el-GR"/>
        </w:rPr>
        <w:t>, είτε ακ</w:t>
      </w:r>
      <w:r>
        <w:rPr>
          <w:rFonts w:asciiTheme="minorHAnsi" w:hAnsiTheme="minorHAnsi" w:cstheme="minorHAnsi"/>
          <w:i/>
          <w:kern w:val="1"/>
          <w:szCs w:val="22"/>
          <w:lang w:val="el-GR"/>
        </w:rPr>
        <w:t>όμη και για στοιχεία</w:t>
      </w:r>
      <w:r w:rsidR="00923806" w:rsidRPr="000A6F04">
        <w:rPr>
          <w:rFonts w:asciiTheme="minorHAnsi" w:hAnsiTheme="minorHAnsi" w:cstheme="minorHAnsi"/>
          <w:i/>
          <w:kern w:val="1"/>
          <w:szCs w:val="22"/>
          <w:lang w:val="el-GR"/>
        </w:rPr>
        <w:t xml:space="preserve">, για τα οποια έχει ήδη γνωμοδοτήσει σχετικώς η Επιτροπή. </w:t>
      </w:r>
    </w:p>
    <w:p w14:paraId="467CF860" w14:textId="77777777" w:rsidR="001E6028" w:rsidRDefault="0076082C">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 xml:space="preserve">Το αποφαινόμενο όργανο </w:t>
      </w:r>
      <w:r w:rsidR="00923806" w:rsidRPr="000A6F04">
        <w:rPr>
          <w:rFonts w:asciiTheme="minorHAnsi" w:hAnsiTheme="minorHAnsi" w:cstheme="minorHAnsi"/>
          <w:i/>
          <w:kern w:val="1"/>
          <w:szCs w:val="22"/>
          <w:lang w:val="el-GR"/>
        </w:rPr>
        <w:t>διατηρεί το δικαίωμα να αναπ</w:t>
      </w:r>
      <w:r>
        <w:rPr>
          <w:rFonts w:asciiTheme="minorHAnsi" w:hAnsiTheme="minorHAnsi" w:cstheme="minorHAnsi"/>
          <w:i/>
          <w:kern w:val="1"/>
          <w:szCs w:val="22"/>
          <w:lang w:val="el-GR"/>
        </w:rPr>
        <w:t>έ</w:t>
      </w:r>
      <w:r w:rsidR="00923806" w:rsidRPr="000A6F04">
        <w:rPr>
          <w:rFonts w:asciiTheme="minorHAnsi" w:hAnsiTheme="minorHAnsi" w:cstheme="minorHAnsi"/>
          <w:i/>
          <w:kern w:val="1"/>
          <w:szCs w:val="22"/>
          <w:lang w:val="el-GR"/>
        </w:rPr>
        <w:t>μψει στην Επιτροπή προς εξέταση και περαιτέρω διευκρινίσεις οποιοδήποτε ζήτημα, κατά την κρίση της, χρήζει διευκρινίσεων/ συμπληρώσεων</w:t>
      </w:r>
      <w:r>
        <w:rPr>
          <w:rFonts w:asciiTheme="minorHAnsi" w:hAnsiTheme="minorHAnsi" w:cstheme="minorHAnsi"/>
          <w:i/>
          <w:kern w:val="1"/>
          <w:szCs w:val="22"/>
          <w:lang w:val="el-GR"/>
        </w:rPr>
        <w:t>.</w:t>
      </w:r>
    </w:p>
    <w:p w14:paraId="20625626" w14:textId="63342C94" w:rsidR="00923806" w:rsidRPr="00923806" w:rsidRDefault="001E6028">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r w:rsidR="009331F9">
        <w:rPr>
          <w:rFonts w:asciiTheme="minorHAnsi" w:hAnsiTheme="minorHAnsi" w:cstheme="minorHAnsi"/>
          <w:i/>
          <w:kern w:val="1"/>
          <w:szCs w:val="22"/>
          <w:lang w:val="el-GR"/>
        </w:rPr>
        <w:t>]</w:t>
      </w:r>
      <w:r>
        <w:rPr>
          <w:rFonts w:asciiTheme="minorHAnsi" w:hAnsiTheme="minorHAnsi" w:cstheme="minorHAnsi"/>
          <w:i/>
          <w:kern w:val="1"/>
          <w:szCs w:val="22"/>
          <w:lang w:val="el-GR"/>
        </w:rPr>
        <w:t>.</w:t>
      </w:r>
      <w:r w:rsidR="009331F9">
        <w:rPr>
          <w:rStyle w:val="ad"/>
          <w:rFonts w:asciiTheme="minorHAnsi" w:hAnsiTheme="minorHAnsi" w:cstheme="minorHAnsi"/>
          <w:i/>
          <w:kern w:val="1"/>
          <w:szCs w:val="22"/>
          <w:lang w:val="el-GR"/>
        </w:rPr>
        <w:footnoteReference w:id="114"/>
      </w:r>
    </w:p>
    <w:p w14:paraId="09A94DE2" w14:textId="77777777" w:rsidR="00923806" w:rsidRPr="000A6F04" w:rsidRDefault="00923806">
      <w:pPr>
        <w:textAlignment w:val="baseline"/>
        <w:rPr>
          <w:rFonts w:asciiTheme="minorHAnsi" w:hAnsiTheme="minorHAnsi" w:cstheme="minorHAnsi"/>
          <w:kern w:val="1"/>
          <w:szCs w:val="22"/>
          <w:lang w:val="el-GR"/>
        </w:rPr>
      </w:pPr>
    </w:p>
    <w:p w14:paraId="0DEAC6A4" w14:textId="77777777" w:rsidR="00923806" w:rsidRDefault="00923806">
      <w:pPr>
        <w:textAlignment w:val="baseline"/>
        <w:rPr>
          <w:kern w:val="1"/>
          <w:lang w:val="el-GR"/>
        </w:rPr>
      </w:pPr>
    </w:p>
    <w:p w14:paraId="049C61F2" w14:textId="7F6CD9C1" w:rsidR="003929DA" w:rsidRDefault="003929DA">
      <w:pPr>
        <w:textAlignment w:val="baseline"/>
        <w:rPr>
          <w:rFonts w:eastAsia="Calibri"/>
          <w:i/>
          <w:iCs/>
          <w:color w:val="5B9BD5"/>
          <w:kern w:val="1"/>
          <w:lang w:val="el-GR" w:eastAsia="el-GR"/>
        </w:rPr>
      </w:pPr>
      <w:r>
        <w:rPr>
          <w:kern w:val="1"/>
          <w:lang w:val="el-GR"/>
        </w:rPr>
        <w:t>Ειδικότερα :</w:t>
      </w:r>
    </w:p>
    <w:p w14:paraId="7E662C5E" w14:textId="39A9A5DE" w:rsidR="003929DA" w:rsidRDefault="003929DA">
      <w:pPr>
        <w:textAlignment w:val="baseline"/>
        <w:rPr>
          <w:kern w:val="1"/>
          <w:lang w:val="el-GR"/>
        </w:rPr>
      </w:pPr>
      <w:r>
        <w:rPr>
          <w:rFonts w:eastAsia="Calibri"/>
          <w:i/>
          <w:iCs/>
          <w:color w:val="5B9BD5"/>
          <w:kern w:val="1"/>
          <w:lang w:val="el-GR" w:eastAsia="el-GR"/>
        </w:rPr>
        <w:t xml:space="preserve"> </w:t>
      </w:r>
    </w:p>
    <w:p w14:paraId="30C11FD7" w14:textId="77777777" w:rsidR="002779F0" w:rsidRPr="001C2D22" w:rsidRDefault="002779F0" w:rsidP="002779F0">
      <w:pPr>
        <w:suppressAutoHyphens w:val="0"/>
        <w:autoSpaceDE w:val="0"/>
        <w:autoSpaceDN w:val="0"/>
        <w:adjustRightInd w:val="0"/>
        <w:spacing w:after="0"/>
        <w:rPr>
          <w:strike/>
          <w:kern w:val="1"/>
          <w:lang w:val="el-GR" w:eastAsia="zh-CN"/>
        </w:rPr>
      </w:pPr>
      <w:r w:rsidRPr="00F649FD">
        <w:rPr>
          <w:kern w:val="1"/>
          <w:lang w:val="el-GR"/>
        </w:rPr>
        <w:t xml:space="preserve">α) Η Επιτροπή Διαγωνισμού εξετάζει αρχικά την προσκόμιση της εγγύησης συμμετοχής, σύμφωνα με την παράγραφο 1 του άρθρου 72. </w:t>
      </w:r>
      <w:r w:rsidR="00CB3E18" w:rsidRPr="006D50E7">
        <w:rPr>
          <w:kern w:val="1"/>
          <w:lang w:val="el-GR"/>
        </w:rPr>
        <w:t xml:space="preserve">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w:t>
      </w:r>
      <w:r w:rsidRPr="00F649FD">
        <w:rPr>
          <w:kern w:val="1"/>
          <w:lang w:val="el-GR"/>
        </w:rPr>
        <w:t xml:space="preserve">η Επιτροπή Διαγωνισμού συντάσσει πρακτικό στο οποίο εισηγείται την απόρριψη της προσφοράς ως απαράδεκτης.  </w:t>
      </w:r>
    </w:p>
    <w:p w14:paraId="7BEF4129" w14:textId="77777777" w:rsidR="002779F0" w:rsidRPr="009E5776" w:rsidRDefault="009E5776" w:rsidP="002779F0">
      <w:pPr>
        <w:textAlignment w:val="baseline"/>
        <w:rPr>
          <w:kern w:val="1"/>
          <w:lang w:val="el-GR"/>
        </w:rPr>
      </w:pPr>
      <w:r w:rsidRPr="009E5776">
        <w:rPr>
          <w:kern w:val="1"/>
          <w:lang w:val="el-GR"/>
        </w:rPr>
        <w:t xml:space="preserve">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w:t>
      </w:r>
      <w:r w:rsidRPr="006D50E7">
        <w:rPr>
          <w:kern w:val="1"/>
          <w:lang w:val="el-GR"/>
        </w:rPr>
        <w:t xml:space="preserve">και κοινοποιείται </w:t>
      </w:r>
      <w:r w:rsidR="00444121" w:rsidRPr="006D50E7">
        <w:rPr>
          <w:kern w:val="1"/>
          <w:lang w:val="el-GR"/>
        </w:rPr>
        <w:t>σε όλους τους προσφέροντες</w:t>
      </w:r>
      <w:r w:rsidR="00F649FD" w:rsidRPr="006D50E7">
        <w:rPr>
          <w:kern w:val="1"/>
          <w:lang w:val="el-GR"/>
        </w:rPr>
        <w:t>,</w:t>
      </w:r>
      <w:r w:rsidR="002779F0" w:rsidRPr="009E5776">
        <w:rPr>
          <w:kern w:val="1"/>
          <w:lang w:val="el-GR"/>
        </w:rPr>
        <w:t xml:space="preserve"> μέσω της λειτουργικότητας </w:t>
      </w:r>
      <w:r w:rsidR="002779F0">
        <w:rPr>
          <w:kern w:val="1"/>
          <w:lang w:val="el-GR"/>
        </w:rPr>
        <w:t xml:space="preserve">της </w:t>
      </w:r>
      <w:r w:rsidR="002779F0" w:rsidRPr="009E5776">
        <w:rPr>
          <w:kern w:val="1"/>
          <w:lang w:val="el-GR"/>
        </w:rPr>
        <w:t>«Επικοινωνία</w:t>
      </w:r>
      <w:r w:rsidR="002779F0">
        <w:rPr>
          <w:kern w:val="1"/>
          <w:lang w:val="el-GR"/>
        </w:rPr>
        <w:t>ς</w:t>
      </w:r>
      <w:r w:rsidR="002779F0" w:rsidRPr="009E5776">
        <w:rPr>
          <w:kern w:val="1"/>
          <w:lang w:val="el-GR"/>
        </w:rPr>
        <w:t>»</w:t>
      </w:r>
      <w:r w:rsidR="002779F0">
        <w:rPr>
          <w:kern w:val="1"/>
          <w:lang w:val="el-GR"/>
        </w:rPr>
        <w:t xml:space="preserve"> </w:t>
      </w:r>
      <w:r w:rsidR="002779F0" w:rsidRPr="009E5776">
        <w:rPr>
          <w:kern w:val="1"/>
          <w:lang w:val="el-GR"/>
        </w:rPr>
        <w:t xml:space="preserve">του </w:t>
      </w:r>
      <w:r w:rsidR="002779F0">
        <w:rPr>
          <w:kern w:val="1"/>
          <w:lang w:val="el-GR"/>
        </w:rPr>
        <w:t xml:space="preserve">ηλεκτρονικού </w:t>
      </w:r>
      <w:r w:rsidR="002779F0" w:rsidRPr="009E5776">
        <w:rPr>
          <w:kern w:val="1"/>
          <w:lang w:val="el-GR"/>
        </w:rPr>
        <w:t>διαγωνισμού</w:t>
      </w:r>
      <w:r w:rsidR="002779F0">
        <w:rPr>
          <w:kern w:val="1"/>
          <w:lang w:val="el-GR"/>
        </w:rPr>
        <w:t xml:space="preserve"> στο ΕΣΗΔΗΣ.</w:t>
      </w:r>
    </w:p>
    <w:p w14:paraId="24A3BBBB" w14:textId="77777777" w:rsidR="002779F0" w:rsidRDefault="009E5776" w:rsidP="009E5776">
      <w:pPr>
        <w:suppressAutoHyphens w:val="0"/>
        <w:autoSpaceDE w:val="0"/>
        <w:autoSpaceDN w:val="0"/>
        <w:adjustRightInd w:val="0"/>
        <w:spacing w:after="0"/>
        <w:rPr>
          <w:kern w:val="1"/>
          <w:lang w:val="el-GR"/>
        </w:rPr>
      </w:pPr>
      <w:r w:rsidRPr="009E5776">
        <w:rPr>
          <w:kern w:val="1"/>
          <w:lang w:val="el-GR"/>
        </w:rPr>
        <w:t xml:space="preserve">Κατά της εν λόγω απόφασης χωρεί προδικαστική προσφυγή, σύμφωνα με τα οριζόμενα </w:t>
      </w:r>
      <w:r w:rsidR="004F5118">
        <w:rPr>
          <w:kern w:val="1"/>
          <w:lang w:val="el-GR"/>
        </w:rPr>
        <w:t>στην παράγραφο</w:t>
      </w:r>
      <w:r w:rsidRPr="009E5776">
        <w:rPr>
          <w:kern w:val="1"/>
          <w:lang w:val="el-GR"/>
        </w:rPr>
        <w:t xml:space="preserve"> 3.4 της παρούσας.</w:t>
      </w:r>
    </w:p>
    <w:p w14:paraId="3865B5E6" w14:textId="77777777" w:rsidR="00064648" w:rsidRDefault="00064648" w:rsidP="009E5776">
      <w:pPr>
        <w:suppressAutoHyphens w:val="0"/>
        <w:autoSpaceDE w:val="0"/>
        <w:autoSpaceDN w:val="0"/>
        <w:adjustRightInd w:val="0"/>
        <w:spacing w:after="0"/>
        <w:rPr>
          <w:kern w:val="1"/>
          <w:lang w:val="el-GR"/>
        </w:rPr>
      </w:pPr>
      <w:r w:rsidRPr="006D50E7">
        <w:rPr>
          <w:kern w:val="1"/>
          <w:lang w:val="el-GR"/>
        </w:rPr>
        <w:t xml:space="preserve">Η </w:t>
      </w:r>
      <w:r w:rsidR="004809C0" w:rsidRPr="006D50E7">
        <w:rPr>
          <w:kern w:val="1"/>
          <w:lang w:val="el-GR"/>
        </w:rPr>
        <w:t>αναθέτουσα αρχή</w:t>
      </w:r>
      <w:r w:rsidR="00245B54">
        <w:rPr>
          <w:kern w:val="1"/>
          <w:lang w:val="el-GR"/>
        </w:rPr>
        <w:t xml:space="preserve"> </w:t>
      </w:r>
      <w:r w:rsidRPr="00064648">
        <w:rPr>
          <w:kern w:val="1"/>
          <w:lang w:val="el-GR"/>
        </w:rPr>
        <w:t xml:space="preserve">επικοινωνεί </w:t>
      </w:r>
      <w:r w:rsidR="00B17B5E">
        <w:rPr>
          <w:kern w:val="1"/>
          <w:lang w:val="el-GR"/>
        </w:rPr>
        <w:t xml:space="preserve">παράλληλα </w:t>
      </w:r>
      <w:r w:rsidRPr="00064648">
        <w:rPr>
          <w:kern w:val="1"/>
          <w:lang w:val="el-GR"/>
        </w:rPr>
        <w:t xml:space="preserve">με τους φορείς που φέρονται να έχουν εκδώσει τις εγγυητικές επιστολές, προκειμένου να διαπιστώσει την εγκυρότητά </w:t>
      </w:r>
      <w:r w:rsidR="00B14783">
        <w:rPr>
          <w:kern w:val="1"/>
          <w:lang w:val="el-GR"/>
        </w:rPr>
        <w:t>τους</w:t>
      </w:r>
      <w:r w:rsidR="009C44F0">
        <w:rPr>
          <w:rStyle w:val="ad"/>
          <w:kern w:val="1"/>
          <w:lang w:val="el-GR"/>
        </w:rPr>
        <w:footnoteReference w:id="115"/>
      </w:r>
      <w:r w:rsidR="00B14783">
        <w:rPr>
          <w:kern w:val="1"/>
          <w:lang w:val="el-GR"/>
        </w:rPr>
        <w:t>.</w:t>
      </w:r>
    </w:p>
    <w:p w14:paraId="30FFFE8A" w14:textId="77777777" w:rsidR="002779F0" w:rsidRDefault="002779F0" w:rsidP="009E5776">
      <w:pPr>
        <w:suppressAutoHyphens w:val="0"/>
        <w:autoSpaceDE w:val="0"/>
        <w:autoSpaceDN w:val="0"/>
        <w:adjustRightInd w:val="0"/>
        <w:spacing w:after="0"/>
        <w:rPr>
          <w:kern w:val="1"/>
          <w:lang w:val="el-GR"/>
        </w:rPr>
      </w:pPr>
    </w:p>
    <w:p w14:paraId="67D4C0A2" w14:textId="7AEC5CF8" w:rsidR="009E5776" w:rsidRDefault="003929DA" w:rsidP="009E5776">
      <w:pPr>
        <w:suppressAutoHyphens w:val="0"/>
        <w:autoSpaceDE w:val="0"/>
        <w:autoSpaceDN w:val="0"/>
        <w:adjustRightInd w:val="0"/>
        <w:spacing w:after="0"/>
        <w:rPr>
          <w:kern w:val="1"/>
          <w:lang w:val="el-GR" w:eastAsia="zh-CN"/>
        </w:rPr>
      </w:pPr>
      <w:r w:rsidRPr="006D50E7">
        <w:rPr>
          <w:kern w:val="1"/>
          <w:lang w:val="el-GR"/>
        </w:rPr>
        <w:t xml:space="preserve">β) </w:t>
      </w:r>
      <w:r w:rsidR="002779F0" w:rsidRPr="006D50E7">
        <w:rPr>
          <w:kern w:val="1"/>
          <w:lang w:val="el-GR"/>
        </w:rPr>
        <w:t>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w:t>
      </w:r>
      <w:r w:rsidRPr="006D50E7">
        <w:rPr>
          <w:kern w:val="1"/>
          <w:lang w:val="el-GR"/>
        </w:rPr>
        <w:t xml:space="preserve">ων οποίων τα δικαιολογητικά συμμετοχής έκρινε πλήρη. Η αξιολόγηση γίνεται σύμφωνα με τους όρους της παρούσας </w:t>
      </w:r>
      <w:r w:rsidR="009E5776" w:rsidRPr="006D50E7">
        <w:rPr>
          <w:kern w:val="1"/>
          <w:lang w:val="el-GR" w:eastAsia="zh-CN"/>
        </w:rPr>
        <w:t>και η διαδικασία αξιολόγησης ολοκληρώνεται με την καταχώριση σε πρακτικό των προσφερόντων</w:t>
      </w:r>
      <w:r w:rsidR="00F649FD" w:rsidRPr="006D50E7">
        <w:rPr>
          <w:kern w:val="1"/>
          <w:lang w:val="el-GR" w:eastAsia="zh-CN"/>
        </w:rPr>
        <w:t xml:space="preserve">, </w:t>
      </w:r>
      <w:r w:rsidR="009E5776" w:rsidRPr="006D50E7">
        <w:rPr>
          <w:kern w:val="1"/>
          <w:lang w:val="el-GR" w:eastAsia="zh-CN"/>
        </w:rPr>
        <w:t>των αποτελεσμάτων του ελέγχου και της αξιολόγησης των δικαιολογητικών συμμετοχής και των τεχνικών προσφορών</w:t>
      </w:r>
      <w:r w:rsidR="006F6D9C" w:rsidRPr="006D50E7">
        <w:rPr>
          <w:rStyle w:val="ad"/>
          <w:kern w:val="1"/>
          <w:lang w:val="el-GR" w:eastAsia="zh-CN"/>
        </w:rPr>
        <w:footnoteReference w:id="116"/>
      </w:r>
      <w:r w:rsidR="00946DF6" w:rsidRPr="006D50E7">
        <w:rPr>
          <w:kern w:val="1"/>
          <w:lang w:val="el-GR" w:eastAsia="zh-CN"/>
        </w:rPr>
        <w:t>.</w:t>
      </w:r>
      <w:r w:rsidR="00243498">
        <w:rPr>
          <w:kern w:val="1"/>
          <w:lang w:val="el-GR" w:eastAsia="zh-CN"/>
        </w:rPr>
        <w:t xml:space="preserve"> </w:t>
      </w:r>
    </w:p>
    <w:p w14:paraId="67EEF226" w14:textId="77777777" w:rsidR="002779F0" w:rsidRPr="009E5776" w:rsidRDefault="002779F0" w:rsidP="00BD65F6">
      <w:pPr>
        <w:suppressAutoHyphens w:val="0"/>
        <w:autoSpaceDE w:val="0"/>
        <w:autoSpaceDN w:val="0"/>
        <w:adjustRightInd w:val="0"/>
        <w:spacing w:after="0"/>
        <w:rPr>
          <w:kern w:val="1"/>
          <w:lang w:val="el-GR" w:eastAsia="zh-CN"/>
        </w:rPr>
      </w:pPr>
    </w:p>
    <w:p w14:paraId="1D5002CA" w14:textId="77777777" w:rsidR="00243498" w:rsidRDefault="003929DA" w:rsidP="00946DF6">
      <w:pPr>
        <w:textAlignment w:val="baseline"/>
        <w:rPr>
          <w:kern w:val="1"/>
          <w:lang w:val="el-GR"/>
        </w:rPr>
      </w:pPr>
      <w:r>
        <w:rPr>
          <w:kern w:val="1"/>
          <w:lang w:val="el-GR"/>
        </w:rPr>
        <w:t xml:space="preserve">γ) </w:t>
      </w:r>
      <w:r w:rsidR="00946DF6">
        <w:rPr>
          <w:kern w:val="1"/>
          <w:lang w:val="el-GR"/>
        </w:rPr>
        <w:t>Στη συνέχεια η Επιτροπή Διαγωνισμού</w:t>
      </w:r>
      <w:r w:rsidR="00946DF6" w:rsidRPr="009E5776">
        <w:rPr>
          <w:kern w:val="1"/>
          <w:lang w:val="el-GR"/>
        </w:rPr>
        <w:t xml:space="preserve"> </w:t>
      </w:r>
      <w:r w:rsidR="00946DF6" w:rsidRPr="00F649FD">
        <w:rPr>
          <w:kern w:val="1"/>
          <w:lang w:val="el-GR"/>
        </w:rPr>
        <w:t>προβαίνει στην αξιολόγηση των οικονομικών προσφορών</w:t>
      </w:r>
      <w:r w:rsidR="00946DF6" w:rsidRPr="009E5776">
        <w:rPr>
          <w:kern w:val="1"/>
          <w:lang w:val="el-GR"/>
        </w:rPr>
        <w:t xml:space="preserve"> των προσφερόντων, των οποίων τα δικαιολογητικά συμμετοχής και η τεχνική προσφορά κρίθηκαν αποδεκτά</w:t>
      </w:r>
      <w:r w:rsidR="00946DF6">
        <w:rPr>
          <w:kern w:val="1"/>
          <w:lang w:val="el-GR"/>
        </w:rPr>
        <w:t xml:space="preserve">, συντάσσει πρακτικό στο οποίο </w:t>
      </w:r>
      <w:r w:rsidR="00946DF6" w:rsidRPr="00597F5F">
        <w:rPr>
          <w:kern w:val="1"/>
          <w:lang w:val="el-GR"/>
        </w:rPr>
        <w:t xml:space="preserve">καταχωρίζονται οι οικονομικές προσφορές κατά σειρά μειοδοσίας </w:t>
      </w:r>
      <w:r w:rsidR="00946DF6">
        <w:rPr>
          <w:kern w:val="1"/>
          <w:lang w:val="el-GR"/>
        </w:rPr>
        <w:t xml:space="preserve">και εισηγείται αιτιολογημένα την αποδοχή ή απόρριψή τους, την κατάταξη των προσφορών και την ανάδειξη του προσωρινού αναδόχου. </w:t>
      </w:r>
    </w:p>
    <w:p w14:paraId="436B055F" w14:textId="3C4D1495" w:rsidR="00AA3518" w:rsidRPr="00CE73AA" w:rsidRDefault="00AA3518" w:rsidP="00AA3518">
      <w:pPr>
        <w:textAlignment w:val="baseline"/>
        <w:rPr>
          <w:kern w:val="1"/>
          <w:lang w:val="el-GR" w:eastAsia="el-GR"/>
        </w:rPr>
      </w:pPr>
      <w:r w:rsidRPr="00CE73AA">
        <w:rPr>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CE73AA">
        <w:rPr>
          <w:lang w:val="el-GR"/>
        </w:rPr>
        <w:t xml:space="preserve"> </w:t>
      </w:r>
      <w:r w:rsidRPr="00CE73AA">
        <w:rPr>
          <w:kern w:val="1"/>
          <w:lang w:val="el-GR"/>
        </w:rPr>
        <w:t xml:space="preserve">μέσω της λειτουργικότητας της «Επικοινωνίας» του </w:t>
      </w:r>
      <w:r w:rsidRPr="00CE73AA">
        <w:rPr>
          <w:kern w:val="1"/>
          <w:lang w:val="el-GR"/>
        </w:rPr>
        <w:lastRenderedPageBreak/>
        <w:t>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w:t>
      </w:r>
      <w:r w:rsidRPr="00F70008">
        <w:rPr>
          <w:kern w:val="1"/>
          <w:lang w:val="el-GR"/>
        </w:rPr>
        <w:t xml:space="preserve">. </w:t>
      </w:r>
    </w:p>
    <w:p w14:paraId="25C4FB2E" w14:textId="4E54CBCD" w:rsidR="00BD3645" w:rsidRPr="006E052D" w:rsidRDefault="003929DA" w:rsidP="001A7F86">
      <w:pPr>
        <w:textAlignment w:val="baseline"/>
        <w:rPr>
          <w:i/>
          <w:iCs/>
          <w:color w:val="5B9BD5"/>
          <w:kern w:val="1"/>
          <w:lang w:val="el-GR" w:eastAsia="el-GR"/>
        </w:rPr>
      </w:pPr>
      <w:r>
        <w:rPr>
          <w:kern w:val="1"/>
          <w:lang w:val="el-GR"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Pr>
          <w:rStyle w:val="WW-FootnoteReference19"/>
          <w:kern w:val="1"/>
          <w:lang w:val="el-GR" w:eastAsia="el-GR"/>
        </w:rPr>
        <w:footnoteReference w:id="117"/>
      </w:r>
      <w:r>
        <w:rPr>
          <w:kern w:val="1"/>
          <w:lang w:val="el-GR" w:eastAsia="el-GR"/>
        </w:rPr>
        <w:t xml:space="preserve">  </w:t>
      </w:r>
    </w:p>
    <w:p w14:paraId="10E4DA12" w14:textId="0078A6A2" w:rsidR="003929DA" w:rsidRPr="00850EC1" w:rsidRDefault="003929DA" w:rsidP="008541E7">
      <w:pPr>
        <w:textAlignment w:val="baseline"/>
        <w:rPr>
          <w:i/>
          <w:iCs/>
          <w:color w:val="5B9BD5"/>
          <w:kern w:val="1"/>
          <w:lang w:val="el-GR"/>
        </w:rPr>
      </w:pPr>
      <w:r w:rsidRPr="00F25155">
        <w:rPr>
          <w:kern w:val="1"/>
          <w:lang w:val="el-GR" w:eastAsia="el-GR"/>
        </w:rPr>
        <w:t>Στη συνέχεια</w:t>
      </w:r>
      <w:r w:rsidR="008541E7" w:rsidRPr="00F25155">
        <w:rPr>
          <w:kern w:val="1"/>
          <w:lang w:val="el-GR" w:eastAsia="el-GR"/>
        </w:rPr>
        <w:t>,</w:t>
      </w:r>
      <w:r w:rsidRPr="00F25155">
        <w:rPr>
          <w:kern w:val="1"/>
          <w:lang w:val="el-GR" w:eastAsia="el-GR"/>
        </w:rPr>
        <w:t xml:space="preserve"> </w:t>
      </w:r>
      <w:r w:rsidR="00CB25FF" w:rsidRPr="00F25155">
        <w:rPr>
          <w:kern w:val="1"/>
          <w:lang w:val="el-GR" w:eastAsia="el-GR"/>
        </w:rPr>
        <w:t xml:space="preserve">εφόσον το αποφαινόμενο όργανο </w:t>
      </w:r>
      <w:r w:rsidRPr="00F25155">
        <w:rPr>
          <w:kern w:val="1"/>
          <w:lang w:val="el-GR" w:eastAsia="el-GR"/>
        </w:rPr>
        <w:t>τη</w:t>
      </w:r>
      <w:r w:rsidR="00CB25FF" w:rsidRPr="00F25155">
        <w:rPr>
          <w:kern w:val="1"/>
          <w:lang w:val="el-GR" w:eastAsia="el-GR"/>
        </w:rPr>
        <w:t>ς</w:t>
      </w:r>
      <w:r w:rsidRPr="00F25155">
        <w:rPr>
          <w:kern w:val="1"/>
          <w:lang w:val="el-GR" w:eastAsia="el-GR"/>
        </w:rPr>
        <w:t xml:space="preserve"> αναθέτουσα</w:t>
      </w:r>
      <w:r w:rsidR="00CB25FF" w:rsidRPr="00F25155">
        <w:rPr>
          <w:kern w:val="1"/>
          <w:lang w:val="el-GR" w:eastAsia="el-GR"/>
        </w:rPr>
        <w:t>ς</w:t>
      </w:r>
      <w:r w:rsidRPr="00F25155">
        <w:rPr>
          <w:kern w:val="1"/>
          <w:lang w:val="el-GR" w:eastAsia="el-GR"/>
        </w:rPr>
        <w:t xml:space="preserve"> αρχή</w:t>
      </w:r>
      <w:r w:rsidR="00CB25FF" w:rsidRPr="00F25155">
        <w:rPr>
          <w:kern w:val="1"/>
          <w:lang w:val="el-GR" w:eastAsia="el-GR"/>
        </w:rPr>
        <w:t>ς εγκρίνει τα ανωτέρω πρακτικά</w:t>
      </w:r>
      <w:r w:rsidR="001F45BE">
        <w:rPr>
          <w:kern w:val="1"/>
          <w:lang w:val="el-GR" w:eastAsia="el-GR"/>
        </w:rPr>
        <w:t>,</w:t>
      </w:r>
      <w:r w:rsidRPr="00F25155">
        <w:rPr>
          <w:kern w:val="1"/>
          <w:lang w:val="el-GR" w:eastAsia="el-GR"/>
        </w:rPr>
        <w:t xml:space="preserve"> </w:t>
      </w:r>
      <w:r w:rsidR="00CB25FF" w:rsidRPr="00F25155">
        <w:rPr>
          <w:kern w:val="1"/>
          <w:lang w:val="el-GR" w:eastAsia="el-GR"/>
        </w:rPr>
        <w:t xml:space="preserve">εκδίδεται </w:t>
      </w:r>
      <w:r w:rsidRPr="00F25155">
        <w:rPr>
          <w:kern w:val="1"/>
          <w:lang w:val="el-GR" w:eastAsia="el-GR"/>
        </w:rPr>
        <w:t>απόφαση</w:t>
      </w:r>
      <w:r w:rsidR="00CB25FF" w:rsidRPr="00F25155">
        <w:rPr>
          <w:kern w:val="1"/>
          <w:lang w:val="el-GR" w:eastAsia="el-GR"/>
        </w:rPr>
        <w:t xml:space="preserve"> για τα </w:t>
      </w:r>
      <w:r w:rsidRPr="00F25155">
        <w:rPr>
          <w:kern w:val="1"/>
          <w:lang w:val="el-GR" w:eastAsia="el-GR"/>
        </w:rPr>
        <w:t xml:space="preserve"> αποτελέσματα  όλων των </w:t>
      </w:r>
      <w:r w:rsidR="001F45BE">
        <w:rPr>
          <w:kern w:val="1"/>
          <w:lang w:val="el-GR" w:eastAsia="el-GR"/>
        </w:rPr>
        <w:t xml:space="preserve">ως άνω </w:t>
      </w:r>
      <w:r w:rsidRPr="00F25155">
        <w:rPr>
          <w:kern w:val="1"/>
          <w:lang w:val="el-GR" w:eastAsia="el-GR"/>
        </w:rPr>
        <w:t xml:space="preserve"> σταδίων</w:t>
      </w:r>
      <w:r w:rsidRPr="00BD65F6">
        <w:rPr>
          <w:rStyle w:val="WW-FootnoteReference19"/>
          <w:i/>
          <w:iCs/>
          <w:kern w:val="1"/>
          <w:lang w:val="el-GR" w:eastAsia="el-GR"/>
        </w:rPr>
        <w:footnoteReference w:id="118"/>
      </w:r>
      <w:r w:rsidRPr="00F25155">
        <w:rPr>
          <w:kern w:val="1"/>
          <w:lang w:val="el-GR" w:eastAsia="el-GR"/>
        </w:rPr>
        <w:t xml:space="preserve"> («Δικαιολογητικά Συμμετοχής», «Τεχνική Προσφορά» και «Οικονομική Προσφορά») </w:t>
      </w:r>
      <w:r w:rsidR="008541E7" w:rsidRPr="00F25155">
        <w:rPr>
          <w:kern w:val="1"/>
          <w:lang w:val="el-GR" w:eastAsia="el-GR"/>
        </w:rPr>
        <w:t>και η αναθέτουσα αρχή προσκαλεί εγγράφως</w:t>
      </w:r>
      <w:r w:rsidR="00160A1A" w:rsidRPr="00F25155">
        <w:rPr>
          <w:kern w:val="1"/>
          <w:lang w:val="el-GR" w:eastAsia="el-GR"/>
        </w:rPr>
        <w:t xml:space="preserve">, μέσω της λειτουργικότητας της «Επικοινωνίας» του ηλεκτρονικού διαγωνισμού στο ΕΣΗΔΗΣ, </w:t>
      </w:r>
      <w:r w:rsidR="008541E7" w:rsidRPr="00F25155">
        <w:rPr>
          <w:kern w:val="1"/>
          <w:lang w:val="el-GR" w:eastAsia="el-GR"/>
        </w:rPr>
        <w:t xml:space="preserve">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w:t>
      </w:r>
      <w:r w:rsidR="008541E7" w:rsidRPr="00356A59">
        <w:rPr>
          <w:kern w:val="1"/>
          <w:lang w:val="el-GR" w:eastAsia="el-GR"/>
        </w:rPr>
        <w:t>ορίζονται στο άρθρο 103</w:t>
      </w:r>
      <w:r w:rsidR="00160A1A" w:rsidRPr="00356A59">
        <w:rPr>
          <w:kern w:val="1"/>
          <w:lang w:val="el-GR" w:eastAsia="el-GR"/>
        </w:rPr>
        <w:t xml:space="preserve"> και την παρ</w:t>
      </w:r>
      <w:r w:rsidR="004F5118" w:rsidRPr="00356A59">
        <w:rPr>
          <w:kern w:val="1"/>
          <w:lang w:val="el-GR" w:eastAsia="el-GR"/>
        </w:rPr>
        <w:t>άγραφο</w:t>
      </w:r>
      <w:r w:rsidR="00160A1A" w:rsidRPr="00356A59">
        <w:rPr>
          <w:kern w:val="1"/>
          <w:lang w:val="el-GR" w:eastAsia="el-GR"/>
        </w:rPr>
        <w:t xml:space="preserve"> 3.2 της παρούσας</w:t>
      </w:r>
      <w:r w:rsidR="008541E7" w:rsidRPr="00356A59">
        <w:rPr>
          <w:kern w:val="1"/>
          <w:lang w:val="el-GR" w:eastAsia="el-GR"/>
        </w:rPr>
        <w:t>, περί πρόσκλησης για υποβολή δικαιολογητικών. Η απόφαση έγκρισης των πρακτικών δεν κοινοποιείται στους προσφέροντες</w:t>
      </w:r>
      <w:r w:rsidR="00755B97" w:rsidRPr="00356A59">
        <w:rPr>
          <w:kern w:val="1"/>
          <w:lang w:val="el-GR" w:eastAsia="el-GR"/>
        </w:rPr>
        <w:t>, δεν αναρτάται στο ΚΗΜΔΗΣ και στη «ΔΙΑΥΓΕΙΑ»</w:t>
      </w:r>
      <w:r w:rsidR="00B95292" w:rsidRPr="00356A59">
        <w:rPr>
          <w:kern w:val="1"/>
          <w:lang w:val="el-GR" w:eastAsia="el-GR"/>
        </w:rPr>
        <w:t xml:space="preserve"> και </w:t>
      </w:r>
      <w:r w:rsidR="008541E7" w:rsidRPr="00356A59">
        <w:rPr>
          <w:kern w:val="1"/>
          <w:lang w:val="el-GR" w:eastAsia="el-GR"/>
        </w:rPr>
        <w:t>ενσωμα</w:t>
      </w:r>
      <w:r w:rsidR="00B95292" w:rsidRPr="00356A59">
        <w:rPr>
          <w:kern w:val="1"/>
          <w:lang w:val="el-GR" w:eastAsia="el-GR"/>
        </w:rPr>
        <w:t>τώνεται στην απόφαση κατακύρωση</w:t>
      </w:r>
      <w:r w:rsidR="005148C2" w:rsidRPr="00356A59">
        <w:rPr>
          <w:kern w:val="1"/>
          <w:lang w:val="el-GR" w:eastAsia="el-GR"/>
        </w:rPr>
        <w:t>ς</w:t>
      </w:r>
      <w:r w:rsidR="00B95292" w:rsidRPr="00356A59">
        <w:rPr>
          <w:kern w:val="1"/>
          <w:lang w:val="el-GR" w:eastAsia="el-GR"/>
        </w:rPr>
        <w:t>.</w:t>
      </w:r>
      <w:r w:rsidR="00C55A6F" w:rsidRPr="00356A59">
        <w:rPr>
          <w:rStyle w:val="ad"/>
          <w:kern w:val="1"/>
          <w:lang w:val="el-GR" w:eastAsia="el-GR"/>
        </w:rPr>
        <w:footnoteReference w:id="119"/>
      </w:r>
      <w:r w:rsidR="00B95292" w:rsidRPr="00850EC1">
        <w:rPr>
          <w:i/>
          <w:iCs/>
          <w:color w:val="5B9BD5"/>
          <w:kern w:val="1"/>
          <w:lang w:val="el-GR"/>
        </w:rPr>
        <w:t xml:space="preserve"> </w:t>
      </w:r>
    </w:p>
    <w:p w14:paraId="3241FD4C" w14:textId="77777777" w:rsidR="003929DA" w:rsidRDefault="003929DA">
      <w:pPr>
        <w:pStyle w:val="-HTML2"/>
        <w:jc w:val="both"/>
        <w:rPr>
          <w:kern w:val="1"/>
          <w:lang w:eastAsia="el-GR"/>
        </w:rPr>
      </w:pPr>
    </w:p>
    <w:p w14:paraId="289F1A29" w14:textId="77777777" w:rsidR="003929DA" w:rsidRDefault="003929DA">
      <w:pPr>
        <w:pStyle w:val="2"/>
        <w:rPr>
          <w:lang w:val="el-GR"/>
        </w:rPr>
      </w:pPr>
      <w:bookmarkStart w:id="65" w:name="_Toc195263098"/>
      <w:r>
        <w:rPr>
          <w:lang w:val="el-GR"/>
        </w:rPr>
        <w:t>3.2</w:t>
      </w:r>
      <w:r>
        <w:rPr>
          <w:lang w:val="el-GR"/>
        </w:rPr>
        <w:tab/>
        <w:t>Πρόσκληση υποβολής δικαιολογητικών προσωρινού αναδόχου</w:t>
      </w:r>
      <w:r>
        <w:rPr>
          <w:rStyle w:val="WW-FootnoteReference11"/>
          <w:lang w:val="el-GR"/>
        </w:rPr>
        <w:footnoteReference w:id="120"/>
      </w:r>
      <w:r>
        <w:rPr>
          <w:lang w:val="el-GR"/>
        </w:rPr>
        <w:t xml:space="preserve"> - Δικαιολογητικά προσωρινού αναδόχου</w:t>
      </w:r>
      <w:bookmarkEnd w:id="65"/>
    </w:p>
    <w:p w14:paraId="7ABB70A8" w14:textId="447648F3" w:rsidR="003929DA" w:rsidRPr="001C4D31" w:rsidRDefault="003929DA" w:rsidP="001C4D31">
      <w:pPr>
        <w:rPr>
          <w:lang w:val="el-GR"/>
        </w:rPr>
      </w:pPr>
      <w:r>
        <w:rPr>
          <w:lang w:val="el-GR"/>
        </w:rPr>
        <w:t xml:space="preserve">Μετά την αξιολόγηση των προσφορών, η αναθέτουσα αρχή αποστέλλει </w:t>
      </w:r>
      <w:r w:rsidR="00D85700">
        <w:rPr>
          <w:lang w:val="el-GR"/>
        </w:rPr>
        <w:t xml:space="preserve">σχετική ηλεκτρονική  πρόσκληση στον προσφέροντα, στον οποίο πρόκειται να γίνει η κατακύρωση («προσωρινό ανάδοχο»), </w:t>
      </w:r>
      <w:r w:rsidR="00D85700" w:rsidRPr="00436F2C">
        <w:rPr>
          <w:lang w:val="el-GR"/>
        </w:rPr>
        <w:t>μέσω της λειτουργικότητας της «Επικοινωνίας» του ηλεκτρονικού διαγωνισμού στο ΕΣΗΔΗΣ</w:t>
      </w:r>
      <w:r w:rsidR="00D85700">
        <w:rPr>
          <w:lang w:val="el-GR"/>
        </w:rPr>
        <w:t xml:space="preserve">, </w:t>
      </w:r>
      <w:r>
        <w:rPr>
          <w:lang w:val="el-GR"/>
        </w:rPr>
        <w:t>και τον καλεί να υποβάλει εν</w:t>
      </w:r>
      <w:r w:rsidR="008606B8">
        <w:rPr>
          <w:lang w:val="el-GR"/>
        </w:rPr>
        <w:t>τός προθεσμίας δέκα (10) ημερών</w:t>
      </w:r>
      <w:r>
        <w:rPr>
          <w:lang w:val="el-GR"/>
        </w:rPr>
        <w:t xml:space="preserve">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w:t>
      </w:r>
      <w:r w:rsidR="0023494F">
        <w:rPr>
          <w:lang w:val="el-GR"/>
        </w:rPr>
        <w:t>Δ</w:t>
      </w:r>
      <w:r>
        <w:rPr>
          <w:lang w:val="el-GR"/>
        </w:rPr>
        <w:t xml:space="preserve">ιακήρυξης, ως αποδεικτικά στοιχεία για τη μη συνδρομή των λόγων αποκλεισμού της παραγράφου 2.2.3 της </w:t>
      </w:r>
      <w:r w:rsidR="0023494F">
        <w:rPr>
          <w:lang w:val="el-GR"/>
        </w:rPr>
        <w:t>Δ</w:t>
      </w:r>
      <w:r>
        <w:rPr>
          <w:lang w:val="el-GR"/>
        </w:rPr>
        <w:t>ιακήρυξης, καθώς και για την πλήρωση των κριτηρίων ποιοτικής επιλογής των παραγράφων 2.2.4 - 2.2.8  αυτής.</w:t>
      </w:r>
      <w:r w:rsidR="001C4D31" w:rsidRPr="00BD65F6">
        <w:rPr>
          <w:lang w:val="el-GR"/>
        </w:rPr>
        <w:t xml:space="preserve"> </w:t>
      </w:r>
    </w:p>
    <w:p w14:paraId="03DDCE1A" w14:textId="6D0B6415" w:rsidR="00F816F3" w:rsidRDefault="00F816F3" w:rsidP="007E103E">
      <w:pPr>
        <w:rPr>
          <w:color w:val="000000"/>
          <w:lang w:val="el-GR"/>
        </w:rPr>
      </w:pPr>
      <w:r w:rsidRPr="008A2283">
        <w:rPr>
          <w:color w:val="000000"/>
          <w:lang w:val="el-GR"/>
        </w:rPr>
        <w:t>Ειδικότερα, τ</w:t>
      </w:r>
      <w:r>
        <w:rPr>
          <w:color w:val="000000"/>
          <w:lang w:val="el-GR"/>
        </w:rPr>
        <w:t xml:space="preserve">ο σύνολο των στοιχείων </w:t>
      </w:r>
      <w:r w:rsidRPr="008A2283">
        <w:rPr>
          <w:color w:val="000000"/>
          <w:lang w:val="el-GR"/>
        </w:rPr>
        <w:t>και δικαιολογητικ</w:t>
      </w:r>
      <w:r>
        <w:rPr>
          <w:color w:val="000000"/>
          <w:lang w:val="el-GR"/>
        </w:rPr>
        <w:t>ών της ως άνω παραγράφου αποστέλλονται</w:t>
      </w:r>
      <w:r w:rsidRPr="008A2283">
        <w:rPr>
          <w:color w:val="000000"/>
          <w:lang w:val="el-GR"/>
        </w:rPr>
        <w:t xml:space="preserve"> από αυτόν σε μορφή ηλεκτρονικών αρχείων με μορφότυπο PDF</w:t>
      </w:r>
      <w:r>
        <w:rPr>
          <w:color w:val="000000"/>
          <w:lang w:val="el-GR"/>
        </w:rPr>
        <w:t>, σύμφωνα με τα ειδικώς οριζόμενα στην παράγραφο 2.</w:t>
      </w:r>
      <w:r w:rsidR="00C7180B">
        <w:rPr>
          <w:color w:val="000000"/>
          <w:lang w:val="el-GR"/>
        </w:rPr>
        <w:t>4.2</w:t>
      </w:r>
      <w:r>
        <w:rPr>
          <w:color w:val="000000"/>
          <w:lang w:val="el-GR"/>
        </w:rPr>
        <w:t xml:space="preserve">.5 της </w:t>
      </w:r>
      <w:r w:rsidR="000A44F1">
        <w:rPr>
          <w:color w:val="000000"/>
          <w:lang w:val="el-GR"/>
        </w:rPr>
        <w:t>παρούσας</w:t>
      </w:r>
      <w:r>
        <w:rPr>
          <w:color w:val="000000"/>
          <w:lang w:val="el-GR"/>
        </w:rPr>
        <w:t>.</w:t>
      </w:r>
    </w:p>
    <w:p w14:paraId="6F3872AA" w14:textId="77777777" w:rsidR="007E103E" w:rsidRPr="00BF6D04" w:rsidRDefault="00CF2409" w:rsidP="006F79E0">
      <w:pPr>
        <w:rPr>
          <w:strike/>
          <w:lang w:val="el-GR"/>
        </w:rPr>
      </w:pPr>
      <w:r w:rsidRPr="00570C40">
        <w:rPr>
          <w:lang w:val="el-GR"/>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00D12E38" w:rsidRPr="00570C40">
        <w:rPr>
          <w:color w:val="000000"/>
          <w:lang w:val="el-GR"/>
        </w:rPr>
        <w:t xml:space="preserve">, σύμφωνα με τα προβλεπόμενα στις διατάξεις της </w:t>
      </w:r>
      <w:r w:rsidR="00F816F3" w:rsidRPr="00570C40">
        <w:rPr>
          <w:color w:val="000000"/>
          <w:lang w:val="el-GR"/>
        </w:rPr>
        <w:t xml:space="preserve">ως άνω </w:t>
      </w:r>
      <w:r w:rsidR="00D12E38" w:rsidRPr="00570C40">
        <w:rPr>
          <w:color w:val="000000"/>
          <w:lang w:val="el-GR"/>
        </w:rPr>
        <w:t>παραγράφου 2.4.2.5</w:t>
      </w:r>
      <w:r w:rsidR="00F816F3" w:rsidRPr="00570C40">
        <w:rPr>
          <w:rStyle w:val="ad"/>
          <w:lang w:val="el-GR"/>
        </w:rPr>
        <w:footnoteReference w:id="121"/>
      </w:r>
      <w:r w:rsidR="00D12E38" w:rsidRPr="00570C40">
        <w:rPr>
          <w:lang w:val="el-GR"/>
        </w:rPr>
        <w:t>.</w:t>
      </w:r>
      <w:r w:rsidR="00D12E38">
        <w:rPr>
          <w:lang w:val="el-GR"/>
        </w:rPr>
        <w:t xml:space="preserve"> </w:t>
      </w:r>
    </w:p>
    <w:p w14:paraId="6393DEF0" w14:textId="64B38FF2" w:rsidR="003929DA" w:rsidRDefault="003929DA">
      <w:pPr>
        <w:rPr>
          <w:lang w:val="el-GR"/>
        </w:rPr>
      </w:pPr>
      <w:r>
        <w:rPr>
          <w:lang w:val="el-GR"/>
        </w:rPr>
        <w:t>Αν δεν προσκομισθούν τα παραπάνω δικαιολογητικά ή υπάρχουν ελλείψεις σε αυτά που υπoβλήθηκαν,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w:t>
      </w:r>
      <w:r w:rsidR="006C6827">
        <w:rPr>
          <w:lang w:val="el-GR"/>
        </w:rPr>
        <w:t>ί</w:t>
      </w:r>
      <w:r>
        <w:rPr>
          <w:lang w:val="el-GR"/>
        </w:rPr>
        <w:t>σεις</w:t>
      </w:r>
      <w:r w:rsidR="006C6827">
        <w:rPr>
          <w:lang w:val="el-GR"/>
        </w:rPr>
        <w:t xml:space="preserve"> </w:t>
      </w:r>
      <w:r>
        <w:rPr>
          <w:lang w:val="el-GR"/>
        </w:rPr>
        <w:t xml:space="preserve"> </w:t>
      </w:r>
      <w:r w:rsidR="006C6827">
        <w:rPr>
          <w:lang w:val="el-GR"/>
        </w:rPr>
        <w:t xml:space="preserve">κατά το  άρθρο </w:t>
      </w:r>
      <w:r>
        <w:rPr>
          <w:lang w:val="el-GR"/>
        </w:rPr>
        <w:t xml:space="preserve"> 102 του ν. 4412/2016, εντός δέκα (10) ημερών από την κοινοποίηση της σχετικής πρόσκλησης σε αυτόν.</w:t>
      </w:r>
    </w:p>
    <w:p w14:paraId="3ADC8EB4" w14:textId="4BF52B10" w:rsidR="003929DA" w:rsidRDefault="001C4D31">
      <w:pPr>
        <w:rPr>
          <w:lang w:val="el-GR"/>
        </w:rPr>
      </w:pPr>
      <w:r w:rsidRPr="00570C40">
        <w:rPr>
          <w:lang w:val="el-GR"/>
        </w:rPr>
        <w:t xml:space="preserve">Ο προσωρινός ανάδοχος δύναται να υποβάλει </w:t>
      </w:r>
      <w:r w:rsidR="006C6827">
        <w:rPr>
          <w:lang w:val="el-GR"/>
        </w:rPr>
        <w:t xml:space="preserve"> προς την αναθέτουσα αρχή, </w:t>
      </w:r>
      <w:r w:rsidR="001B44A3" w:rsidRPr="00570C40">
        <w:rPr>
          <w:lang w:val="el-GR"/>
        </w:rPr>
        <w:t xml:space="preserve"> μέσω της λειτουργικότητας της «Επικοινωνίας» του ηλεκτρονικού διαγωνισμού στο ΕΣΗΔΗΣ,</w:t>
      </w:r>
      <w:r w:rsidRPr="00570C40">
        <w:rPr>
          <w:lang w:val="el-GR"/>
        </w:rPr>
        <w:t xml:space="preserve"> </w:t>
      </w:r>
      <w:r w:rsidR="006C6827">
        <w:rPr>
          <w:lang w:val="el-GR"/>
        </w:rPr>
        <w:t xml:space="preserve"> αίτημα </w:t>
      </w:r>
      <w:r w:rsidRPr="00570C40">
        <w:rPr>
          <w:lang w:val="el-GR"/>
        </w:rPr>
        <w:t xml:space="preserve"> για παράταση της ως άνω </w:t>
      </w:r>
      <w:r w:rsidRPr="00570C40">
        <w:rPr>
          <w:lang w:val="el-GR"/>
        </w:rPr>
        <w:lastRenderedPageBreak/>
        <w:t>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w:t>
      </w:r>
      <w:r w:rsidR="007C1146" w:rsidRPr="00570C40">
        <w:rPr>
          <w:lang w:val="el-GR"/>
        </w:rPr>
        <w:t xml:space="preserve"> Ο προσωρινός ανάδοχος μπορεί να αξιοποιεί τη δυνατότητα αυτή τόσο εντός της  αρχικής προθεσμίας για την υποβολή δικαιολογητικών</w:t>
      </w:r>
      <w:r w:rsidR="006C6827">
        <w:rPr>
          <w:lang w:val="el-GR"/>
        </w:rPr>
        <w:t>,</w:t>
      </w:r>
      <w:r w:rsidR="007C1146" w:rsidRPr="00570C40">
        <w:rPr>
          <w:lang w:val="el-GR"/>
        </w:rPr>
        <w:t xml:space="preserve"> όσο και εντός της προθεσμίας για την προσκόμιση ελλειπόντων ή τη συμπλήρωση ήδη υποβληθέντων δικαιολογητικών</w:t>
      </w:r>
      <w:r w:rsidR="00FF640E" w:rsidRPr="00570C40">
        <w:rPr>
          <w:lang w:val="el-GR"/>
        </w:rPr>
        <w:t>,</w:t>
      </w:r>
      <w:r w:rsidR="007C1146" w:rsidRPr="00570C40">
        <w:rPr>
          <w:lang w:val="el-GR"/>
        </w:rPr>
        <w:t xml:space="preserve"> </w:t>
      </w:r>
      <w:r w:rsidR="001B44A3" w:rsidRPr="00570C40">
        <w:rPr>
          <w:lang w:val="el-GR"/>
        </w:rPr>
        <w:t>κατά την έννοια του άρθρου 102</w:t>
      </w:r>
      <w:r w:rsidR="00FF640E" w:rsidRPr="00570C40">
        <w:rPr>
          <w:lang w:val="el-GR"/>
        </w:rPr>
        <w:t xml:space="preserve"> του ν. 4412/2016</w:t>
      </w:r>
      <w:r w:rsidR="001B44A3" w:rsidRPr="00570C40">
        <w:rPr>
          <w:lang w:val="el-GR"/>
        </w:rPr>
        <w:t xml:space="preserve">, </w:t>
      </w:r>
      <w:r w:rsidR="006C6827">
        <w:rPr>
          <w:lang w:val="el-GR"/>
        </w:rPr>
        <w:t>όπ</w:t>
      </w:r>
      <w:r w:rsidR="001B44A3" w:rsidRPr="00570C40">
        <w:rPr>
          <w:lang w:val="el-GR"/>
        </w:rPr>
        <w:t>ως  προβλέπετα</w:t>
      </w:r>
      <w:r w:rsidR="00CC135C" w:rsidRPr="00570C40">
        <w:rPr>
          <w:lang w:val="el-GR"/>
        </w:rPr>
        <w:t>ι</w:t>
      </w:r>
      <w:r w:rsidR="006C6827">
        <w:rPr>
          <w:lang w:val="el-GR"/>
        </w:rPr>
        <w:t xml:space="preserve"> ανωτέρω</w:t>
      </w:r>
      <w:r w:rsidR="001B44A3" w:rsidRPr="00570C40">
        <w:rPr>
          <w:lang w:val="el-GR"/>
        </w:rPr>
        <w:t xml:space="preserve">. </w:t>
      </w:r>
      <w:r w:rsidR="003929DA" w:rsidRPr="00570C40">
        <w:rPr>
          <w:lang w:val="el-GR"/>
        </w:rPr>
        <w:t>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της διάταξης του πρώτου εδαφίου της παρ. 5 του άρθρου 79  του ν. 4412/2016, τηρουμένων των αρχών της ίσης μεταχείρισης και της διαφάνειας.</w:t>
      </w:r>
    </w:p>
    <w:p w14:paraId="3A5B7059" w14:textId="77777777" w:rsidR="003929DA" w:rsidRDefault="003929DA">
      <w:pPr>
        <w:rPr>
          <w:lang w:val="el-GR"/>
        </w:rPr>
      </w:pPr>
      <w:r>
        <w:rPr>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60F1E1D1" w14:textId="77777777" w:rsidR="003929DA" w:rsidRDefault="003929DA">
      <w:pPr>
        <w:rPr>
          <w:lang w:val="el-GR"/>
        </w:rPr>
      </w:pPr>
      <w:r>
        <w:rPr>
          <w:lang w:val="el-GR"/>
        </w:rPr>
        <w:t xml:space="preserve">i) κατά τον έλεγχο των παραπάνω δικαιολογητικών διαπιστωθεί ότι τα στοιχεία που δηλώθηκαν με  το Ευρωπαϊκό Ενιαίο Έγγραφο Σύμβασης </w:t>
      </w:r>
      <w:r w:rsidR="009C16C5">
        <w:rPr>
          <w:lang w:val="el-GR"/>
        </w:rPr>
        <w:t xml:space="preserve">(ΕΕΕΣ) </w:t>
      </w:r>
      <w:r>
        <w:rPr>
          <w:lang w:val="el-GR"/>
        </w:rPr>
        <w:t xml:space="preserve"> είναι εκ προθέσεως απατηλά, ή έχουν υποβληθεί πλαστά αποδεικτικά στοιχεία , ή </w:t>
      </w:r>
    </w:p>
    <w:p w14:paraId="3A7106D0" w14:textId="77777777" w:rsidR="003929DA" w:rsidRDefault="003929DA">
      <w:pPr>
        <w:rPr>
          <w:lang w:val="el-GR"/>
        </w:rPr>
      </w:pPr>
      <w:r>
        <w:rPr>
          <w:lang w:val="el-GR"/>
        </w:rPr>
        <w:t>ii)  δεν υποβληθούν στο προκαθορισμένο χρονικό διάστημα τα απαιτούμενα πρωτότυπα ή αντίγραφα των παραπάνω δικαιολογητικών</w:t>
      </w:r>
      <w:r w:rsidR="009C16C5">
        <w:rPr>
          <w:lang w:val="el-GR"/>
        </w:rPr>
        <w:t>,</w:t>
      </w:r>
      <w:r>
        <w:rPr>
          <w:lang w:val="el-GR"/>
        </w:rPr>
        <w:t xml:space="preserve"> ή </w:t>
      </w:r>
    </w:p>
    <w:p w14:paraId="1D1F2505" w14:textId="48F07239" w:rsidR="003929DA" w:rsidRDefault="003929DA">
      <w:pPr>
        <w:rPr>
          <w:lang w:val="el-GR"/>
        </w:rPr>
      </w:pPr>
      <w:r>
        <w:rPr>
          <w:lang w:val="el-GR"/>
        </w:rPr>
        <w:t xml:space="preserve">iii) από τα δικαιολογητικά που προσκομίσθηκαν νομίμως και εμπροθέσμως, δεν </w:t>
      </w:r>
      <w:r w:rsidR="007C1146" w:rsidRPr="007C1146">
        <w:rPr>
          <w:lang w:val="el-GR"/>
        </w:rPr>
        <w:t xml:space="preserve">αποδεικνύεται </w:t>
      </w:r>
      <w:r w:rsidR="007C1146" w:rsidRPr="00C6124D">
        <w:rPr>
          <w:lang w:val="el-GR"/>
        </w:rPr>
        <w:t>η μη συνδρομή των λόγων αποκλεισμού</w:t>
      </w:r>
      <w:r w:rsidR="008E4151">
        <w:rPr>
          <w:lang w:val="el-GR"/>
        </w:rPr>
        <w:t>,</w:t>
      </w:r>
      <w:r w:rsidR="007C1146" w:rsidRPr="00C6124D">
        <w:rPr>
          <w:lang w:val="el-GR"/>
        </w:rPr>
        <w:t xml:space="preserve"> </w:t>
      </w:r>
      <w:r w:rsidRPr="00C6124D">
        <w:rPr>
          <w:lang w:val="el-GR"/>
        </w:rPr>
        <w:t xml:space="preserve">σύμφωνα με </w:t>
      </w:r>
      <w:r w:rsidR="000C4BEA" w:rsidRPr="00C6124D">
        <w:rPr>
          <w:lang w:val="el-GR"/>
        </w:rPr>
        <w:t>την παράγραφο</w:t>
      </w:r>
      <w:r w:rsidRPr="00C6124D">
        <w:rPr>
          <w:lang w:val="el-GR"/>
        </w:rPr>
        <w:t xml:space="preserve"> 2.2.3 (λόγοι αποκλεισμού) </w:t>
      </w:r>
      <w:r w:rsidR="007C1146" w:rsidRPr="00C6124D">
        <w:rPr>
          <w:lang w:val="el-GR"/>
        </w:rPr>
        <w:t>ή</w:t>
      </w:r>
      <w:r w:rsidR="007C1146">
        <w:rPr>
          <w:lang w:val="el-GR"/>
        </w:rPr>
        <w:t xml:space="preserve"> η πλήρωση μιας ή περισσ</w:t>
      </w:r>
      <w:r w:rsidR="008E4151">
        <w:rPr>
          <w:lang w:val="el-GR"/>
        </w:rPr>
        <w:t>ότε</w:t>
      </w:r>
      <w:r w:rsidR="007C1146">
        <w:rPr>
          <w:lang w:val="el-GR"/>
        </w:rPr>
        <w:t xml:space="preserve">ρων από τις απαιτήσεις των κριτηρίων ποιοτικής επιλογής σύμφωνα με </w:t>
      </w:r>
      <w:r w:rsidR="000C4BEA">
        <w:rPr>
          <w:lang w:val="el-GR"/>
        </w:rPr>
        <w:t>τις παραγράφους</w:t>
      </w:r>
      <w:r w:rsidR="007C1146">
        <w:rPr>
          <w:lang w:val="el-GR"/>
        </w:rPr>
        <w:t xml:space="preserve"> </w:t>
      </w:r>
      <w:r>
        <w:rPr>
          <w:lang w:val="el-GR"/>
        </w:rPr>
        <w:t>2.2.4 έως 2.2.8 (κριτήρια ποιοτικής επιλογής) της παρούσας</w:t>
      </w:r>
      <w:r w:rsidR="00491658">
        <w:rPr>
          <w:lang w:val="el-GR"/>
        </w:rPr>
        <w:t>.</w:t>
      </w:r>
      <w:r>
        <w:rPr>
          <w:lang w:val="el-GR"/>
        </w:rPr>
        <w:t xml:space="preserve"> </w:t>
      </w:r>
    </w:p>
    <w:p w14:paraId="4EDBE0EB" w14:textId="1A3DEE06" w:rsidR="001B44A3" w:rsidRDefault="001B44A3" w:rsidP="001B44A3">
      <w:pPr>
        <w:rPr>
          <w:lang w:val="el-GR"/>
        </w:rPr>
      </w:pPr>
      <w:r w:rsidRPr="006F79E0">
        <w:rPr>
          <w:lang w:val="el-GR"/>
        </w:rPr>
        <w:t xml:space="preserve">Σε περίπτωση έγκαιρης και προσήκουσας ενημέρωσης της </w:t>
      </w:r>
      <w:r w:rsidR="007515FD" w:rsidRPr="006F79E0">
        <w:rPr>
          <w:lang w:val="el-GR"/>
        </w:rPr>
        <w:t>α</w:t>
      </w:r>
      <w:r w:rsidRPr="006F79E0">
        <w:rPr>
          <w:lang w:val="el-GR"/>
        </w:rPr>
        <w:t xml:space="preserve">ναθέτουσας </w:t>
      </w:r>
      <w:r w:rsidR="007515FD" w:rsidRPr="006F79E0">
        <w:rPr>
          <w:lang w:val="el-GR"/>
        </w:rPr>
        <w:t>α</w:t>
      </w:r>
      <w:r w:rsidRPr="006F79E0">
        <w:rPr>
          <w:lang w:val="el-GR"/>
        </w:rPr>
        <w:t>ρχής για μεταβολές στις προϋποθέσεις, τις οποίες ο προσωρινός ανάδοχος είχε δηλώσει με</w:t>
      </w:r>
      <w:r w:rsidRPr="006F79E0">
        <w:rPr>
          <w:i/>
          <w:color w:val="5B9BD5"/>
          <w:lang w:val="el-GR" w:eastAsia="el-GR"/>
        </w:rPr>
        <w:t xml:space="preserve"> </w:t>
      </w:r>
      <w:r w:rsidRPr="006F79E0">
        <w:rPr>
          <w:lang w:val="el-GR"/>
        </w:rPr>
        <w:t xml:space="preserve">το Ευρωπαϊκό Ενιαίο Έγγραφο Σύμβασης (ΕΕΕΣ) ότι πληροί,  οι οποίες </w:t>
      </w:r>
      <w:r w:rsidR="008E4151">
        <w:rPr>
          <w:lang w:val="el-GR"/>
        </w:rPr>
        <w:t>(</w:t>
      </w:r>
      <w:r w:rsidRPr="006F79E0">
        <w:rPr>
          <w:lang w:val="el-GR"/>
        </w:rPr>
        <w:t>μεταβολές</w:t>
      </w:r>
      <w:r w:rsidR="008E4151">
        <w:rPr>
          <w:lang w:val="el-GR"/>
        </w:rPr>
        <w:t xml:space="preserve">) είτε </w:t>
      </w:r>
      <w:r w:rsidRPr="006F79E0">
        <w:rPr>
          <w:lang w:val="el-GR"/>
        </w:rPr>
        <w:t xml:space="preserve"> επήλθαν</w:t>
      </w:r>
      <w:r w:rsidR="008E4151">
        <w:rPr>
          <w:lang w:val="el-GR"/>
        </w:rPr>
        <w:t xml:space="preserve">, είτε </w:t>
      </w:r>
      <w:r w:rsidRPr="006F79E0">
        <w:rPr>
          <w:lang w:val="el-GR"/>
        </w:rPr>
        <w:t xml:space="preserve"> έλαβε γνώση </w:t>
      </w:r>
      <w:r w:rsidR="008E4151">
        <w:rPr>
          <w:lang w:val="el-GR"/>
        </w:rPr>
        <w:t xml:space="preserve"> αυτών </w:t>
      </w:r>
      <w:r w:rsidRPr="006F79E0">
        <w:rPr>
          <w:lang w:val="el-GR"/>
        </w:rPr>
        <w:t xml:space="preserve">μετά τη δήλωση και μέχρι την ημέρα της σύναψης της σύμβασης (οψιγενείς μεταβολές), δεν καταπίπτει υπέρ της </w:t>
      </w:r>
      <w:r w:rsidR="008E4151">
        <w:rPr>
          <w:lang w:val="el-GR"/>
        </w:rPr>
        <w:t>α</w:t>
      </w:r>
      <w:r w:rsidRPr="006F79E0">
        <w:rPr>
          <w:lang w:val="el-GR"/>
        </w:rPr>
        <w:t xml:space="preserve">ναθέτουσας </w:t>
      </w:r>
      <w:r w:rsidR="008E4151">
        <w:rPr>
          <w:lang w:val="el-GR"/>
        </w:rPr>
        <w:t>α</w:t>
      </w:r>
      <w:r w:rsidRPr="006F79E0">
        <w:rPr>
          <w:lang w:val="el-GR"/>
        </w:rPr>
        <w:t>ρχής η εγγύηση συμμετοχής του</w:t>
      </w:r>
      <w:r w:rsidRPr="006F79E0">
        <w:rPr>
          <w:rStyle w:val="WW-FootnoteReference11"/>
          <w:lang w:val="el-GR"/>
        </w:rPr>
        <w:footnoteReference w:id="122"/>
      </w:r>
      <w:r w:rsidRPr="006F79E0">
        <w:rPr>
          <w:lang w:val="el-GR"/>
        </w:rPr>
        <w:t>.</w:t>
      </w:r>
      <w:r>
        <w:rPr>
          <w:lang w:val="el-GR"/>
        </w:rPr>
        <w:t xml:space="preserve"> </w:t>
      </w:r>
    </w:p>
    <w:p w14:paraId="645088BC" w14:textId="3947141B" w:rsidR="003929DA" w:rsidRDefault="003929DA">
      <w:pPr>
        <w:rPr>
          <w:lang w:val="el-GR"/>
        </w:rPr>
      </w:pPr>
      <w:r>
        <w:rPr>
          <w:lang w:val="el-GR"/>
        </w:rPr>
        <w:t xml:space="preserve">Αν κανένας από τους προσφέροντες δεν υποβάλει αληθή ή ακριβή δήλωση </w:t>
      </w:r>
      <w:r>
        <w:rPr>
          <w:b/>
          <w:lang w:val="el-GR"/>
        </w:rPr>
        <w:t>ή</w:t>
      </w:r>
      <w:r>
        <w:rPr>
          <w:lang w:val="el-GR"/>
        </w:rPr>
        <w:t xml:space="preserve"> δεν προσκομίσει ένα ή περισσότερα από τα απαιτούμενα έγγραφα και δικαιολογητικά </w:t>
      </w:r>
      <w:r>
        <w:rPr>
          <w:b/>
          <w:lang w:val="el-GR"/>
        </w:rPr>
        <w:t>ή</w:t>
      </w:r>
      <w:r>
        <w:rPr>
          <w:lang w:val="el-GR"/>
        </w:rPr>
        <w:t xml:space="preserve"> δεν αποδείξει ότι</w:t>
      </w:r>
      <w:r w:rsidR="006F79E0">
        <w:rPr>
          <w:lang w:val="el-GR"/>
        </w:rPr>
        <w:t>:</w:t>
      </w:r>
      <w:r>
        <w:rPr>
          <w:lang w:val="el-GR"/>
        </w:rPr>
        <w:t xml:space="preserve"> α) δεν βρίσκεται σε μία από τις καταστάσεις της παραγράφου 2.2.3 της </w:t>
      </w:r>
      <w:r w:rsidR="000A44F1">
        <w:rPr>
          <w:lang w:val="el-GR"/>
        </w:rPr>
        <w:t>παρούσας</w:t>
      </w:r>
      <w:r>
        <w:rPr>
          <w:lang w:val="el-GR"/>
        </w:rPr>
        <w:t xml:space="preserve"> </w:t>
      </w:r>
      <w:r w:rsidR="008E4151">
        <w:rPr>
          <w:lang w:val="el-GR"/>
        </w:rPr>
        <w:t>Δ</w:t>
      </w:r>
      <w:r>
        <w:rPr>
          <w:lang w:val="el-GR"/>
        </w:rPr>
        <w:t xml:space="preserve">ιακήρυξης και β) </w:t>
      </w:r>
      <w:r w:rsidR="008E4151">
        <w:rPr>
          <w:lang w:val="el-GR"/>
        </w:rPr>
        <w:t xml:space="preserve"> </w:t>
      </w:r>
      <w:r>
        <w:rPr>
          <w:lang w:val="el-GR"/>
        </w:rPr>
        <w:t xml:space="preserve">πληροί τα σχετικά κριτήρια ποιοτικής επιλογής τα οποία έχουν καθοριστεί σύμφωνα με τις παραγράφους 2.2.4 -2.2.8 της παρούσας </w:t>
      </w:r>
      <w:r w:rsidR="008E4151">
        <w:rPr>
          <w:lang w:val="el-GR"/>
        </w:rPr>
        <w:t>Δ</w:t>
      </w:r>
      <w:r>
        <w:rPr>
          <w:lang w:val="el-GR"/>
        </w:rPr>
        <w:t xml:space="preserve">ιακήρυξης, η διαδικασία ματαιώνεται. </w:t>
      </w:r>
    </w:p>
    <w:p w14:paraId="009A8DAF" w14:textId="77777777" w:rsidR="003B264E" w:rsidRDefault="003929DA" w:rsidP="003B264E">
      <w:pPr>
        <w:rPr>
          <w:lang w:val="el-GR"/>
        </w:rPr>
      </w:pPr>
      <w:r>
        <w:rPr>
          <w:lang w:val="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w:t>
      </w:r>
      <w:r w:rsidR="003B264E">
        <w:rPr>
          <w:lang w:val="el-GR"/>
        </w:rPr>
        <w:t xml:space="preserve">(παράγραφος 3.1.2.1.) </w:t>
      </w:r>
      <w:r w:rsidR="001B44A3">
        <w:rPr>
          <w:lang w:val="el-GR"/>
        </w:rPr>
        <w:t>και τη διαβίβασ</w:t>
      </w:r>
      <w:r w:rsidR="001F1DCF">
        <w:rPr>
          <w:lang w:val="el-GR"/>
        </w:rPr>
        <w:t xml:space="preserve">ή του </w:t>
      </w:r>
      <w:r>
        <w:rPr>
          <w:lang w:val="el-GR"/>
        </w:rPr>
        <w:t xml:space="preserve">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074E0154" w14:textId="77777777" w:rsidR="003929DA" w:rsidRDefault="003929DA">
      <w:pPr>
        <w:rPr>
          <w:lang w:val="el-GR"/>
        </w:rPr>
      </w:pPr>
    </w:p>
    <w:p w14:paraId="5695AB1D" w14:textId="77777777" w:rsidR="003929DA" w:rsidRDefault="00491658">
      <w:pPr>
        <w:pStyle w:val="2"/>
        <w:rPr>
          <w:lang w:val="el-GR"/>
        </w:rPr>
      </w:pPr>
      <w:r>
        <w:rPr>
          <w:lang w:val="el-GR"/>
        </w:rPr>
        <w:t xml:space="preserve"> </w:t>
      </w:r>
      <w:bookmarkStart w:id="66" w:name="_Toc195263099"/>
      <w:r w:rsidR="003929DA">
        <w:rPr>
          <w:lang w:val="el-GR"/>
        </w:rPr>
        <w:t>3.3</w:t>
      </w:r>
      <w:r w:rsidR="003929DA">
        <w:rPr>
          <w:lang w:val="el-GR"/>
        </w:rPr>
        <w:tab/>
        <w:t>Κατακύρωση - σύναψη σύμβασης</w:t>
      </w:r>
      <w:r w:rsidR="005C4697">
        <w:rPr>
          <w:rStyle w:val="ad"/>
          <w:lang w:val="el-GR"/>
        </w:rPr>
        <w:footnoteReference w:id="123"/>
      </w:r>
      <w:bookmarkEnd w:id="66"/>
      <w:r w:rsidR="003929DA">
        <w:rPr>
          <w:lang w:val="el-GR"/>
        </w:rPr>
        <w:t xml:space="preserve"> </w:t>
      </w:r>
    </w:p>
    <w:p w14:paraId="0C40F04B" w14:textId="05B00137" w:rsidR="006A42C7" w:rsidRDefault="006A42C7" w:rsidP="006A42C7">
      <w:pPr>
        <w:rPr>
          <w:lang w:val="el-GR"/>
        </w:rPr>
      </w:pPr>
      <w:r w:rsidRPr="007D4F03">
        <w:rPr>
          <w:b/>
          <w:lang w:val="el-GR"/>
        </w:rPr>
        <w:t>3.3.</w:t>
      </w:r>
      <w:r w:rsidR="003B264E">
        <w:rPr>
          <w:b/>
          <w:lang w:val="el-GR"/>
        </w:rPr>
        <w:t>1</w:t>
      </w:r>
      <w:r w:rsidRPr="007D4F03">
        <w:rPr>
          <w:b/>
          <w:lang w:val="el-GR"/>
        </w:rPr>
        <w:t>.</w:t>
      </w:r>
      <w:r>
        <w:rPr>
          <w:lang w:val="el-GR"/>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w:t>
      </w:r>
      <w:r w:rsidR="00204B65">
        <w:rPr>
          <w:lang w:val="el-GR"/>
        </w:rPr>
        <w:t>΄</w:t>
      </w:r>
      <w:r>
        <w:rPr>
          <w:lang w:val="el-GR"/>
        </w:rPr>
        <w:t xml:space="preserve"> &amp; β</w:t>
      </w:r>
      <w:r w:rsidR="00204B65">
        <w:rPr>
          <w:lang w:val="el-GR"/>
        </w:rPr>
        <w:t>΄</w:t>
      </w:r>
      <w:r>
        <w:rPr>
          <w:lang w:val="el-GR"/>
        </w:rPr>
        <w:t xml:space="preserve"> της παρ. 2 του άρθρου 100 του ν. 4412/2016 </w:t>
      </w:r>
      <w:r w:rsidRPr="006A42C7">
        <w:rPr>
          <w:lang w:val="el-GR"/>
        </w:rPr>
        <w:t xml:space="preserve">(περί αξιολόγησης των δικαιολογητικών συμμετοχής, της τεχνικής και της οικονομικής προσφοράς). </w:t>
      </w:r>
      <w:r>
        <w:rPr>
          <w:lang w:val="el-GR"/>
        </w:rPr>
        <w:t xml:space="preserve">  </w:t>
      </w:r>
    </w:p>
    <w:p w14:paraId="324F29B7" w14:textId="19CCF01B" w:rsidR="006A42C7" w:rsidRDefault="00E906F0" w:rsidP="006A42C7">
      <w:pPr>
        <w:rPr>
          <w:lang w:val="el-GR"/>
        </w:rPr>
      </w:pPr>
      <w:r w:rsidRPr="007D4F03">
        <w:rPr>
          <w:color w:val="000000"/>
          <w:szCs w:val="22"/>
          <w:shd w:val="clear" w:color="auto" w:fill="FFFFFF"/>
          <w:lang w:val="el-GR"/>
        </w:rPr>
        <w:t>Η αναθέτουσα αρχή κοινοποιεί, μέσω της λειτουργικότητας της «Επικοινωνίας»</w:t>
      </w:r>
      <w:r w:rsidR="00204B65">
        <w:rPr>
          <w:color w:val="000000"/>
          <w:szCs w:val="22"/>
          <w:shd w:val="clear" w:color="auto" w:fill="FFFFFF"/>
          <w:lang w:val="el-GR"/>
        </w:rPr>
        <w:t xml:space="preserve">  του διαγωνισμού  στο  ΕΣΗΔΗΣ</w:t>
      </w:r>
      <w:r w:rsidRPr="007D4F03">
        <w:rPr>
          <w:color w:val="000000"/>
          <w:szCs w:val="22"/>
          <w:shd w:val="clear" w:color="auto" w:fill="FFFFFF"/>
          <w:lang w:val="el-GR"/>
        </w:rPr>
        <w:t xml:space="preserve">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w:t>
      </w:r>
      <w:r w:rsidRPr="007D4F03">
        <w:rPr>
          <w:color w:val="000000"/>
          <w:szCs w:val="22"/>
          <w:shd w:val="clear" w:color="auto" w:fill="FFFFFF"/>
          <w:lang w:val="el-GR"/>
        </w:rPr>
        <w:lastRenderedPageBreak/>
        <w:t>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w:t>
      </w:r>
      <w:r w:rsidR="001A1CBE">
        <w:rPr>
          <w:color w:val="000000"/>
          <w:szCs w:val="22"/>
          <w:shd w:val="clear" w:color="auto" w:fill="FFFFFF"/>
          <w:lang w:val="el-GR"/>
        </w:rPr>
        <w:t xml:space="preserve">». </w:t>
      </w:r>
      <w:r w:rsidR="006A42C7" w:rsidRPr="00CE73AA">
        <w:rPr>
          <w:lang w:val="el-GR"/>
        </w:rPr>
        <w:t>Μετά την έκδοση και κοινοπ</w:t>
      </w:r>
      <w:r w:rsidR="006A42C7">
        <w:rPr>
          <w:lang w:val="el-GR"/>
        </w:rPr>
        <w:t xml:space="preserve">οίηση της απόφασης κατακύρωσης </w:t>
      </w:r>
      <w:r w:rsidR="006A42C7" w:rsidRPr="00CE73AA">
        <w:rPr>
          <w:lang w:val="el-GR"/>
        </w:rPr>
        <w:t>οι προσφέροντες λαμβάνουν γνώση των λοιπών συμμετεχόντων στη διαδικασία και των στοιχεί</w:t>
      </w:r>
      <w:r w:rsidR="006A42C7">
        <w:rPr>
          <w:lang w:val="el-GR"/>
        </w:rPr>
        <w:t xml:space="preserve">ων που υποβλήθηκαν από </w:t>
      </w:r>
      <w:r w:rsidR="00D13A1A">
        <w:rPr>
          <w:lang w:val="el-GR"/>
        </w:rPr>
        <w:t>αυτούς, με ενέργειες της αναθέτουσας αρχής</w:t>
      </w:r>
      <w:r w:rsidR="00D13A1A">
        <w:rPr>
          <w:rStyle w:val="ad"/>
          <w:lang w:val="el-GR"/>
        </w:rPr>
        <w:footnoteReference w:id="124"/>
      </w:r>
      <w:r w:rsidR="00D13A1A" w:rsidRPr="00BE6FAB">
        <w:rPr>
          <w:lang w:val="el-GR"/>
        </w:rPr>
        <w:t>.</w:t>
      </w:r>
      <w:r w:rsidR="006A42C7" w:rsidRPr="00CE73AA">
        <w:rPr>
          <w:lang w:val="el-GR"/>
        </w:rPr>
        <w:t xml:space="preserve"> Κατά της απόφασης κατακύρωσης χωρεί προδικαστική προσφυγή ενώπιον της</w:t>
      </w:r>
      <w:r w:rsidR="00060A38">
        <w:rPr>
          <w:lang w:val="el-GR"/>
        </w:rPr>
        <w:t xml:space="preserve"> </w:t>
      </w:r>
      <w:r w:rsidR="00C43570">
        <w:rPr>
          <w:color w:val="000000"/>
          <w:szCs w:val="22"/>
          <w:shd w:val="clear" w:color="auto" w:fill="FFFFFF"/>
          <w:lang w:val="el-GR"/>
        </w:rPr>
        <w:t>Ε.Α.ΔΗ.ΣΥ.</w:t>
      </w:r>
      <w:r w:rsidR="006A42C7" w:rsidRPr="00CE73AA">
        <w:rPr>
          <w:lang w:val="el-GR"/>
        </w:rPr>
        <w:t xml:space="preserve">, σύμφωνα με την παράγραφο 3.4 της </w:t>
      </w:r>
      <w:r w:rsidR="000A44F1">
        <w:rPr>
          <w:lang w:val="el-GR"/>
        </w:rPr>
        <w:t>παρούσας</w:t>
      </w:r>
      <w:r w:rsidR="006A42C7" w:rsidRPr="00CE73AA">
        <w:rPr>
          <w:lang w:val="el-GR"/>
        </w:rPr>
        <w:t>. Δεν επιτρέπεται η άσκηση άλλης διοικητικής προσφυγής κατά της ανωτέρω απόφασης.</w:t>
      </w:r>
      <w:r w:rsidR="006A42C7" w:rsidRPr="00CE73AA">
        <w:rPr>
          <w:vertAlign w:val="superscript"/>
          <w:lang w:val="el-GR"/>
        </w:rPr>
        <w:footnoteReference w:id="125"/>
      </w:r>
    </w:p>
    <w:p w14:paraId="3352790C" w14:textId="77777777" w:rsidR="003929DA" w:rsidRPr="00B03F31" w:rsidRDefault="00D260E1">
      <w:pPr>
        <w:rPr>
          <w:lang w:val="el-GR"/>
        </w:rPr>
      </w:pPr>
      <w:r w:rsidRPr="007D4F03">
        <w:rPr>
          <w:b/>
          <w:lang w:val="el-GR"/>
        </w:rPr>
        <w:t>3.3.</w:t>
      </w:r>
      <w:r w:rsidR="003B264E">
        <w:rPr>
          <w:b/>
          <w:lang w:val="el-GR"/>
        </w:rPr>
        <w:t>2</w:t>
      </w:r>
      <w:r w:rsidRPr="007D4F03">
        <w:rPr>
          <w:b/>
          <w:lang w:val="el-GR"/>
        </w:rPr>
        <w:t xml:space="preserve">. </w:t>
      </w:r>
      <w:r w:rsidR="003929DA" w:rsidRPr="00B03F31">
        <w:rPr>
          <w:lang w:val="el-GR"/>
        </w:rPr>
        <w:t>Η απόφαση κατακύρωσης καθίσταται οριστική, εφόσον συντρέξουν οι ακόλουθες προϋποθέσεις</w:t>
      </w:r>
      <w:r w:rsidR="001B44A3" w:rsidRPr="00B03F31">
        <w:rPr>
          <w:lang w:val="el-GR"/>
        </w:rPr>
        <w:t xml:space="preserve"> σωρευτικά</w:t>
      </w:r>
      <w:r w:rsidR="003929DA" w:rsidRPr="00B03F31">
        <w:rPr>
          <w:lang w:val="el-GR"/>
        </w:rPr>
        <w:t>:</w:t>
      </w:r>
    </w:p>
    <w:p w14:paraId="7DFA9CFE" w14:textId="77777777" w:rsidR="003929DA" w:rsidRDefault="003929DA">
      <w:pPr>
        <w:pStyle w:val="-HTML2"/>
        <w:jc w:val="both"/>
      </w:pPr>
      <w:r>
        <w:rPr>
          <w:rFonts w:ascii="Calibri" w:hAnsi="Calibri" w:cs="Calibri"/>
          <w:sz w:val="22"/>
          <w:szCs w:val="24"/>
        </w:rPr>
        <w:t>α) κοινοποιηθεί η απόφαση κατακύρωσης σε όλους τους οικονομικούς φορείς που δεν έχουν αποκλειστεί οριστικά</w:t>
      </w:r>
      <w:r w:rsidR="005C4697">
        <w:rPr>
          <w:rFonts w:ascii="Calibri" w:hAnsi="Calibri" w:cs="Calibri"/>
          <w:sz w:val="22"/>
          <w:szCs w:val="24"/>
        </w:rPr>
        <w:t>,</w:t>
      </w:r>
      <w:r>
        <w:rPr>
          <w:rFonts w:ascii="Calibri" w:hAnsi="Calibri" w:cs="Calibri"/>
          <w:sz w:val="22"/>
          <w:szCs w:val="24"/>
        </w:rPr>
        <w:t xml:space="preserve"> </w:t>
      </w:r>
    </w:p>
    <w:p w14:paraId="1265C219" w14:textId="0D7C8379" w:rsidR="001B44A3" w:rsidRPr="00060A38" w:rsidRDefault="003929DA">
      <w:pPr>
        <w:pStyle w:val="-HTML2"/>
        <w:jc w:val="both"/>
        <w:rPr>
          <w:rFonts w:ascii="Calibri" w:hAnsi="Calibri" w:cs="Calibri"/>
          <w:sz w:val="22"/>
          <w:szCs w:val="22"/>
        </w:rPr>
      </w:pPr>
      <w:r>
        <w:rPr>
          <w:rFonts w:ascii="Calibri" w:hAnsi="Calibri" w:cs="Calibri"/>
          <w:sz w:val="22"/>
          <w:szCs w:val="24"/>
        </w:rPr>
        <w:t xml:space="preserve">β) </w:t>
      </w:r>
      <w:r w:rsidRPr="00060A38">
        <w:rPr>
          <w:rFonts w:ascii="Calibri" w:hAnsi="Calibri" w:cs="Calibri"/>
          <w:sz w:val="22"/>
          <w:szCs w:val="22"/>
        </w:rPr>
        <w:t>παρέλθει άπρακτη η προθεσμία άσκησης προδικαστικής προσφυγής ή σε περίπτωση άσκησης, παρέλθει άπρακτη η προθεσμία άσκησης αίτησης αναστολής</w:t>
      </w:r>
      <w:r w:rsidR="00204B65">
        <w:rPr>
          <w:rFonts w:ascii="Calibri" w:hAnsi="Calibri" w:cs="Calibri"/>
          <w:sz w:val="22"/>
          <w:szCs w:val="22"/>
        </w:rPr>
        <w:t xml:space="preserve"> και ακύρωσης </w:t>
      </w:r>
      <w:r w:rsidRPr="00060A38">
        <w:rPr>
          <w:rFonts w:ascii="Calibri" w:hAnsi="Calibri" w:cs="Calibri"/>
          <w:sz w:val="22"/>
          <w:szCs w:val="22"/>
        </w:rPr>
        <w:t xml:space="preserve"> κατά της απόφασης της </w:t>
      </w:r>
      <w:r w:rsidR="00C43570" w:rsidRPr="00AD164C">
        <w:rPr>
          <w:rFonts w:ascii="Calibri" w:hAnsi="Calibri" w:cs="Calibri"/>
          <w:color w:val="000000"/>
          <w:sz w:val="22"/>
          <w:szCs w:val="22"/>
          <w:shd w:val="clear" w:color="auto" w:fill="FFFFFF"/>
        </w:rPr>
        <w:t>Ε.Α.ΔΗ.ΣΥ</w:t>
      </w:r>
      <w:r w:rsidR="00C43570" w:rsidRPr="00060A38">
        <w:rPr>
          <w:rFonts w:ascii="Calibri" w:hAnsi="Calibri" w:cs="Calibri"/>
          <w:color w:val="000000"/>
          <w:sz w:val="22"/>
          <w:szCs w:val="22"/>
          <w:shd w:val="clear" w:color="auto" w:fill="FFFFFF"/>
        </w:rPr>
        <w:t xml:space="preserve"> </w:t>
      </w:r>
      <w:r w:rsidRPr="00060A38">
        <w:rPr>
          <w:rFonts w:ascii="Calibri" w:hAnsi="Calibri" w:cs="Calibri"/>
          <w:sz w:val="22"/>
          <w:szCs w:val="22"/>
        </w:rPr>
        <w:t>και σε περίπτωση άσκησης αίτησης αναστολής</w:t>
      </w:r>
      <w:r w:rsidR="000D24F7">
        <w:rPr>
          <w:rFonts w:ascii="Calibri" w:hAnsi="Calibri" w:cs="Calibri"/>
          <w:sz w:val="22"/>
          <w:szCs w:val="22"/>
        </w:rPr>
        <w:t xml:space="preserve"> και ακύρωσης </w:t>
      </w:r>
      <w:r w:rsidRPr="00060A38">
        <w:rPr>
          <w:rFonts w:ascii="Calibri" w:hAnsi="Calibri" w:cs="Calibri"/>
          <w:sz w:val="22"/>
          <w:szCs w:val="22"/>
        </w:rPr>
        <w:t xml:space="preserve"> κατά της απόφασης της</w:t>
      </w:r>
      <w:r w:rsidR="00C43570" w:rsidRPr="001E5219">
        <w:rPr>
          <w:rFonts w:ascii="Calibri" w:hAnsi="Calibri" w:cs="Calibri"/>
          <w:color w:val="000000"/>
          <w:sz w:val="22"/>
          <w:szCs w:val="22"/>
          <w:shd w:val="clear" w:color="auto" w:fill="FFFFFF"/>
        </w:rPr>
        <w:t xml:space="preserve"> </w:t>
      </w:r>
      <w:r w:rsidR="00C43570" w:rsidRPr="00AD164C">
        <w:rPr>
          <w:rFonts w:ascii="Calibri" w:hAnsi="Calibri" w:cs="Calibri"/>
          <w:color w:val="000000"/>
          <w:sz w:val="22"/>
          <w:szCs w:val="22"/>
          <w:shd w:val="clear" w:color="auto" w:fill="FFFFFF"/>
        </w:rPr>
        <w:t>Ε.Α.ΔΗ.ΣΥ.</w:t>
      </w:r>
      <w:r w:rsidRPr="00AD164C">
        <w:rPr>
          <w:rFonts w:ascii="Calibri" w:hAnsi="Calibri" w:cs="Calibri"/>
          <w:sz w:val="22"/>
          <w:szCs w:val="22"/>
        </w:rPr>
        <w:t>, εκδοθεί</w:t>
      </w:r>
      <w:r w:rsidRPr="00060A38">
        <w:rPr>
          <w:rFonts w:ascii="Calibri" w:hAnsi="Calibri" w:cs="Calibri"/>
          <w:sz w:val="22"/>
          <w:szCs w:val="22"/>
        </w:rPr>
        <w:t xml:space="preserve"> απόφαση επί της αίτησης, με την επιφύλαξη της χορήγησης προσωρινής διαταγής, σύμφωνα με όσα ορίζονται  </w:t>
      </w:r>
      <w:r w:rsidRPr="009E23A8">
        <w:rPr>
          <w:rFonts w:ascii="Calibri" w:hAnsi="Calibri" w:cs="Calibri"/>
          <w:sz w:val="22"/>
          <w:szCs w:val="22"/>
        </w:rPr>
        <w:t>στο τελευταίο εδάφιο της </w:t>
      </w:r>
      <w:hyperlink r:id="rId24" w:anchor="art372_4" w:history="1">
        <w:r w:rsidRPr="009E23A8">
          <w:rPr>
            <w:rFonts w:ascii="Calibri" w:hAnsi="Calibri" w:cs="Calibri"/>
            <w:sz w:val="22"/>
            <w:szCs w:val="22"/>
          </w:rPr>
          <w:t>παρ.</w:t>
        </w:r>
      </w:hyperlink>
      <w:hyperlink r:id="rId25" w:anchor="art372_4" w:history="1"/>
      <w:hyperlink r:id="rId26" w:anchor="art372_4" w:history="1">
        <w:r w:rsidRPr="009E23A8">
          <w:rPr>
            <w:rFonts w:ascii="Calibri" w:hAnsi="Calibri" w:cs="Calibri"/>
            <w:sz w:val="22"/>
            <w:szCs w:val="22"/>
          </w:rPr>
          <w:t xml:space="preserve"> 4 του άρθρου 372</w:t>
        </w:r>
      </w:hyperlink>
      <w:r w:rsidRPr="009E23A8">
        <w:rPr>
          <w:rFonts w:ascii="Calibri" w:hAnsi="Calibri" w:cs="Calibri"/>
          <w:sz w:val="22"/>
          <w:szCs w:val="22"/>
        </w:rPr>
        <w:t xml:space="preserve"> του ν. 4412/2016</w:t>
      </w:r>
      <w:r w:rsidRPr="00060A38">
        <w:rPr>
          <w:rFonts w:ascii="Calibri" w:hAnsi="Calibri" w:cs="Calibri"/>
          <w:sz w:val="22"/>
          <w:szCs w:val="22"/>
        </w:rPr>
        <w:t>,</w:t>
      </w:r>
    </w:p>
    <w:p w14:paraId="11DF8CFA" w14:textId="77777777" w:rsidR="003929DA" w:rsidRDefault="003929DA">
      <w:pPr>
        <w:pStyle w:val="-HTML2"/>
        <w:jc w:val="both"/>
        <w:rPr>
          <w:rFonts w:ascii="Calibri" w:hAnsi="Calibri" w:cs="Calibri"/>
          <w:sz w:val="22"/>
          <w:szCs w:val="24"/>
        </w:rPr>
      </w:pPr>
    </w:p>
    <w:p w14:paraId="482FFD61" w14:textId="332F428E" w:rsidR="003929DA" w:rsidRDefault="00485235">
      <w:pPr>
        <w:rPr>
          <w:lang w:val="el-GR"/>
        </w:rPr>
      </w:pPr>
      <w:r w:rsidRPr="00485235">
        <w:rPr>
          <w:lang w:val="el-GR"/>
        </w:rPr>
        <w:t xml:space="preserve">Μετά  την οριστικοποίηση της απόφασης κατακύρωσης </w:t>
      </w:r>
      <w:r>
        <w:rPr>
          <w:lang w:val="el-GR"/>
        </w:rPr>
        <w:t xml:space="preserve">η </w:t>
      </w:r>
      <w:r w:rsidR="003929DA">
        <w:rPr>
          <w:lang w:val="el-GR"/>
        </w:rPr>
        <w:t>αναθέτουσα αρχή προσκαλεί τον ανάδοχο</w:t>
      </w:r>
      <w:r w:rsidRPr="00485235">
        <w:rPr>
          <w:lang w:val="el-GR"/>
        </w:rPr>
        <w:t xml:space="preserve">, </w:t>
      </w:r>
      <w:r w:rsidR="00995A4E" w:rsidRPr="00485235">
        <w:rPr>
          <w:lang w:val="el-GR"/>
        </w:rPr>
        <w:t xml:space="preserve">μέσω της λειτουργικότητας της </w:t>
      </w:r>
      <w:r w:rsidR="00995A4E">
        <w:rPr>
          <w:lang w:val="el-GR"/>
        </w:rPr>
        <w:t>«</w:t>
      </w:r>
      <w:r w:rsidR="00995A4E" w:rsidRPr="00485235">
        <w:rPr>
          <w:lang w:val="el-GR"/>
        </w:rPr>
        <w:t>Επικοινωνίας</w:t>
      </w:r>
      <w:r w:rsidR="00995A4E">
        <w:rPr>
          <w:lang w:val="el-GR"/>
        </w:rPr>
        <w:t xml:space="preserve">» του ηλεκτρονικού διαγωνισμού στο ΕΣΗΔΗΣ, </w:t>
      </w:r>
      <w:r w:rsidR="003929DA">
        <w:rPr>
          <w:lang w:val="el-GR"/>
        </w:rPr>
        <w:t>να προσέλθει για υπογραφή του συμφωνητικού,</w:t>
      </w:r>
      <w:r w:rsidR="003929DA">
        <w:rPr>
          <w:rFonts w:ascii="Arial" w:hAnsi="Arial" w:cs="Arial"/>
          <w:szCs w:val="22"/>
          <w:lang w:val="el-GR"/>
        </w:rPr>
        <w:t xml:space="preserve"> </w:t>
      </w:r>
      <w:r w:rsidR="003929DA">
        <w:rPr>
          <w:lang w:val="el-GR"/>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6428618E" w14:textId="0B63FBA6" w:rsidR="003929DA" w:rsidRPr="00570C40" w:rsidRDefault="003929DA">
      <w:pPr>
        <w:rPr>
          <w:lang w:val="el-GR"/>
        </w:rPr>
      </w:pPr>
      <w:r>
        <w:rPr>
          <w:lang w:val="el-GR"/>
        </w:rPr>
        <w:t>Στην περίπτωση που ο ανάδοχος δεν προσέλθει να υπογράψει το ως άνω συμφωνητικό μέσα στην τ</w:t>
      </w:r>
      <w:r w:rsidR="008E73B7">
        <w:rPr>
          <w:lang w:val="el-GR"/>
        </w:rPr>
        <w:t>αχ</w:t>
      </w:r>
      <w:r>
        <w:rPr>
          <w:lang w:val="el-GR"/>
        </w:rPr>
        <w:t xml:space="preserve">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w:t>
      </w:r>
      <w:r w:rsidR="000A44F1">
        <w:rPr>
          <w:lang w:val="el-GR"/>
        </w:rPr>
        <w:t>παρούσας</w:t>
      </w:r>
      <w:r>
        <w:rPr>
          <w:lang w:val="el-GR"/>
        </w:rPr>
        <w:t xml:space="preserve"> </w:t>
      </w:r>
      <w:r w:rsidR="00E80CF3">
        <w:rPr>
          <w:lang w:val="el-GR"/>
        </w:rPr>
        <w:t>Δ</w:t>
      </w:r>
      <w:r>
        <w:rPr>
          <w:lang w:val="el-GR"/>
        </w:rPr>
        <w:t xml:space="preserve">ιακήρυξης. </w:t>
      </w:r>
      <w:r w:rsidRPr="00570C40">
        <w:rPr>
          <w:lang w:val="el-GR"/>
        </w:rPr>
        <w:t xml:space="preserve">Στην περίπτωση αυτή,  η αναθέτουσα αρχή μπορεί να αναζητήσει αποζημίωση, πέρα από την καταπίπτουσα εγγυητική επιστολή, ιδίως δυνάμει των άρθρων 197 και 198 </w:t>
      </w:r>
      <w:r w:rsidR="00E80CF3">
        <w:rPr>
          <w:lang w:val="el-GR"/>
        </w:rPr>
        <w:t xml:space="preserve"> του </w:t>
      </w:r>
      <w:r w:rsidRPr="00570C40">
        <w:rPr>
          <w:lang w:val="el-GR"/>
        </w:rPr>
        <w:t>ΑΚ.</w:t>
      </w:r>
    </w:p>
    <w:p w14:paraId="7C33731A" w14:textId="60544AB0" w:rsidR="003929DA" w:rsidRDefault="003929DA">
      <w:pPr>
        <w:rPr>
          <w:lang w:val="el-GR"/>
        </w:rPr>
      </w:pPr>
      <w:r w:rsidRPr="00570C40">
        <w:rPr>
          <w:lang w:val="el-GR"/>
        </w:rPr>
        <w:t xml:space="preserve">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w:t>
      </w:r>
      <w:r w:rsidR="00E80CF3">
        <w:rPr>
          <w:lang w:val="el-GR"/>
        </w:rPr>
        <w:t xml:space="preserve"> του </w:t>
      </w:r>
      <w:r w:rsidRPr="00570C40">
        <w:rPr>
          <w:lang w:val="el-GR"/>
        </w:rPr>
        <w:t>ΑΚ.</w:t>
      </w:r>
    </w:p>
    <w:p w14:paraId="5CD3A993" w14:textId="77777777" w:rsidR="003929DA" w:rsidRDefault="003929DA">
      <w:pPr>
        <w:pStyle w:val="2"/>
        <w:rPr>
          <w:color w:val="000000"/>
          <w:lang w:val="el-GR"/>
        </w:rPr>
      </w:pPr>
      <w:bookmarkStart w:id="67" w:name="_Toc195263100"/>
      <w:r>
        <w:rPr>
          <w:lang w:val="el-GR"/>
        </w:rPr>
        <w:t>3.4</w:t>
      </w:r>
      <w:r>
        <w:rPr>
          <w:lang w:val="el-GR"/>
        </w:rPr>
        <w:tab/>
        <w:t xml:space="preserve">Προδικαστικές Προσφυγές - Προσωρινή </w:t>
      </w:r>
      <w:r w:rsidR="00485235">
        <w:rPr>
          <w:lang w:val="el-GR"/>
        </w:rPr>
        <w:t xml:space="preserve">και οριστική </w:t>
      </w:r>
      <w:r>
        <w:rPr>
          <w:lang w:val="el-GR"/>
        </w:rPr>
        <w:t>Δικαστική Προστασία</w:t>
      </w:r>
      <w:bookmarkEnd w:id="67"/>
    </w:p>
    <w:p w14:paraId="3F1D536E" w14:textId="765C539E" w:rsidR="00020B6A" w:rsidRPr="00020B6A" w:rsidRDefault="00020B6A" w:rsidP="00020B6A">
      <w:pPr>
        <w:rPr>
          <w:color w:val="000000"/>
          <w:lang w:val="el-GR"/>
        </w:rPr>
      </w:pPr>
      <w:r w:rsidRPr="005251C4">
        <w:rPr>
          <w:b/>
          <w:color w:val="000000"/>
          <w:lang w:val="el-GR"/>
        </w:rPr>
        <w:t>Α</w:t>
      </w:r>
      <w:r w:rsidRPr="00020B6A">
        <w:rPr>
          <w:color w:val="000000"/>
          <w:lang w:val="el-GR"/>
        </w:rPr>
        <w:t xml:space="preserve">.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ενωσιακής ή εσωτερικής νομοθεσίας στον τομέα των δημοσίων συμβάσεων, έχει δικαίωμα να προσφύγει </w:t>
      </w:r>
      <w:r w:rsidRPr="00AD164C">
        <w:rPr>
          <w:color w:val="000000"/>
          <w:lang w:val="el-GR"/>
        </w:rPr>
        <w:t xml:space="preserve">στην </w:t>
      </w:r>
      <w:r w:rsidR="00C43570" w:rsidRPr="00AD164C">
        <w:rPr>
          <w:color w:val="000000"/>
          <w:lang w:val="el-GR"/>
        </w:rPr>
        <w:t xml:space="preserve">Ενιαία </w:t>
      </w:r>
      <w:r w:rsidRPr="00AD164C">
        <w:rPr>
          <w:color w:val="000000"/>
          <w:lang w:val="el-GR"/>
        </w:rPr>
        <w:t xml:space="preserve">Αρχή </w:t>
      </w:r>
      <w:r w:rsidR="00C43570" w:rsidRPr="00AD164C">
        <w:rPr>
          <w:color w:val="000000"/>
          <w:lang w:val="el-GR"/>
        </w:rPr>
        <w:t>Δημοσίων Συμβάσεων</w:t>
      </w:r>
      <w:r w:rsidRPr="00AD164C">
        <w:rPr>
          <w:color w:val="000000"/>
          <w:lang w:val="el-GR"/>
        </w:rPr>
        <w:t xml:space="preserve"> (</w:t>
      </w:r>
      <w:r w:rsidR="00C43570" w:rsidRPr="00AD164C">
        <w:rPr>
          <w:color w:val="000000"/>
          <w:szCs w:val="22"/>
          <w:shd w:val="clear" w:color="auto" w:fill="FFFFFF"/>
          <w:lang w:val="el-GR"/>
        </w:rPr>
        <w:t>Ε.Α.ΔΗ.ΣΥ.</w:t>
      </w:r>
      <w:r w:rsidRPr="00AD164C">
        <w:rPr>
          <w:color w:val="000000"/>
          <w:lang w:val="el-GR"/>
        </w:rPr>
        <w:t>),</w:t>
      </w:r>
      <w:r w:rsidRPr="00020B6A">
        <w:rPr>
          <w:color w:val="000000"/>
          <w:lang w:val="el-GR"/>
        </w:rPr>
        <w:t xml:space="preserve"> σύμφωνα με τα ειδικότερα οριζόμενα στα άρθρα </w:t>
      </w:r>
      <w:r w:rsidR="00F1013B" w:rsidRPr="00020B6A">
        <w:rPr>
          <w:color w:val="000000"/>
          <w:lang w:val="el-GR"/>
        </w:rPr>
        <w:t>34</w:t>
      </w:r>
      <w:r w:rsidR="00F1013B">
        <w:rPr>
          <w:color w:val="000000"/>
          <w:lang w:val="el-GR"/>
        </w:rPr>
        <w:t xml:space="preserve">6 </w:t>
      </w:r>
      <w:r w:rsidRPr="00020B6A">
        <w:rPr>
          <w:color w:val="000000"/>
          <w:lang w:val="el-GR"/>
        </w:rPr>
        <w:t xml:space="preserve">επ. </w:t>
      </w:r>
      <w:r w:rsidR="00B14783">
        <w:rPr>
          <w:color w:val="000000"/>
          <w:lang w:val="el-GR"/>
        </w:rPr>
        <w:t>ν</w:t>
      </w:r>
      <w:r w:rsidRPr="00020B6A">
        <w:rPr>
          <w:color w:val="000000"/>
          <w:lang w:val="el-GR"/>
        </w:rPr>
        <w:t>. 4412/2016 και 1</w:t>
      </w:r>
      <w:r w:rsidR="00B14783">
        <w:rPr>
          <w:color w:val="000000"/>
          <w:lang w:val="el-GR"/>
        </w:rPr>
        <w:t xml:space="preserve"> </w:t>
      </w:r>
      <w:r w:rsidRPr="00020B6A">
        <w:rPr>
          <w:color w:val="000000"/>
          <w:lang w:val="el-GR"/>
        </w:rPr>
        <w:t xml:space="preserve">επ. </w:t>
      </w:r>
      <w:r w:rsidR="008E73B7">
        <w:rPr>
          <w:color w:val="000000"/>
          <w:lang w:val="el-GR"/>
        </w:rPr>
        <w:t xml:space="preserve"> του </w:t>
      </w:r>
      <w:r w:rsidR="00B14783">
        <w:rPr>
          <w:color w:val="000000"/>
          <w:lang w:val="el-GR"/>
        </w:rPr>
        <w:t>π</w:t>
      </w:r>
      <w:r w:rsidRPr="00020B6A">
        <w:rPr>
          <w:color w:val="000000"/>
          <w:lang w:val="el-GR"/>
        </w:rPr>
        <w:t>.</w:t>
      </w:r>
      <w:r w:rsidR="00B14783">
        <w:rPr>
          <w:color w:val="000000"/>
          <w:lang w:val="el-GR"/>
        </w:rPr>
        <w:t>δ</w:t>
      </w:r>
      <w:r w:rsidRPr="00020B6A">
        <w:rPr>
          <w:color w:val="000000"/>
          <w:lang w:val="el-GR"/>
        </w:rPr>
        <w:t>.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r>
        <w:rPr>
          <w:rStyle w:val="ad"/>
          <w:color w:val="000000"/>
          <w:lang w:val="el-GR"/>
        </w:rPr>
        <w:footnoteReference w:id="126"/>
      </w:r>
      <w:r w:rsidRPr="00020B6A">
        <w:rPr>
          <w:color w:val="000000"/>
          <w:lang w:val="el-GR"/>
        </w:rPr>
        <w:t xml:space="preserve"> .</w:t>
      </w:r>
    </w:p>
    <w:p w14:paraId="6316736F" w14:textId="77777777" w:rsidR="00020B6A" w:rsidRPr="00020B6A" w:rsidRDefault="00020B6A" w:rsidP="00020B6A">
      <w:pPr>
        <w:rPr>
          <w:color w:val="000000"/>
          <w:lang w:val="el-GR"/>
        </w:rPr>
      </w:pPr>
      <w:r w:rsidRPr="00020B6A">
        <w:rPr>
          <w:color w:val="000000"/>
          <w:lang w:val="el-GR"/>
        </w:rPr>
        <w:t>Σε περίπτωση προσφυγής κατά πράξης της αναθέτουσας αρχής, η προθεσμία για την άσκηση της προδικαστικής προσφυγής είναι:</w:t>
      </w:r>
    </w:p>
    <w:p w14:paraId="6F57464F" w14:textId="5481259D" w:rsidR="00020B6A" w:rsidRPr="00020B6A" w:rsidRDefault="00020B6A" w:rsidP="00020B6A">
      <w:pPr>
        <w:rPr>
          <w:color w:val="000000"/>
          <w:lang w:val="el-GR"/>
        </w:rPr>
      </w:pPr>
      <w:r w:rsidRPr="00020B6A">
        <w:rPr>
          <w:color w:val="000000"/>
          <w:lang w:val="el-GR"/>
        </w:rPr>
        <w:lastRenderedPageBreak/>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w:t>
      </w:r>
      <w:r w:rsidRPr="0035283C">
        <w:rPr>
          <w:color w:val="ED7D31" w:themeColor="accent2"/>
          <w:lang w:val="el-GR"/>
        </w:rPr>
        <w:t xml:space="preserve"> </w:t>
      </w:r>
      <w:r w:rsidRPr="00020B6A">
        <w:rPr>
          <w:color w:val="000000"/>
          <w:lang w:val="el-GR"/>
        </w:rPr>
        <w:t xml:space="preserve">ή </w:t>
      </w:r>
    </w:p>
    <w:p w14:paraId="02312E81" w14:textId="77777777" w:rsidR="00020B6A" w:rsidRPr="00020B6A" w:rsidRDefault="00020B6A" w:rsidP="00020B6A">
      <w:pPr>
        <w:rPr>
          <w:color w:val="000000"/>
          <w:lang w:val="el-GR"/>
        </w:rPr>
      </w:pPr>
      <w:r w:rsidRPr="00020B6A">
        <w:rPr>
          <w:color w:val="000000"/>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14:paraId="33D1AA42" w14:textId="77777777" w:rsidR="00020B6A" w:rsidRPr="00020B6A" w:rsidRDefault="00020B6A" w:rsidP="00020B6A">
      <w:pPr>
        <w:rPr>
          <w:color w:val="000000"/>
          <w:lang w:val="el-GR"/>
        </w:rPr>
      </w:pPr>
      <w:r w:rsidRPr="00020B6A">
        <w:rPr>
          <w:color w:val="000000"/>
          <w:lang w:val="el-GR"/>
        </w:rPr>
        <w:t xml:space="preserve">(γ) δέκα (10) ημέρες από την πλήρη, πραγματική ή τεκμαιρόμενη, γνώση της πράξης που βλάπτει τα συμφέροντα του ενδιαφερόμενου οικονομικού φορέα. </w:t>
      </w:r>
      <w:r w:rsidR="006940A0" w:rsidRPr="006940A0">
        <w:rPr>
          <w:color w:val="000000"/>
          <w:lang w:val="el-GR"/>
        </w:rPr>
        <w:t>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0D7D83F1" w14:textId="77777777" w:rsidR="00020B6A" w:rsidRDefault="00020B6A" w:rsidP="00020B6A">
      <w:pPr>
        <w:rPr>
          <w:color w:val="000000"/>
          <w:lang w:val="el-GR"/>
        </w:rPr>
      </w:pPr>
      <w:r w:rsidRPr="00020B6A">
        <w:rPr>
          <w:color w:val="000000"/>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r>
        <w:rPr>
          <w:rStyle w:val="ad"/>
          <w:color w:val="000000"/>
          <w:lang w:val="el-GR"/>
        </w:rPr>
        <w:footnoteReference w:id="127"/>
      </w:r>
      <w:r w:rsidRPr="00020B6A">
        <w:rPr>
          <w:color w:val="000000"/>
          <w:lang w:val="el-GR"/>
        </w:rPr>
        <w:t xml:space="preserve"> .</w:t>
      </w:r>
    </w:p>
    <w:p w14:paraId="233B767D" w14:textId="74C9B63F" w:rsidR="0034590B" w:rsidRPr="00020B6A" w:rsidRDefault="0034590B" w:rsidP="00020B6A">
      <w:pPr>
        <w:rPr>
          <w:color w:val="000000"/>
          <w:lang w:val="el-GR"/>
        </w:rPr>
      </w:pPr>
      <w:r>
        <w:rPr>
          <w:color w:val="000000"/>
          <w:lang w:val="el-GR"/>
        </w:rPr>
        <w:t>Οι προθεσμίες ως προς την υποβολή των προδικαστικών προσφυγών και των παρεμβάσεων</w:t>
      </w:r>
      <w:r w:rsidRPr="0034590B">
        <w:rPr>
          <w:color w:val="000000"/>
          <w:lang w:val="el-GR"/>
        </w:rPr>
        <w:t xml:space="preserve"> αρχίζουν την επομένη της ημέρας της προαναφερθείσας κατά περίπτωση κοινοποίησης ή </w:t>
      </w:r>
      <w:r>
        <w:rPr>
          <w:color w:val="000000"/>
          <w:lang w:val="el-GR"/>
        </w:rPr>
        <w:t>γνώσης</w:t>
      </w:r>
      <w:r w:rsidRPr="0034590B">
        <w:rPr>
          <w:color w:val="000000"/>
          <w:lang w:val="el-GR"/>
        </w:rPr>
        <w:t xml:space="preserve"> </w:t>
      </w:r>
      <w:r>
        <w:rPr>
          <w:color w:val="000000"/>
          <w:lang w:val="el-GR"/>
        </w:rPr>
        <w:t xml:space="preserve">και </w:t>
      </w:r>
      <w:r w:rsidRPr="0034590B">
        <w:rPr>
          <w:color w:val="000000"/>
          <w:lang w:val="el-GR"/>
        </w:rPr>
        <w:t>λήγουν όταν περάσει ολόκληρη η τελευταία ημέρα και ώρα 23:59:59 και, αν αυτή είναι εξαιρετέα ή Σάββατο, όταν περάσει ολόκληρη η επ</w:t>
      </w:r>
      <w:r w:rsidR="00E05CA8">
        <w:rPr>
          <w:color w:val="000000"/>
          <w:lang w:val="el-GR"/>
        </w:rPr>
        <w:t>όμε</w:t>
      </w:r>
      <w:r w:rsidRPr="0034590B">
        <w:rPr>
          <w:color w:val="000000"/>
          <w:lang w:val="el-GR"/>
        </w:rPr>
        <w:t xml:space="preserve">νη εργάσιμη </w:t>
      </w:r>
      <w:r>
        <w:rPr>
          <w:color w:val="000000"/>
          <w:lang w:val="el-GR"/>
        </w:rPr>
        <w:t xml:space="preserve">ημέρα </w:t>
      </w:r>
      <w:r w:rsidRPr="0034590B">
        <w:rPr>
          <w:color w:val="000000"/>
          <w:lang w:val="el-GR"/>
        </w:rPr>
        <w:t>και ώρα 23:59:59</w:t>
      </w:r>
      <w:r>
        <w:rPr>
          <w:rStyle w:val="ad"/>
          <w:color w:val="000000"/>
          <w:lang w:val="el-GR"/>
        </w:rPr>
        <w:footnoteReference w:id="128"/>
      </w:r>
      <w:r>
        <w:rPr>
          <w:color w:val="000000"/>
          <w:lang w:val="el-GR"/>
        </w:rPr>
        <w:t>.</w:t>
      </w:r>
    </w:p>
    <w:p w14:paraId="3B3D6D41" w14:textId="77777777" w:rsidR="00020B6A" w:rsidRPr="00353578" w:rsidRDefault="00353578" w:rsidP="00D27292">
      <w:pPr>
        <w:rPr>
          <w:color w:val="000000"/>
          <w:lang w:val="el-GR"/>
        </w:rPr>
      </w:pPr>
      <w:r w:rsidRPr="00353578">
        <w:rPr>
          <w:color w:val="000000"/>
          <w:lang w:val="el-GR"/>
        </w:rPr>
        <w:t xml:space="preserve">Η προδικαστική προσφυγή συντάσσεται υποχρεωτικά με τη χρήση του τυποποιημένου εντύπου του Παραρτήματος Ι του π.δ/τος 39/2017 και κατατίθεται ηλεκτρονικά μέσω της λειτουργικότητας «Επικοινωνία» </w:t>
      </w:r>
      <w:r w:rsidR="0052232F" w:rsidRPr="00353578">
        <w:rPr>
          <w:color w:val="000000"/>
          <w:lang w:val="el-GR"/>
        </w:rPr>
        <w:t>στην ηλεκτρονική περιοχή του συγκεκριμένου διαγωνισμού</w:t>
      </w:r>
      <w:r w:rsidRPr="00353578">
        <w:rPr>
          <w:color w:val="000000"/>
          <w:lang w:val="el-GR"/>
        </w:rPr>
        <w:t>, επιλέγοντας την ένδειξη «Προδικαστική Προσφυγή»</w:t>
      </w:r>
      <w:r w:rsidR="00D27292" w:rsidRPr="00D27292">
        <w:rPr>
          <w:lang w:val="el-GR"/>
        </w:rPr>
        <w:t xml:space="preserve"> </w:t>
      </w:r>
      <w:r w:rsidR="00D27292" w:rsidRPr="00D27292">
        <w:rPr>
          <w:color w:val="000000"/>
          <w:lang w:val="el-GR"/>
        </w:rPr>
        <w:t xml:space="preserve">σύμφωνα με </w:t>
      </w:r>
      <w:r w:rsidR="00D27292">
        <w:rPr>
          <w:color w:val="000000"/>
          <w:lang w:val="el-GR"/>
        </w:rPr>
        <w:t>το άρθρο 18 της Κ.Υ.Α. Προμήθειες και Υπηρεσίες.</w:t>
      </w:r>
    </w:p>
    <w:p w14:paraId="3E953A45" w14:textId="758E4756" w:rsidR="00020B6A" w:rsidRPr="00AD164C" w:rsidRDefault="00020B6A" w:rsidP="00020B6A">
      <w:pPr>
        <w:rPr>
          <w:color w:val="000000"/>
          <w:lang w:val="el-GR"/>
        </w:rPr>
      </w:pPr>
      <w:r w:rsidRPr="00020B6A">
        <w:rPr>
          <w:color w:val="000000"/>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w:t>
      </w:r>
      <w:r w:rsidR="00E05CA8">
        <w:rPr>
          <w:color w:val="000000"/>
          <w:lang w:val="el-GR"/>
        </w:rPr>
        <w:t>του  ν</w:t>
      </w:r>
      <w:r w:rsidRPr="00020B6A">
        <w:rPr>
          <w:color w:val="000000"/>
          <w:lang w:val="el-GR"/>
        </w:rPr>
        <w:t>. 4412/2016</w:t>
      </w:r>
      <w:r w:rsidR="00E05CA8">
        <w:rPr>
          <w:color w:val="000000"/>
          <w:lang w:val="el-GR"/>
        </w:rPr>
        <w:t>.</w:t>
      </w:r>
      <w:r w:rsidRPr="00020B6A">
        <w:rPr>
          <w:color w:val="000000"/>
          <w:lang w:val="el-GR"/>
        </w:rPr>
        <w:t xml:space="preserve"> Η επιστροφή του παραβόλου στον προσφεύγοντα γίνεται: α) σε περίπτωση ολικής ή μερικής αποδοχής της προσφυγής του, β) όταν η αναθέτουσα αρχή ανακαλεί την </w:t>
      </w:r>
      <w:r w:rsidRPr="00AD164C">
        <w:rPr>
          <w:color w:val="000000"/>
          <w:lang w:val="el-GR"/>
        </w:rPr>
        <w:t xml:space="preserve">προσβαλλόμενη πράξη ή προβαίνει στην οφειλόμενη ενέργεια πριν από την έκδοση της απόφασης της </w:t>
      </w:r>
      <w:r w:rsidR="00C43570" w:rsidRPr="00AD164C">
        <w:rPr>
          <w:color w:val="000000"/>
          <w:lang w:val="el-GR"/>
        </w:rPr>
        <w:t>Ε.Α.ΔΗ.ΣΥ</w:t>
      </w:r>
      <w:r w:rsidR="00C63942" w:rsidRPr="00AD164C">
        <w:rPr>
          <w:color w:val="000000"/>
          <w:lang w:val="el-GR"/>
        </w:rPr>
        <w:t xml:space="preserve"> </w:t>
      </w:r>
      <w:r w:rsidRPr="00AD164C">
        <w:rPr>
          <w:color w:val="000000"/>
          <w:lang w:val="el-GR"/>
        </w:rPr>
        <w:t>επί της προσφυγής, γ) σε περίπτωση παραίτησης του προσφεύγοντ</w:t>
      </w:r>
      <w:r w:rsidR="00E05CA8">
        <w:rPr>
          <w:color w:val="000000"/>
          <w:lang w:val="el-GR"/>
        </w:rPr>
        <w:t>ος</w:t>
      </w:r>
      <w:r w:rsidRPr="00AD164C">
        <w:rPr>
          <w:color w:val="000000"/>
          <w:lang w:val="el-GR"/>
        </w:rPr>
        <w:t xml:space="preserve"> από την προσφυγή του έως </w:t>
      </w:r>
      <w:r w:rsidRPr="003C3253">
        <w:rPr>
          <w:color w:val="000000"/>
          <w:lang w:val="el-GR"/>
        </w:rPr>
        <w:t>και δέκα (10) ημέρες</w:t>
      </w:r>
      <w:r w:rsidRPr="00AD164C">
        <w:rPr>
          <w:color w:val="000000"/>
          <w:lang w:val="el-GR"/>
        </w:rPr>
        <w:t xml:space="preserve"> από την κατάθεση της προσφυγής. </w:t>
      </w:r>
    </w:p>
    <w:p w14:paraId="7DE932DE" w14:textId="5A098CF5" w:rsidR="00020B6A" w:rsidRPr="00020B6A" w:rsidRDefault="00020B6A" w:rsidP="00020B6A">
      <w:pPr>
        <w:rPr>
          <w:color w:val="000000"/>
          <w:lang w:val="el-GR"/>
        </w:rPr>
      </w:pPr>
      <w:r w:rsidRPr="00282602">
        <w:rPr>
          <w:color w:val="000000"/>
          <w:lang w:val="el-GR"/>
        </w:rPr>
        <w:t xml:space="preserve">Η προθεσμία για την άσκηση της προδικαστικής προσφυγής και η άσκησή </w:t>
      </w:r>
      <w:r w:rsidR="003D0EC7" w:rsidRPr="00281EC7">
        <w:rPr>
          <w:color w:val="000000"/>
          <w:lang w:val="el-GR"/>
        </w:rPr>
        <w:t>της</w:t>
      </w:r>
      <w:r w:rsidRPr="00281EC7">
        <w:rPr>
          <w:color w:val="000000"/>
          <w:lang w:val="el-GR"/>
        </w:rPr>
        <w:t xml:space="preserve"> κωλύουν τη σύναψη της σύμβασης επί ποινή ακυρότητας, η οποία διαπιστώνεται με απόφαση της </w:t>
      </w:r>
      <w:r w:rsidR="00C7510D" w:rsidRPr="00B1220E">
        <w:rPr>
          <w:color w:val="000000"/>
          <w:lang w:val="el-GR"/>
        </w:rPr>
        <w:t xml:space="preserve"> </w:t>
      </w:r>
      <w:r w:rsidR="00C43570" w:rsidRPr="00AD164C">
        <w:rPr>
          <w:color w:val="000000"/>
          <w:lang w:val="el-GR"/>
        </w:rPr>
        <w:t>Ε.Α.ΔΗ.ΣΥ</w:t>
      </w:r>
      <w:r w:rsidR="00C63942" w:rsidRPr="00AD164C">
        <w:rPr>
          <w:color w:val="000000"/>
          <w:lang w:val="el-GR"/>
        </w:rPr>
        <w:t xml:space="preserve">. </w:t>
      </w:r>
      <w:r w:rsidRPr="00AD164C">
        <w:rPr>
          <w:color w:val="000000"/>
          <w:lang w:val="el-GR"/>
        </w:rPr>
        <w:t>μετά</w:t>
      </w:r>
      <w:r w:rsidRPr="00020B6A">
        <w:rPr>
          <w:color w:val="000000"/>
          <w:lang w:val="el-GR"/>
        </w:rPr>
        <w:t xml:space="preserve"> από άσκηση προδικαστικής προσφυγής, σύμφωνα με τ</w:t>
      </w:r>
      <w:r w:rsidR="00E05CA8">
        <w:rPr>
          <w:color w:val="000000"/>
          <w:lang w:val="el-GR"/>
        </w:rPr>
        <w:t>α</w:t>
      </w:r>
      <w:r w:rsidRPr="00020B6A">
        <w:rPr>
          <w:color w:val="000000"/>
          <w:lang w:val="el-GR"/>
        </w:rPr>
        <w:t xml:space="preserve"> άρθρ</w:t>
      </w:r>
      <w:r w:rsidR="00E05CA8">
        <w:rPr>
          <w:color w:val="000000"/>
          <w:lang w:val="el-GR"/>
        </w:rPr>
        <w:t>α</w:t>
      </w:r>
      <w:r w:rsidRPr="00020B6A">
        <w:rPr>
          <w:color w:val="000000"/>
          <w:lang w:val="el-GR"/>
        </w:rPr>
        <w:t xml:space="preserve"> 368 του </w:t>
      </w:r>
      <w:r w:rsidR="00845AB8">
        <w:rPr>
          <w:color w:val="000000"/>
          <w:lang w:val="el-GR"/>
        </w:rPr>
        <w:t>ν</w:t>
      </w:r>
      <w:r w:rsidRPr="00020B6A">
        <w:rPr>
          <w:color w:val="000000"/>
          <w:lang w:val="el-GR"/>
        </w:rPr>
        <w:t>. 4412/2016 και 20</w:t>
      </w:r>
      <w:r w:rsidR="00E05CA8">
        <w:rPr>
          <w:color w:val="000000"/>
          <w:lang w:val="el-GR"/>
        </w:rPr>
        <w:t xml:space="preserve"> του </w:t>
      </w:r>
      <w:r w:rsidRPr="00020B6A">
        <w:rPr>
          <w:color w:val="000000"/>
          <w:lang w:val="el-GR"/>
        </w:rPr>
        <w:t xml:space="preserve"> </w:t>
      </w:r>
      <w:r w:rsidR="00845AB8">
        <w:rPr>
          <w:color w:val="000000"/>
          <w:lang w:val="el-GR"/>
        </w:rPr>
        <w:t>π</w:t>
      </w:r>
      <w:r w:rsidRPr="00020B6A">
        <w:rPr>
          <w:color w:val="000000"/>
          <w:lang w:val="el-GR"/>
        </w:rPr>
        <w:t>.</w:t>
      </w:r>
      <w:r w:rsidR="00845AB8">
        <w:rPr>
          <w:color w:val="000000"/>
          <w:lang w:val="el-GR"/>
        </w:rPr>
        <w:t>δ</w:t>
      </w:r>
      <w:r w:rsidRPr="00020B6A">
        <w:rPr>
          <w:color w:val="000000"/>
          <w:lang w:val="el-GR"/>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w:t>
      </w:r>
      <w:r w:rsidR="00F5300F">
        <w:rPr>
          <w:color w:val="000000"/>
          <w:lang w:val="el-GR"/>
        </w:rPr>
        <w:t xml:space="preserve"> μέτρων </w:t>
      </w:r>
      <w:r w:rsidRPr="00020B6A">
        <w:rPr>
          <w:color w:val="000000"/>
          <w:lang w:val="el-GR"/>
        </w:rPr>
        <w:t>προσωρινής προστασίας</w:t>
      </w:r>
      <w:r w:rsidR="00E05CA8">
        <w:rPr>
          <w:color w:val="000000"/>
          <w:lang w:val="el-GR"/>
        </w:rPr>
        <w:t>,</w:t>
      </w:r>
      <w:r w:rsidRPr="00020B6A">
        <w:rPr>
          <w:color w:val="000000"/>
          <w:lang w:val="el-GR"/>
        </w:rPr>
        <w:t xml:space="preserve"> σύμφωνα με τ</w:t>
      </w:r>
      <w:r w:rsidR="00E05CA8">
        <w:rPr>
          <w:color w:val="000000"/>
          <w:lang w:val="el-GR"/>
        </w:rPr>
        <w:t>α</w:t>
      </w:r>
      <w:r w:rsidRPr="00020B6A">
        <w:rPr>
          <w:color w:val="000000"/>
          <w:lang w:val="el-GR"/>
        </w:rPr>
        <w:t xml:space="preserve"> άρθρ</w:t>
      </w:r>
      <w:r w:rsidR="00E05CA8">
        <w:rPr>
          <w:color w:val="000000"/>
          <w:lang w:val="el-GR"/>
        </w:rPr>
        <w:t>α</w:t>
      </w:r>
      <w:r w:rsidRPr="00020B6A">
        <w:rPr>
          <w:color w:val="000000"/>
          <w:lang w:val="el-GR"/>
        </w:rPr>
        <w:t xml:space="preserve"> 366 παρ. 1-2 </w:t>
      </w:r>
      <w:r w:rsidR="00B14783">
        <w:rPr>
          <w:color w:val="000000"/>
          <w:lang w:val="el-GR"/>
        </w:rPr>
        <w:t>ν</w:t>
      </w:r>
      <w:r w:rsidRPr="00020B6A">
        <w:rPr>
          <w:color w:val="000000"/>
          <w:lang w:val="el-GR"/>
        </w:rPr>
        <w:t>. 4412/2016 και 15 παρ. 1-4</w:t>
      </w:r>
      <w:r w:rsidR="00E05CA8">
        <w:rPr>
          <w:color w:val="000000"/>
          <w:lang w:val="el-GR"/>
        </w:rPr>
        <w:t xml:space="preserve"> του </w:t>
      </w:r>
      <w:r w:rsidRPr="00020B6A">
        <w:rPr>
          <w:color w:val="000000"/>
          <w:lang w:val="el-GR"/>
        </w:rPr>
        <w:t xml:space="preserve"> </w:t>
      </w:r>
      <w:r w:rsidR="00B14783">
        <w:rPr>
          <w:color w:val="000000"/>
          <w:lang w:val="el-GR"/>
        </w:rPr>
        <w:t>π</w:t>
      </w:r>
      <w:r w:rsidRPr="00020B6A">
        <w:rPr>
          <w:color w:val="000000"/>
          <w:lang w:val="el-GR"/>
        </w:rPr>
        <w:t>.</w:t>
      </w:r>
      <w:r w:rsidR="00B14783">
        <w:rPr>
          <w:color w:val="000000"/>
          <w:lang w:val="el-GR"/>
        </w:rPr>
        <w:t>δ</w:t>
      </w:r>
      <w:r w:rsidRPr="00020B6A">
        <w:rPr>
          <w:color w:val="000000"/>
          <w:lang w:val="el-GR"/>
        </w:rPr>
        <w:t xml:space="preserve">. 39/2017. </w:t>
      </w:r>
    </w:p>
    <w:p w14:paraId="76516BA0" w14:textId="77777777" w:rsidR="0052232F" w:rsidRPr="0052232F" w:rsidRDefault="0052232F" w:rsidP="003D7C44">
      <w:pPr>
        <w:rPr>
          <w:color w:val="000000"/>
          <w:lang w:val="el-GR"/>
        </w:rPr>
      </w:pPr>
      <w:r w:rsidRPr="0052232F">
        <w:rPr>
          <w:color w:val="000000"/>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2C9AD86E" w14:textId="4F00CED5" w:rsidR="00020B6A" w:rsidRPr="00020B6A" w:rsidRDefault="00020B6A" w:rsidP="00020B6A">
      <w:pPr>
        <w:rPr>
          <w:color w:val="000000"/>
          <w:lang w:val="el-GR"/>
        </w:rPr>
      </w:pPr>
      <w:r w:rsidRPr="00020B6A">
        <w:rPr>
          <w:color w:val="000000"/>
          <w:lang w:val="el-GR"/>
        </w:rPr>
        <w:t>Μετά την, κατά τα ως άνω, ηλεκτρονική κατάθεση της προδικαστικής προσφυγής η αναθέτουσα αρχή</w:t>
      </w:r>
      <w:r w:rsidR="0034590B">
        <w:rPr>
          <w:color w:val="000000"/>
          <w:lang w:val="el-GR"/>
        </w:rPr>
        <w:t>,</w:t>
      </w:r>
      <w:r w:rsidR="0034590B" w:rsidRPr="0034590B">
        <w:rPr>
          <w:lang w:val="el-GR"/>
        </w:rPr>
        <w:t xml:space="preserve"> </w:t>
      </w:r>
      <w:r w:rsidR="0034590B" w:rsidRPr="0034590B">
        <w:rPr>
          <w:color w:val="000000"/>
          <w:lang w:val="el-GR"/>
        </w:rPr>
        <w:t xml:space="preserve"> μέσω της λειτουργίας </w:t>
      </w:r>
      <w:r w:rsidR="0034590B">
        <w:rPr>
          <w:color w:val="000000"/>
          <w:lang w:val="el-GR"/>
        </w:rPr>
        <w:t>«</w:t>
      </w:r>
      <w:r w:rsidR="0034590B" w:rsidRPr="009E23A8">
        <w:rPr>
          <w:color w:val="000000"/>
          <w:lang w:val="el-GR"/>
        </w:rPr>
        <w:t>Επικοινωνία»</w:t>
      </w:r>
      <w:r w:rsidRPr="009E23A8">
        <w:rPr>
          <w:color w:val="000000"/>
          <w:lang w:val="el-GR"/>
        </w:rPr>
        <w:t>:</w:t>
      </w:r>
      <w:r w:rsidRPr="00020B6A">
        <w:rPr>
          <w:color w:val="000000"/>
          <w:lang w:val="el-GR"/>
        </w:rPr>
        <w:t xml:space="preserve"> </w:t>
      </w:r>
    </w:p>
    <w:p w14:paraId="4B6DBED0" w14:textId="3CD84186" w:rsidR="00020B6A" w:rsidRPr="00020B6A" w:rsidRDefault="00020B6A" w:rsidP="00020B6A">
      <w:pPr>
        <w:rPr>
          <w:color w:val="000000"/>
          <w:lang w:val="el-GR"/>
        </w:rPr>
      </w:pPr>
      <w:r w:rsidRPr="00020B6A">
        <w:rPr>
          <w:color w:val="000000"/>
          <w:lang w:val="el-GR"/>
        </w:rPr>
        <w:t>α) Κοινοποιεί την προσφυγή το αργότερο έως την επ</w:t>
      </w:r>
      <w:r w:rsidR="00F5300F">
        <w:rPr>
          <w:color w:val="000000"/>
          <w:lang w:val="el-GR"/>
        </w:rPr>
        <w:t>όμε</w:t>
      </w:r>
      <w:r w:rsidRPr="00020B6A">
        <w:rPr>
          <w:color w:val="000000"/>
          <w:lang w:val="el-GR"/>
        </w:rPr>
        <w:t>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w:t>
      </w:r>
      <w:r w:rsidR="00F5300F">
        <w:rPr>
          <w:color w:val="000000"/>
          <w:lang w:val="el-GR"/>
        </w:rPr>
        <w:t xml:space="preserve"> του </w:t>
      </w:r>
      <w:r w:rsidRPr="00020B6A">
        <w:rPr>
          <w:color w:val="000000"/>
          <w:lang w:val="el-GR"/>
        </w:rPr>
        <w:t xml:space="preserve"> </w:t>
      </w:r>
      <w:r w:rsidR="00B14783">
        <w:rPr>
          <w:color w:val="000000"/>
          <w:lang w:val="el-GR"/>
        </w:rPr>
        <w:t>π</w:t>
      </w:r>
      <w:r w:rsidRPr="00020B6A">
        <w:rPr>
          <w:color w:val="000000"/>
          <w:lang w:val="el-GR"/>
        </w:rPr>
        <w:t>.</w:t>
      </w:r>
      <w:r w:rsidR="00B14783">
        <w:rPr>
          <w:color w:val="000000"/>
          <w:lang w:val="el-GR"/>
        </w:rPr>
        <w:t>δ</w:t>
      </w:r>
      <w:r w:rsidRPr="00020B6A">
        <w:rPr>
          <w:color w:val="000000"/>
          <w:lang w:val="el-GR"/>
        </w:rPr>
        <w:t>.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4C3E1D02" w14:textId="77777777" w:rsidR="00020B6A" w:rsidRPr="00020B6A" w:rsidRDefault="00020B6A" w:rsidP="00020B6A">
      <w:pPr>
        <w:rPr>
          <w:color w:val="000000"/>
          <w:lang w:val="el-GR"/>
        </w:rPr>
      </w:pPr>
      <w:r w:rsidRPr="00020B6A">
        <w:rPr>
          <w:color w:val="000000"/>
          <w:lang w:val="el-GR"/>
        </w:rPr>
        <w:t>β) Διαβιβάζει στην</w:t>
      </w:r>
      <w:r w:rsidR="00C74D69">
        <w:rPr>
          <w:color w:val="000000"/>
          <w:lang w:val="el-GR"/>
        </w:rPr>
        <w:t xml:space="preserve"> </w:t>
      </w:r>
      <w:r w:rsidR="00C43570">
        <w:rPr>
          <w:color w:val="000000"/>
          <w:lang w:val="el-GR"/>
        </w:rPr>
        <w:t>Ε.Α.ΔΗ.ΣΥ.</w:t>
      </w:r>
      <w:r w:rsidRPr="00020B6A">
        <w:rPr>
          <w:color w:val="000000"/>
          <w:lang w:val="el-GR"/>
        </w:rPr>
        <w:t>,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05EBC1B4" w14:textId="1F8DE2EC" w:rsidR="00020B6A" w:rsidRPr="00020B6A" w:rsidRDefault="00020B6A" w:rsidP="00020B6A">
      <w:pPr>
        <w:rPr>
          <w:color w:val="000000"/>
          <w:lang w:val="el-GR"/>
        </w:rPr>
      </w:pPr>
      <w:r w:rsidRPr="00020B6A">
        <w:rPr>
          <w:color w:val="000000"/>
          <w:lang w:val="el-GR"/>
        </w:rPr>
        <w:lastRenderedPageBreak/>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w:t>
      </w:r>
      <w:r w:rsidR="00F5300F">
        <w:rPr>
          <w:color w:val="000000"/>
          <w:lang w:val="el-GR"/>
        </w:rPr>
        <w:t>όμε</w:t>
      </w:r>
      <w:r w:rsidRPr="00020B6A">
        <w:rPr>
          <w:color w:val="000000"/>
          <w:lang w:val="el-GR"/>
        </w:rPr>
        <w:t>νη εργάσιμη ημέρα από την κατάθεσή τους.</w:t>
      </w:r>
    </w:p>
    <w:p w14:paraId="4072C00D" w14:textId="212F327A" w:rsidR="00020B6A" w:rsidRPr="00020B6A" w:rsidRDefault="00020B6A" w:rsidP="00020B6A">
      <w:pPr>
        <w:rPr>
          <w:color w:val="000000"/>
          <w:lang w:val="el-GR"/>
        </w:rPr>
      </w:pPr>
      <w:r w:rsidRPr="00020B6A">
        <w:rPr>
          <w:color w:val="000000"/>
          <w:lang w:val="el-GR"/>
        </w:rPr>
        <w:t>δ)Συμπληρωματικά υπομνήματα κατατίθενται από οποιοδήποτε από τα μέρη μέσω της πλατφόρμας του ΕΣΗΔΗΣ</w:t>
      </w:r>
      <w:r w:rsidR="00F5300F">
        <w:rPr>
          <w:color w:val="000000"/>
          <w:lang w:val="el-GR"/>
        </w:rPr>
        <w:t>,</w:t>
      </w:r>
      <w:r w:rsidRPr="00020B6A">
        <w:rPr>
          <w:color w:val="000000"/>
          <w:lang w:val="el-GR"/>
        </w:rPr>
        <w:t xml:space="preserve"> το αργότερο εντός πέντε (5) ημερών από την κοινοποίηση των απόψεων της αναθέτουσας αρχής.</w:t>
      </w:r>
    </w:p>
    <w:p w14:paraId="0D3E8C44" w14:textId="533CBBA3" w:rsidR="00020B6A" w:rsidRPr="00020B6A" w:rsidRDefault="00020B6A" w:rsidP="00020B6A">
      <w:pPr>
        <w:rPr>
          <w:color w:val="000000"/>
          <w:lang w:val="el-GR"/>
        </w:rPr>
      </w:pPr>
      <w:r w:rsidRPr="00020B6A">
        <w:rPr>
          <w:color w:val="000000"/>
          <w:lang w:val="el-GR"/>
        </w:rPr>
        <w:t xml:space="preserve">Η άσκηση της προδικαστικής προσφυγής αποτελεί προϋπόθεση για την άσκηση των ένδικων βοηθημάτων της αίτησης αναστολής και  ακύρωσης του άρθρου 372 </w:t>
      </w:r>
      <w:r w:rsidR="00F5300F">
        <w:rPr>
          <w:color w:val="000000"/>
          <w:lang w:val="el-GR"/>
        </w:rPr>
        <w:t xml:space="preserve"> του </w:t>
      </w:r>
      <w:r w:rsidR="00845AB8">
        <w:rPr>
          <w:color w:val="000000"/>
          <w:lang w:val="el-GR"/>
        </w:rPr>
        <w:t>ν</w:t>
      </w:r>
      <w:r w:rsidRPr="00020B6A">
        <w:rPr>
          <w:color w:val="000000"/>
          <w:lang w:val="el-GR"/>
        </w:rPr>
        <w:t>. 4412/2016 κατά των εκτελεστών πράξεων ή παραλείψεων της αναθέτουσας αρχής .</w:t>
      </w:r>
    </w:p>
    <w:p w14:paraId="3397C281" w14:textId="77777777" w:rsidR="00BD751A" w:rsidRDefault="00BD751A" w:rsidP="00020B6A">
      <w:pPr>
        <w:rPr>
          <w:color w:val="000000"/>
          <w:lang w:val="el-GR"/>
        </w:rPr>
      </w:pPr>
    </w:p>
    <w:p w14:paraId="600D925F" w14:textId="34D7C397" w:rsidR="007C4E1D" w:rsidRPr="007C4E1D" w:rsidRDefault="007C4E1D" w:rsidP="007C4E1D">
      <w:pPr>
        <w:widowControl w:val="0"/>
        <w:suppressAutoHyphens w:val="0"/>
        <w:spacing w:before="120" w:line="240" w:lineRule="atLeast"/>
        <w:textAlignment w:val="baseline"/>
        <w:rPr>
          <w:color w:val="000000"/>
          <w:lang w:val="el-GR"/>
        </w:rPr>
      </w:pPr>
      <w:r w:rsidRPr="007C4E1D">
        <w:rPr>
          <w:b/>
          <w:color w:val="000000"/>
          <w:lang w:val="el-GR"/>
        </w:rPr>
        <w:t>Β.</w:t>
      </w:r>
      <w:r w:rsidRPr="007C4E1D">
        <w:rPr>
          <w:color w:val="000000"/>
          <w:lang w:val="el-GR"/>
        </w:rPr>
        <w:t xml:space="preserve"> Όποιος έχει έννομο συμφέρον μπορεί να ζητήσει, με το ίδιο δικόγραφο εφαρμοζόμενων αναλογικά των διατάξεων του π.δ. 18/1989, την αναστολή εκτέλεσης της απόφασης της </w:t>
      </w:r>
      <w:r w:rsidR="00C74D69">
        <w:rPr>
          <w:color w:val="000000"/>
          <w:lang w:val="el-GR"/>
        </w:rPr>
        <w:t xml:space="preserve"> </w:t>
      </w:r>
      <w:r w:rsidR="00C43570" w:rsidRPr="000561E7">
        <w:rPr>
          <w:color w:val="000000"/>
          <w:lang w:val="el-GR"/>
        </w:rPr>
        <w:t>Ε.Α.ΔΗ.ΣΥ</w:t>
      </w:r>
      <w:r w:rsidR="003D0EC7" w:rsidRPr="000561E7">
        <w:rPr>
          <w:color w:val="000000"/>
          <w:lang w:val="el-GR"/>
        </w:rPr>
        <w:t>.</w:t>
      </w:r>
      <w:r w:rsidR="003D0EC7" w:rsidRPr="00AD164C">
        <w:rPr>
          <w:color w:val="000000"/>
          <w:lang w:val="el-GR"/>
        </w:rPr>
        <w:t xml:space="preserve"> </w:t>
      </w:r>
      <w:r w:rsidRPr="00AD164C">
        <w:rPr>
          <w:color w:val="000000"/>
          <w:lang w:val="el-GR"/>
        </w:rPr>
        <w:t>και</w:t>
      </w:r>
      <w:r w:rsidRPr="007C4E1D">
        <w:rPr>
          <w:color w:val="000000"/>
          <w:lang w:val="el-GR"/>
        </w:rPr>
        <w:t xml:space="preserve"> την ακύρωσή της ενώπιον του αρμ</w:t>
      </w:r>
      <w:r w:rsidR="00F5300F">
        <w:rPr>
          <w:color w:val="000000"/>
          <w:lang w:val="el-GR"/>
        </w:rPr>
        <w:t>όδι</w:t>
      </w:r>
      <w:r w:rsidRPr="007C4E1D">
        <w:rPr>
          <w:color w:val="000000"/>
          <w:lang w:val="el-GR"/>
        </w:rPr>
        <w:t xml:space="preserve">ου Διοικητικού Δικαστηρίου </w:t>
      </w:r>
      <w:r w:rsidRPr="00F113B5">
        <w:rPr>
          <w:rStyle w:val="ad"/>
          <w:lang w:val="el-GR"/>
        </w:rPr>
        <w:footnoteReference w:id="129"/>
      </w:r>
      <w:r w:rsidRPr="007C4E1D">
        <w:rPr>
          <w:lang w:val="el-GR"/>
        </w:rPr>
        <w:t>.</w:t>
      </w:r>
      <w:r w:rsidRPr="007C4E1D">
        <w:rPr>
          <w:color w:val="000000"/>
          <w:lang w:val="el-GR"/>
        </w:rPr>
        <w:t xml:space="preserve"> Το αυτό ισχύει και σε περίπτωση σιωπηρής απόρριψης της προδικαστικής προσφυγής από την </w:t>
      </w:r>
      <w:r w:rsidR="00454B72">
        <w:rPr>
          <w:color w:val="000000"/>
          <w:lang w:val="el-GR"/>
        </w:rPr>
        <w:t>Ε.Α.ΔΗ.ΣΥ.</w:t>
      </w:r>
      <w:r w:rsidRPr="007C4E1D">
        <w:rPr>
          <w:color w:val="000000"/>
          <w:lang w:val="el-GR"/>
        </w:rPr>
        <w:t xml:space="preserve"> Δικαίωμα άσκησης του ως άνω ένδικου βοηθήματος έχει και η αναθέτουσα αρχή, αν η </w:t>
      </w:r>
      <w:r w:rsidR="00454B72">
        <w:rPr>
          <w:color w:val="000000"/>
          <w:lang w:val="el-GR"/>
        </w:rPr>
        <w:t>Ε.Α.ΔΗ.ΣΥ.</w:t>
      </w:r>
      <w:r w:rsidRPr="007C4E1D">
        <w:rPr>
          <w:color w:val="000000"/>
          <w:lang w:val="el-GR"/>
        </w:rPr>
        <w:t xml:space="preserve"> κάνει δεκτή την προδικαστική προσφυγή, αλλά και αυτός του οποίου έχει γίνει εν μέρει δεκτή η προδικαστική προσφυγή.</w:t>
      </w:r>
    </w:p>
    <w:p w14:paraId="03B5399B"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Με την απόφαση της </w:t>
      </w:r>
      <w:r w:rsidR="00C43570">
        <w:rPr>
          <w:color w:val="000000"/>
          <w:lang w:val="el-GR"/>
        </w:rPr>
        <w:t>Ε.Α.ΔΗ.ΣΥ.</w:t>
      </w:r>
      <w:r w:rsidRPr="007C4E1D">
        <w:rPr>
          <w:color w:val="000000"/>
          <w:lang w:val="el-GR"/>
        </w:rPr>
        <w:t xml:space="preserve"> λογίζονται ως συμπροσβαλλόμενες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5A6FA2C8"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w:t>
      </w:r>
      <w:r w:rsidR="00454B72">
        <w:rPr>
          <w:color w:val="000000"/>
          <w:lang w:val="el-GR"/>
        </w:rPr>
        <w:t>Ε.Α.ΔΗ.ΣΥ.</w:t>
      </w:r>
      <w:r w:rsidRPr="007C4E1D">
        <w:rPr>
          <w:color w:val="000000"/>
          <w:lang w:val="el-GR"/>
        </w:rPr>
        <w:t xml:space="preserve"> ή το περιεχόμενο των αποφάσεών της. Η αναθέτουσα αρχή, εφόσον ασκήσει την αίτηση της παρ. 1 του άρθρου 372 του ν. 4412/2016, μπορεί να 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w:t>
      </w:r>
      <w:r>
        <w:rPr>
          <w:rStyle w:val="ad"/>
          <w:color w:val="000000"/>
          <w:lang w:val="el-GR"/>
        </w:rPr>
        <w:footnoteReference w:id="130"/>
      </w:r>
    </w:p>
    <w:p w14:paraId="07C4CAB2" w14:textId="43769151"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Η ως άνω αίτηση κατατίθεται στο  αρμόδιο δικαστήριο μέσα σε προθεσμία δέκα (10) ημερών από</w:t>
      </w:r>
      <w:r w:rsidR="00F5300F">
        <w:rPr>
          <w:color w:val="000000"/>
          <w:lang w:val="el-GR"/>
        </w:rPr>
        <w:t xml:space="preserve"> την</w:t>
      </w:r>
      <w:r w:rsidRPr="007C4E1D">
        <w:rPr>
          <w:color w:val="000000"/>
          <w:lang w:val="el-GR"/>
        </w:rPr>
        <w:t xml:space="preserve">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δεν πρέπει να απέχει πέραν των εξήντα (60) ημερών από την κατάθεση του δικογράφου</w:t>
      </w:r>
      <w:r w:rsidR="00F40EF3">
        <w:rPr>
          <w:color w:val="000000"/>
          <w:lang w:val="el-GR"/>
        </w:rPr>
        <w:t>.</w:t>
      </w:r>
      <w:r w:rsidR="00F40EF3">
        <w:rPr>
          <w:rStyle w:val="ad"/>
          <w:color w:val="000000"/>
          <w:lang w:val="el-GR"/>
        </w:rPr>
        <w:footnoteReference w:id="131"/>
      </w:r>
    </w:p>
    <w:p w14:paraId="23A0C1B1" w14:textId="2DE3F9EC"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 xml:space="preserve">Αντίγραφο της αίτησης με κλήση κοινοποιείται με τη φροντίδα του αιτούντος προς την </w:t>
      </w:r>
      <w:r w:rsidR="00454B72">
        <w:rPr>
          <w:color w:val="000000"/>
          <w:lang w:val="el-GR"/>
        </w:rPr>
        <w:t>Ε.Α.ΔΗ.ΣΥ.</w:t>
      </w:r>
      <w:r w:rsidRPr="007C4E1D">
        <w:rPr>
          <w:color w:val="000000"/>
          <w:lang w:val="el-GR"/>
        </w:rPr>
        <w:t>,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w:t>
      </w:r>
      <w:r w:rsidR="00F5300F">
        <w:rPr>
          <w:color w:val="000000"/>
          <w:lang w:val="el-GR"/>
        </w:rPr>
        <w:t>,</w:t>
      </w:r>
      <w:r w:rsidRPr="007C4E1D">
        <w:rPr>
          <w:color w:val="000000"/>
          <w:lang w:val="el-GR"/>
        </w:rPr>
        <w:t xml:space="preserve"> επί ποινή απαραδέκτου του ενδίκου βοηθήματος</w:t>
      </w:r>
      <w:r w:rsidR="00F5300F">
        <w:rPr>
          <w:color w:val="000000"/>
          <w:lang w:val="el-GR"/>
        </w:rPr>
        <w:t>,</w:t>
      </w:r>
      <w:r w:rsidRPr="007C4E1D">
        <w:rPr>
          <w:color w:val="000000"/>
          <w:lang w:val="el-GR"/>
        </w:rPr>
        <w:t xml:space="preserve">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69337186" w14:textId="77777777"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759713CB" w14:textId="6565665B"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lastRenderedPageBreak/>
        <w:t>Η προθεσμία για την άσκηση και η άσκηση της αίτησης ενώπιον του αρμ</w:t>
      </w:r>
      <w:r w:rsidR="00F5300F">
        <w:rPr>
          <w:color w:val="000000"/>
          <w:lang w:val="el-GR"/>
        </w:rPr>
        <w:t>όδι</w:t>
      </w:r>
      <w:r w:rsidRPr="007C4E1D">
        <w:rPr>
          <w:color w:val="000000"/>
          <w:lang w:val="el-GR"/>
        </w:rPr>
        <w:t>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w:t>
      </w:r>
      <w:r w:rsidR="003B77D2">
        <w:rPr>
          <w:color w:val="000000"/>
          <w:lang w:val="el-GR"/>
        </w:rPr>
        <w:t>η</w:t>
      </w:r>
      <w:r w:rsidR="00037801">
        <w:rPr>
          <w:color w:val="000000"/>
          <w:lang w:val="el-GR"/>
        </w:rPr>
        <w:t xml:space="preserve"> </w:t>
      </w:r>
      <w:r w:rsidRPr="007C4E1D">
        <w:rPr>
          <w:color w:val="000000"/>
          <w:lang w:val="el-GR"/>
        </w:rPr>
        <w:t>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sidR="00F40EF3">
        <w:rPr>
          <w:color w:val="000000"/>
          <w:lang w:val="el-GR"/>
        </w:rPr>
        <w:t>.</w:t>
      </w:r>
      <w:r w:rsidR="00F40EF3">
        <w:rPr>
          <w:rStyle w:val="ad"/>
          <w:color w:val="000000"/>
          <w:lang w:val="el-GR"/>
        </w:rPr>
        <w:footnoteReference w:id="132"/>
      </w:r>
      <w:r w:rsidRPr="007C4E1D">
        <w:rPr>
          <w:color w:val="000000"/>
          <w:lang w:val="el-GR"/>
        </w:rPr>
        <w:t xml:space="preserve"> Για την άσκηση της α</w:t>
      </w:r>
      <w:r w:rsidR="003B77D2">
        <w:rPr>
          <w:color w:val="000000"/>
          <w:lang w:val="el-GR"/>
        </w:rPr>
        <w:t xml:space="preserve">ίτησης </w:t>
      </w:r>
      <w:r w:rsidRPr="007C4E1D">
        <w:rPr>
          <w:color w:val="000000"/>
          <w:lang w:val="el-GR"/>
        </w:rPr>
        <w:t xml:space="preserve"> κατατίθεται παράβολο, σύμφωνα με τα ειδικότερα οριζόμενα στο άρθρο 372 παρ. 5 του </w:t>
      </w:r>
      <w:r w:rsidR="003B77D2">
        <w:rPr>
          <w:color w:val="000000"/>
          <w:lang w:val="el-GR"/>
        </w:rPr>
        <w:t>ν</w:t>
      </w:r>
      <w:r w:rsidRPr="007C4E1D">
        <w:rPr>
          <w:color w:val="000000"/>
          <w:lang w:val="el-GR"/>
        </w:rPr>
        <w:t xml:space="preserve">. 4412/2016.  </w:t>
      </w:r>
    </w:p>
    <w:p w14:paraId="3FDF4516"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 </w:t>
      </w:r>
    </w:p>
    <w:p w14:paraId="736A3E06" w14:textId="6F3799AC"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Αν το </w:t>
      </w:r>
      <w:r w:rsidR="003B77D2">
        <w:rPr>
          <w:color w:val="000000"/>
          <w:lang w:val="el-GR"/>
        </w:rPr>
        <w:t>Δ</w:t>
      </w:r>
      <w:r w:rsidRPr="007C4E1D">
        <w:rPr>
          <w:color w:val="000000"/>
          <w:lang w:val="el-GR"/>
        </w:rPr>
        <w:t>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4DDA4EA3" w14:textId="7C6D0BCB" w:rsidR="007C4E1D" w:rsidRDefault="007C4E1D" w:rsidP="007C4E1D">
      <w:pPr>
        <w:widowControl w:val="0"/>
        <w:tabs>
          <w:tab w:val="left" w:pos="1021"/>
          <w:tab w:val="left" w:pos="1276"/>
          <w:tab w:val="left" w:pos="1588"/>
          <w:tab w:val="left" w:pos="2155"/>
          <w:tab w:val="left" w:pos="2722"/>
          <w:tab w:val="left" w:pos="3289"/>
        </w:tabs>
        <w:spacing w:after="0"/>
        <w:rPr>
          <w:color w:val="000000"/>
          <w:lang w:val="el-GR"/>
        </w:rPr>
      </w:pPr>
      <w:r w:rsidRPr="007C4E1D">
        <w:rPr>
          <w:color w:val="000000"/>
          <w:lang w:val="el-GR"/>
        </w:rPr>
        <w:t>Με την επιφύλαξη των διατάξεων του ν. 4412/2016, για την εκδίκαση των διαφορών του παρόντος άρθρου εφαρμόζονται οι διατάξεις του π.δ. 18/1989.</w:t>
      </w:r>
    </w:p>
    <w:p w14:paraId="7E6A6D0B" w14:textId="443E6802" w:rsidR="00BB2BE6" w:rsidRDefault="00BB2BE6" w:rsidP="007C4E1D">
      <w:pPr>
        <w:widowControl w:val="0"/>
        <w:tabs>
          <w:tab w:val="left" w:pos="1021"/>
          <w:tab w:val="left" w:pos="1276"/>
          <w:tab w:val="left" w:pos="1588"/>
          <w:tab w:val="left" w:pos="2155"/>
          <w:tab w:val="left" w:pos="2722"/>
          <w:tab w:val="left" w:pos="3289"/>
        </w:tabs>
        <w:spacing w:after="0"/>
        <w:rPr>
          <w:color w:val="000000"/>
          <w:lang w:val="el-GR"/>
        </w:rPr>
      </w:pPr>
    </w:p>
    <w:p w14:paraId="2929002D" w14:textId="4D433785" w:rsidR="00BB2BE6" w:rsidRPr="00BB2BE6" w:rsidRDefault="00BB2BE6" w:rsidP="007C4E1D">
      <w:pPr>
        <w:widowControl w:val="0"/>
        <w:tabs>
          <w:tab w:val="left" w:pos="1021"/>
          <w:tab w:val="left" w:pos="1276"/>
          <w:tab w:val="left" w:pos="1588"/>
          <w:tab w:val="left" w:pos="2155"/>
          <w:tab w:val="left" w:pos="2722"/>
          <w:tab w:val="left" w:pos="3289"/>
        </w:tabs>
        <w:spacing w:after="0"/>
        <w:rPr>
          <w:color w:val="000000"/>
          <w:lang w:val="el-GR"/>
        </w:rPr>
      </w:pPr>
      <w:r w:rsidRPr="002C75DC">
        <w:rPr>
          <w:b/>
          <w:color w:val="000000"/>
          <w:lang w:val="el-GR"/>
        </w:rPr>
        <w:t>Γ.</w:t>
      </w:r>
      <w:r w:rsidRPr="002C75DC">
        <w:rPr>
          <w:b/>
          <w:lang w:val="el-GR"/>
        </w:rPr>
        <w:t xml:space="preserve"> Οι προθεσμίες</w:t>
      </w:r>
      <w:r w:rsidRPr="002C75DC">
        <w:rPr>
          <w:lang w:val="el-GR"/>
        </w:rPr>
        <w:t xml:space="preserve"> </w:t>
      </w:r>
      <w:r w:rsidR="00047387" w:rsidRPr="002C75DC">
        <w:rPr>
          <w:b/>
          <w:lang w:val="el-GR"/>
        </w:rPr>
        <w:t>των άρθρων 365, 366 και 367</w:t>
      </w:r>
      <w:r w:rsidR="00047387" w:rsidRPr="002C75DC">
        <w:rPr>
          <w:lang w:val="el-GR"/>
        </w:rPr>
        <w:t xml:space="preserve"> του ν. 4412/2016 </w:t>
      </w:r>
      <w:r w:rsidRPr="002C75DC">
        <w:rPr>
          <w:lang w:val="el-GR"/>
        </w:rPr>
        <w:t xml:space="preserve">για την εξέταση των προδικαστικών προσφυγών και την έκδοση της απόφασης της ΕΑΔΗΣΥ, </w:t>
      </w:r>
      <w:r w:rsidRPr="002C75DC">
        <w:rPr>
          <w:b/>
          <w:lang w:val="el-GR"/>
        </w:rPr>
        <w:t>αναστέλλονται</w:t>
      </w:r>
      <w:r w:rsidRPr="002C75DC">
        <w:rPr>
          <w:lang w:val="el-GR"/>
        </w:rPr>
        <w:t xml:space="preserve"> κατά το διάστημα </w:t>
      </w:r>
      <w:r w:rsidRPr="002C75DC">
        <w:rPr>
          <w:b/>
          <w:lang w:val="el-GR"/>
        </w:rPr>
        <w:t>από 1η μέχρι και 31 Αυγούστου 202</w:t>
      </w:r>
      <w:r w:rsidR="00BE3635" w:rsidRPr="002C75DC">
        <w:rPr>
          <w:b/>
          <w:lang w:val="el-GR"/>
        </w:rPr>
        <w:t>5</w:t>
      </w:r>
      <w:r w:rsidRPr="002C75DC">
        <w:rPr>
          <w:b/>
          <w:lang w:val="el-GR"/>
        </w:rPr>
        <w:t>.</w:t>
      </w:r>
      <w:r w:rsidRPr="002C75DC">
        <w:rPr>
          <w:lang w:val="el-GR"/>
        </w:rPr>
        <w:t xml:space="preserve"> Κατά το χρονικό διάστημα της αναστολής οι προδικαστικές προσφυγές, τα αιτήματα αναστολής της διαγωνιστικής διαδικασίας και τα αιτήματα λήψης προσωρινών μέτρων που αφορούν κατεπείγουσες περιπτώσεις για λόγους δημοσίου συμφέροντος ή διαγωνιστικές διαδικασίες </w:t>
      </w:r>
      <w:r w:rsidR="009B0E28" w:rsidRPr="002C75DC">
        <w:rPr>
          <w:lang w:val="el-GR"/>
        </w:rPr>
        <w:t>που αφορούν σε</w:t>
      </w:r>
      <w:r w:rsidRPr="002C75DC">
        <w:rPr>
          <w:lang w:val="el-GR"/>
        </w:rPr>
        <w:t xml:space="preserve"> </w:t>
      </w:r>
      <w:r w:rsidR="009B0E28" w:rsidRPr="002C75DC">
        <w:rPr>
          <w:lang w:val="el-GR"/>
        </w:rPr>
        <w:t>συμβάσεις προμηθειών,</w:t>
      </w:r>
      <w:r w:rsidR="006A00F7" w:rsidRPr="002C75DC">
        <w:rPr>
          <w:lang w:val="el-GR"/>
        </w:rPr>
        <w:t xml:space="preserve"> που </w:t>
      </w:r>
      <w:r w:rsidRPr="002C75DC">
        <w:rPr>
          <w:lang w:val="el-GR"/>
        </w:rPr>
        <w:t>χρηματοδοτούνται, εν όλω ή εν μέρει, από το Ταμείο Ανάκαμψης και Ανθεκτικότητας, εξετάζονται από Κλιμάκια Διακοπών της ΕΑΔΗΣΥ, τα οποία ορίζονται με απόφαση του Εκτελεστικού Συμβουλίου της.</w:t>
      </w:r>
      <w:r w:rsidRPr="002C75DC">
        <w:rPr>
          <w:rStyle w:val="ad"/>
          <w:lang w:val="el-GR"/>
        </w:rPr>
        <w:footnoteReference w:id="133"/>
      </w:r>
    </w:p>
    <w:p w14:paraId="4B0790C4" w14:textId="77777777" w:rsidR="00BD751A" w:rsidRDefault="00BD751A" w:rsidP="00020B6A">
      <w:pPr>
        <w:rPr>
          <w:color w:val="000000"/>
          <w:lang w:val="el-GR"/>
        </w:rPr>
      </w:pPr>
    </w:p>
    <w:p w14:paraId="7C4988F7" w14:textId="77777777" w:rsidR="003929DA" w:rsidRDefault="003929DA">
      <w:pPr>
        <w:pStyle w:val="2"/>
        <w:rPr>
          <w:lang w:val="el-GR"/>
        </w:rPr>
      </w:pPr>
      <w:bookmarkStart w:id="68" w:name="_Toc195263101"/>
      <w:r>
        <w:rPr>
          <w:szCs w:val="24"/>
          <w:lang w:val="el-GR"/>
        </w:rPr>
        <w:t>3.5</w:t>
      </w:r>
      <w:r>
        <w:rPr>
          <w:szCs w:val="24"/>
          <w:lang w:val="el-GR"/>
        </w:rPr>
        <w:tab/>
        <w:t>Ματαίωση</w:t>
      </w:r>
      <w:r>
        <w:rPr>
          <w:lang w:val="el-GR"/>
        </w:rPr>
        <w:t xml:space="preserve"> Διαδικασίας</w:t>
      </w:r>
      <w:bookmarkEnd w:id="68"/>
    </w:p>
    <w:p w14:paraId="2C185CCC" w14:textId="77777777" w:rsidR="003929DA" w:rsidRDefault="003929DA">
      <w:pPr>
        <w:rPr>
          <w:lang w:val="el-GR"/>
        </w:rPr>
      </w:pPr>
      <w:r>
        <w:rPr>
          <w:lang w:val="el-GR"/>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w:t>
      </w:r>
      <w:r w:rsidR="00C41D65">
        <w:rPr>
          <w:lang w:val="el-GR"/>
        </w:rPr>
        <w:t>της ως άνω Επιτροπής</w:t>
      </w:r>
      <w:r>
        <w:rPr>
          <w:lang w:val="el-GR"/>
        </w:rPr>
        <w:t xml:space="preserve">,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3DACDBB2" w14:textId="2AD512EA" w:rsidR="007515FD" w:rsidRDefault="007515FD" w:rsidP="0047283A">
      <w:pPr>
        <w:rPr>
          <w:lang w:val="el-GR"/>
        </w:rPr>
      </w:pPr>
      <w:r>
        <w:rPr>
          <w:lang w:val="el-GR"/>
        </w:rPr>
        <w:t>Ειδικότερα</w:t>
      </w:r>
      <w:r w:rsidR="00C41D65">
        <w:rPr>
          <w:lang w:val="el-GR"/>
        </w:rPr>
        <w:t>,</w:t>
      </w:r>
      <w:r>
        <w:rPr>
          <w:lang w:val="el-GR"/>
        </w:rPr>
        <w:t xml:space="preserve"> η αναθέτουσα αρχή ματαιώνει τη διαδικασία </w:t>
      </w:r>
      <w:r w:rsidRPr="007515FD">
        <w:rPr>
          <w:lang w:val="el-GR"/>
        </w:rPr>
        <w:t xml:space="preserve">σύναψης </w:t>
      </w:r>
      <w:r>
        <w:rPr>
          <w:lang w:val="el-GR"/>
        </w:rPr>
        <w:t>όταν αυτή αποβεί</w:t>
      </w:r>
      <w:r w:rsidRPr="007515FD">
        <w:rPr>
          <w:lang w:val="el-GR"/>
        </w:rPr>
        <w:t xml:space="preserve"> άγονη είτε λόγω μη</w:t>
      </w:r>
      <w:r>
        <w:rPr>
          <w:lang w:val="el-GR"/>
        </w:rPr>
        <w:t xml:space="preserve"> </w:t>
      </w:r>
      <w:r w:rsidRPr="007515FD">
        <w:rPr>
          <w:lang w:val="el-GR"/>
        </w:rPr>
        <w:t>υποβολής προσφοράς είτε λόγω απόρριψης όλων των</w:t>
      </w:r>
      <w:r>
        <w:rPr>
          <w:lang w:val="el-GR"/>
        </w:rPr>
        <w:t xml:space="preserve"> </w:t>
      </w:r>
      <w:r w:rsidRPr="007515FD">
        <w:rPr>
          <w:lang w:val="el-GR"/>
        </w:rPr>
        <w:t>προσφορών</w:t>
      </w:r>
      <w:r w:rsidR="00C41D65">
        <w:rPr>
          <w:lang w:val="el-GR"/>
        </w:rPr>
        <w:t>,</w:t>
      </w:r>
      <w:r>
        <w:rPr>
          <w:lang w:val="el-GR"/>
        </w:rPr>
        <w:t xml:space="preserve"> καθώς και </w:t>
      </w:r>
      <w:r w:rsidRPr="007515FD">
        <w:rPr>
          <w:lang w:val="el-GR"/>
        </w:rPr>
        <w:t>στην περίπτωση του δε</w:t>
      </w:r>
      <w:r w:rsidR="003B77D2">
        <w:rPr>
          <w:lang w:val="el-GR"/>
        </w:rPr>
        <w:t>ύτε</w:t>
      </w:r>
      <w:r w:rsidRPr="007515FD">
        <w:rPr>
          <w:lang w:val="el-GR"/>
        </w:rPr>
        <w:t>ρου εδαφίου της παρ. 7 του</w:t>
      </w:r>
      <w:r>
        <w:rPr>
          <w:lang w:val="el-GR"/>
        </w:rPr>
        <w:t xml:space="preserve"> </w:t>
      </w:r>
      <w:r w:rsidRPr="007515FD">
        <w:rPr>
          <w:lang w:val="el-GR"/>
        </w:rPr>
        <w:t>άρθρου 105, περί κατακύρωσης και σύναψης σύμβασης</w:t>
      </w:r>
      <w:r>
        <w:rPr>
          <w:lang w:val="el-GR"/>
        </w:rPr>
        <w:t>.</w:t>
      </w:r>
    </w:p>
    <w:p w14:paraId="2B75107C" w14:textId="4542A2C4" w:rsidR="007515FD" w:rsidRDefault="007515FD" w:rsidP="0047283A">
      <w:pPr>
        <w:rPr>
          <w:lang w:val="el-GR"/>
        </w:rPr>
      </w:pPr>
      <w:r>
        <w:rPr>
          <w:lang w:val="el-GR"/>
        </w:rPr>
        <w:t>Επίσης</w:t>
      </w:r>
      <w:r w:rsidR="003B77D2">
        <w:rPr>
          <w:lang w:val="el-GR"/>
        </w:rPr>
        <w:t>,</w:t>
      </w:r>
      <w:r>
        <w:rPr>
          <w:lang w:val="el-GR"/>
        </w:rPr>
        <w:t xml:space="preserve"> μπορεί να ματαιώσει τη διαδικασία:  </w:t>
      </w:r>
      <w:r w:rsidRPr="007515FD">
        <w:rPr>
          <w:lang w:val="el-GR"/>
        </w:rPr>
        <w:t>α) λόγω παράτυπης διεξαγωγής της διαδικασίας ανά</w:t>
      </w:r>
      <w:r>
        <w:rPr>
          <w:lang w:val="el-GR"/>
        </w:rPr>
        <w:t xml:space="preserve">θεσης, εκτός εάν μπορεί να </w:t>
      </w:r>
      <w:r w:rsidR="00C41D65">
        <w:rPr>
          <w:lang w:val="el-GR"/>
        </w:rPr>
        <w:t xml:space="preserve">θεραπεύσει το </w:t>
      </w:r>
      <w:r w:rsidR="00C41D65" w:rsidRPr="00C41D65">
        <w:rPr>
          <w:lang w:val="el-GR"/>
        </w:rPr>
        <w:t xml:space="preserve">σφάλμα ή </w:t>
      </w:r>
      <w:r w:rsidR="00C41D65">
        <w:rPr>
          <w:lang w:val="el-GR"/>
        </w:rPr>
        <w:t>την</w:t>
      </w:r>
      <w:r w:rsidR="00C41D65" w:rsidRPr="00C41D65">
        <w:rPr>
          <w:lang w:val="el-GR"/>
        </w:rPr>
        <w:t xml:space="preserve"> παράλειψη</w:t>
      </w:r>
      <w:r w:rsidR="00C41D65">
        <w:rPr>
          <w:lang w:val="el-GR"/>
        </w:rPr>
        <w:t xml:space="preserve"> σύμφωνα με την παρ. 3 του άρθρου 106</w:t>
      </w:r>
      <w:r w:rsidRPr="007515FD">
        <w:rPr>
          <w:lang w:val="el-GR"/>
        </w:rPr>
        <w:t xml:space="preserve"> </w:t>
      </w:r>
      <w:r w:rsidR="00C41D65">
        <w:rPr>
          <w:lang w:val="el-GR"/>
        </w:rPr>
        <w:t xml:space="preserve">, </w:t>
      </w:r>
      <w:r w:rsidRPr="007515FD">
        <w:rPr>
          <w:lang w:val="el-GR"/>
        </w:rPr>
        <w:t>β) αν οι οικονομικές</w:t>
      </w:r>
      <w:r w:rsidR="00C41D65">
        <w:rPr>
          <w:lang w:val="el-GR"/>
        </w:rPr>
        <w:t xml:space="preserve"> και τεχνικές παράμετροι που σχε</w:t>
      </w:r>
      <w:r w:rsidRPr="007515FD">
        <w:rPr>
          <w:lang w:val="el-GR"/>
        </w:rPr>
        <w:t>τίζονται με τη διαδικασία ανάθεσης άλλαξαν ουσιωδώς</w:t>
      </w:r>
      <w:r w:rsidR="00C41D65">
        <w:rPr>
          <w:lang w:val="el-GR"/>
        </w:rPr>
        <w:t xml:space="preserve"> </w:t>
      </w:r>
      <w:r w:rsidRPr="007515FD">
        <w:rPr>
          <w:lang w:val="el-GR"/>
        </w:rPr>
        <w:t>και η εκτέλεση του συμβατικού αντικειμένου δεν ενδιαφέρει πλέον την αναθέτουσα αρχή ή τον φορέα για τον</w:t>
      </w:r>
      <w:r w:rsidR="00C41D65">
        <w:rPr>
          <w:lang w:val="el-GR"/>
        </w:rPr>
        <w:t xml:space="preserve"> </w:t>
      </w:r>
      <w:r w:rsidRPr="007515FD">
        <w:rPr>
          <w:lang w:val="el-GR"/>
        </w:rPr>
        <w:t>οποίο προορίζεται το υπό ανάθεση αντικείμενο</w:t>
      </w:r>
      <w:r w:rsidR="00C41D65">
        <w:rPr>
          <w:lang w:val="el-GR"/>
        </w:rPr>
        <w:t xml:space="preserve">, </w:t>
      </w:r>
      <w:r w:rsidR="00C41D65" w:rsidRPr="00C41D65">
        <w:rPr>
          <w:lang w:val="el-GR"/>
        </w:rPr>
        <w:t>γ) αν λόγω ανωτέρας βίας, δεν είναι δυνατή η κανονική</w:t>
      </w:r>
      <w:r w:rsidR="00C41D65">
        <w:rPr>
          <w:lang w:val="el-GR"/>
        </w:rPr>
        <w:t xml:space="preserve"> </w:t>
      </w:r>
      <w:r w:rsidR="00C41D65" w:rsidRPr="00C41D65">
        <w:rPr>
          <w:lang w:val="el-GR"/>
        </w:rPr>
        <w:t>εκτέλεση της σύμβασης,</w:t>
      </w:r>
      <w:r w:rsidR="00C41D65">
        <w:rPr>
          <w:lang w:val="el-GR"/>
        </w:rPr>
        <w:t xml:space="preserve"> </w:t>
      </w:r>
      <w:r w:rsidR="00C41D65" w:rsidRPr="00C41D65">
        <w:rPr>
          <w:lang w:val="el-GR"/>
        </w:rPr>
        <w:t>δ) αν η επιλεγείσα προσφορά κριθεί ως μη συμφέρουσα από οικονομική άποψη,</w:t>
      </w:r>
      <w:r w:rsidR="00C41D65">
        <w:rPr>
          <w:lang w:val="el-GR"/>
        </w:rPr>
        <w:t xml:space="preserve"> </w:t>
      </w:r>
      <w:r w:rsidR="00C41D65" w:rsidRPr="00C41D65">
        <w:rPr>
          <w:lang w:val="el-GR"/>
        </w:rPr>
        <w:t>ε) στην περίπτωση των παρ. 3 και 4 του άρθρου 97,</w:t>
      </w:r>
      <w:r w:rsidR="00C41D65">
        <w:rPr>
          <w:lang w:val="el-GR"/>
        </w:rPr>
        <w:t xml:space="preserve"> </w:t>
      </w:r>
      <w:r w:rsidR="00C41D65" w:rsidRPr="00C41D65">
        <w:rPr>
          <w:lang w:val="el-GR"/>
        </w:rPr>
        <w:t>περί χρόνου ισχύος προσφορών,</w:t>
      </w:r>
      <w:r w:rsidR="00C41D65">
        <w:rPr>
          <w:lang w:val="el-GR"/>
        </w:rPr>
        <w:t xml:space="preserve"> </w:t>
      </w:r>
      <w:r w:rsidR="00C41D65" w:rsidRPr="00C41D65">
        <w:rPr>
          <w:lang w:val="el-GR"/>
        </w:rPr>
        <w:t>στ) για άλλους επιτακτικούς λόγους δημοσίου συμφέροντος, όπως ιδίως, δημόσιας υγείας ή προστασίας</w:t>
      </w:r>
      <w:r w:rsidR="00C41D65">
        <w:rPr>
          <w:lang w:val="el-GR"/>
        </w:rPr>
        <w:t xml:space="preserve"> </w:t>
      </w:r>
      <w:r w:rsidR="00C41D65" w:rsidRPr="00C41D65">
        <w:rPr>
          <w:lang w:val="el-GR"/>
        </w:rPr>
        <w:t>του περιβάλλοντος.</w:t>
      </w:r>
    </w:p>
    <w:p w14:paraId="45063033" w14:textId="77777777" w:rsidR="007515FD" w:rsidRDefault="007515FD">
      <w:pPr>
        <w:rPr>
          <w:lang w:val="el-GR"/>
        </w:rPr>
      </w:pPr>
    </w:p>
    <w:p w14:paraId="1973F57D" w14:textId="77777777" w:rsidR="00431FAC" w:rsidRPr="00431FAC" w:rsidRDefault="00431FAC">
      <w:pPr>
        <w:rPr>
          <w:lang w:val="el-GR"/>
        </w:rPr>
      </w:pPr>
    </w:p>
    <w:p w14:paraId="109D718A" w14:textId="77777777" w:rsidR="003929DA" w:rsidRDefault="003929DA">
      <w:pPr>
        <w:pStyle w:val="1"/>
        <w:rPr>
          <w:lang w:val="el-GR"/>
        </w:rPr>
      </w:pPr>
      <w:bookmarkStart w:id="69" w:name="_Toc195263102"/>
      <w:r>
        <w:rPr>
          <w:lang w:val="el-GR"/>
        </w:rPr>
        <w:lastRenderedPageBreak/>
        <w:t>4.</w:t>
      </w:r>
      <w:r>
        <w:rPr>
          <w:lang w:val="el-GR"/>
        </w:rPr>
        <w:tab/>
        <w:t>ΟΡΟΙ ΕΚΤΕΛΕΣΗΣ ΤΗΣ ΣΥΜΒΑΣΗΣ</w:t>
      </w:r>
      <w:bookmarkEnd w:id="69"/>
      <w:r>
        <w:rPr>
          <w:lang w:val="el-GR"/>
        </w:rPr>
        <w:t xml:space="preserve"> </w:t>
      </w:r>
    </w:p>
    <w:p w14:paraId="0319664C" w14:textId="7203BDE4" w:rsidR="003929DA" w:rsidRDefault="003929DA">
      <w:pPr>
        <w:pStyle w:val="2"/>
        <w:rPr>
          <w:lang w:val="el-GR"/>
        </w:rPr>
      </w:pPr>
      <w:bookmarkStart w:id="70" w:name="_Toc195263103"/>
      <w:r>
        <w:rPr>
          <w:lang w:val="el-GR"/>
        </w:rPr>
        <w:t>4.1</w:t>
      </w:r>
      <w:r>
        <w:rPr>
          <w:lang w:val="el-GR"/>
        </w:rPr>
        <w:tab/>
        <w:t>Εγγυήσεις  (καλής εκτέλεσης)</w:t>
      </w:r>
      <w:bookmarkEnd w:id="70"/>
    </w:p>
    <w:p w14:paraId="007616B4" w14:textId="7B847C6C" w:rsidR="003929DA" w:rsidRDefault="003929DA" w:rsidP="00AB5685">
      <w:pPr>
        <w:rPr>
          <w:lang w:val="el-GR"/>
        </w:rPr>
      </w:pPr>
      <w:r w:rsidRPr="00AB5685">
        <w:rPr>
          <w:b/>
          <w:lang w:val="el-GR"/>
        </w:rPr>
        <w:t>4.1.1</w:t>
      </w:r>
      <w:r>
        <w:rPr>
          <w:lang w:val="el-GR"/>
        </w:rPr>
        <w:t xml:space="preserve"> Εγγύηση καλής εκτέλεσης : </w:t>
      </w:r>
    </w:p>
    <w:p w14:paraId="4D51A77F" w14:textId="77777777" w:rsidR="003929DA" w:rsidRDefault="003929DA">
      <w:pPr>
        <w:rPr>
          <w:lang w:val="el-GR"/>
        </w:rPr>
      </w:pPr>
      <w:r>
        <w:rPr>
          <w:lang w:val="el-GR"/>
        </w:rPr>
        <w:t xml:space="preserve">Για την υπογραφή της σύμβασης απαιτείται η παροχή εγγύησης καλής εκτέλεσης, σύμφωνα με το άρθρο 72 παρ. </w:t>
      </w:r>
      <w:r w:rsidR="007D6C77">
        <w:rPr>
          <w:lang w:val="el-GR"/>
        </w:rPr>
        <w:t xml:space="preserve">4 </w:t>
      </w:r>
      <w:r>
        <w:rPr>
          <w:lang w:val="el-GR"/>
        </w:rPr>
        <w:t xml:space="preserve">του ν. 4412/2016, το ύψος της οποίας ανέρχεται σε ποσοστό 4% επί της εκτιμώμενης αξίας της σύμβασης ή του τμήματος της σύμβασης, χωρίς να συμπεριλαμβάνονται τα δικαιώματα προαίρεσης  και κατατίθεται μέχρι και την υπογραφή </w:t>
      </w:r>
      <w:r w:rsidR="00FF52B7">
        <w:rPr>
          <w:lang w:val="el-GR"/>
        </w:rPr>
        <w:t>του συμφωνητικού</w:t>
      </w:r>
      <w:r>
        <w:rPr>
          <w:lang w:val="el-GR"/>
        </w:rPr>
        <w:t xml:space="preserve">. </w:t>
      </w:r>
    </w:p>
    <w:p w14:paraId="50939523" w14:textId="7DD1A5A7" w:rsidR="003929DA" w:rsidRDefault="003929DA">
      <w:pPr>
        <w:rPr>
          <w:lang w:val="el-GR"/>
        </w:rPr>
      </w:pPr>
      <w:r>
        <w:rPr>
          <w:lang w:val="el-GR"/>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w:t>
      </w:r>
      <w:r w:rsidR="00037801">
        <w:rPr>
          <w:lang w:val="el-GR"/>
        </w:rPr>
        <w:t xml:space="preserve">παρούσας </w:t>
      </w:r>
      <w:r>
        <w:rPr>
          <w:lang w:val="el-GR"/>
        </w:rPr>
        <w:t>και επιπλέον τον αριθμό και τον τίτλο της σχετικής σύμβασης</w:t>
      </w:r>
      <w:r w:rsidR="00BE3635">
        <w:rPr>
          <w:lang w:val="el-GR"/>
        </w:rPr>
        <w:t>.</w:t>
      </w:r>
      <w:r>
        <w:rPr>
          <w:lang w:val="el-GR"/>
        </w:rPr>
        <w:t xml:space="preserve">Το περιεχόμενό της είναι σύμφωνο με το υπόδειγμα που περιλαμβάνεται στο </w:t>
      </w:r>
      <w:r w:rsidRPr="002C75DC">
        <w:rPr>
          <w:b/>
          <w:bCs/>
          <w:lang w:val="el-GR"/>
        </w:rPr>
        <w:t>Παράρτημα</w:t>
      </w:r>
      <w:r w:rsidR="00F84B0B" w:rsidRPr="002C75DC">
        <w:rPr>
          <w:b/>
          <w:bCs/>
          <w:lang w:val="en-US"/>
        </w:rPr>
        <w:t>o</w:t>
      </w:r>
      <w:r w:rsidR="00F84B0B" w:rsidRPr="002C75DC">
        <w:rPr>
          <w:b/>
          <w:bCs/>
          <w:lang w:val="el-GR"/>
        </w:rPr>
        <w:t xml:space="preserve"> </w:t>
      </w:r>
      <w:r w:rsidR="00F84B0B" w:rsidRPr="002C75DC">
        <w:rPr>
          <w:b/>
          <w:bCs/>
          <w:lang w:val="en-US"/>
        </w:rPr>
        <w:t>IV</w:t>
      </w:r>
      <w:r w:rsidR="001B0B53" w:rsidRPr="002C75DC">
        <w:rPr>
          <w:lang w:val="el-GR"/>
        </w:rPr>
        <w:t xml:space="preserve"> </w:t>
      </w:r>
      <w:r w:rsidRPr="002C75DC">
        <w:rPr>
          <w:lang w:val="el-GR"/>
        </w:rPr>
        <w:t xml:space="preserve"> της</w:t>
      </w:r>
      <w:r>
        <w:rPr>
          <w:lang w:val="el-GR"/>
        </w:rPr>
        <w:t xml:space="preserve"> Διακήρυξης </w:t>
      </w:r>
      <w:r>
        <w:rPr>
          <w:i/>
          <w:iCs/>
          <w:color w:val="5B9BD5"/>
          <w:spacing w:val="5"/>
          <w:lang w:val="el-GR"/>
        </w:rPr>
        <w:t xml:space="preserve"> </w:t>
      </w:r>
      <w:r>
        <w:rPr>
          <w:lang w:val="el-GR"/>
        </w:rPr>
        <w:t>και τα οριζόμενα στο άρθρο 72 του ν. 4412/2016.</w:t>
      </w:r>
    </w:p>
    <w:p w14:paraId="48CD3CED" w14:textId="77777777" w:rsidR="003929DA" w:rsidRDefault="003929DA">
      <w:pPr>
        <w:rPr>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r w:rsidR="005237FA">
        <w:rPr>
          <w:lang w:val="el-GR"/>
        </w:rPr>
        <w:t>.</w:t>
      </w:r>
    </w:p>
    <w:p w14:paraId="04A72871" w14:textId="77777777" w:rsidR="003929DA" w:rsidRDefault="003929DA">
      <w:pPr>
        <w:rPr>
          <w:lang w:val="el-GR"/>
        </w:rPr>
      </w:pPr>
      <w:r>
        <w:rPr>
          <w:lang w:val="el-GR"/>
        </w:rPr>
        <w:t xml:space="preserve">Σε περίπτωση τροποποίησης της σύμβασης κατά την παράγραφο 4.5, η οποία συνεπάγεται αύξηση της συμβατικής αξίας, </w:t>
      </w:r>
      <w:r w:rsidR="005237FA">
        <w:rPr>
          <w:lang w:val="el-GR"/>
        </w:rPr>
        <w:t>ο</w:t>
      </w:r>
      <w:r>
        <w:rPr>
          <w:lang w:val="el-GR"/>
        </w:rPr>
        <w:t xml:space="preserve"> ανάδοχο</w:t>
      </w:r>
      <w:r w:rsidR="005237FA">
        <w:rPr>
          <w:lang w:val="el-GR"/>
        </w:rPr>
        <w:t>ς</w:t>
      </w:r>
      <w:r>
        <w:rPr>
          <w:lang w:val="el-GR"/>
        </w:rPr>
        <w:t xml:space="preserve"> </w:t>
      </w:r>
      <w:r w:rsidR="005237FA">
        <w:rPr>
          <w:lang w:val="el-GR"/>
        </w:rPr>
        <w:t xml:space="preserve">οφείλει </w:t>
      </w:r>
      <w:r>
        <w:rPr>
          <w:lang w:val="el-GR"/>
        </w:rPr>
        <w:t>να καταθέσει μέχρι την υπογραφή της τροποποιημένης σύμβασης, συμπληρωματική εγγύηση καλής εκτέλεσης</w:t>
      </w:r>
      <w:r w:rsidR="005237FA">
        <w:rPr>
          <w:lang w:val="el-GR"/>
        </w:rPr>
        <w:t>,</w:t>
      </w:r>
      <w:r>
        <w:rPr>
          <w:lang w:val="el-GR"/>
        </w:rPr>
        <w:t xml:space="preserve"> το ύψος της οποίας ανέρχεται σε ποσοστό 4% επί του ποσού της αύξησης της αξίας της σύμβασης. </w:t>
      </w:r>
    </w:p>
    <w:p w14:paraId="1BC73073" w14:textId="77777777" w:rsidR="003929DA" w:rsidRDefault="003929DA">
      <w:pPr>
        <w:rPr>
          <w:lang w:val="el-GR"/>
        </w:rPr>
      </w:pPr>
      <w:r>
        <w:rPr>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14:paraId="235FAD1D" w14:textId="77777777" w:rsidR="00BE3635" w:rsidRPr="00313487" w:rsidRDefault="00BE3635" w:rsidP="00BE3635">
      <w:pPr>
        <w:rPr>
          <w:b/>
          <w:bCs/>
          <w:i/>
          <w:iCs/>
          <w:color w:val="5B9BD5"/>
          <w:spacing w:val="5"/>
          <w:lang w:val="el-GR"/>
        </w:rPr>
      </w:pPr>
      <w:r w:rsidRPr="0018538F">
        <w:rPr>
          <w:b/>
          <w:bCs/>
          <w:lang w:val="el-GR"/>
        </w:rPr>
        <w:t>Ο χρόνος ισχύος της εγγύησης καλής εκτέλεσης πρέπει να είναι μεγαλύτερος από τον  χρόνο ισχύος της σύμβασης , για διάστημα δύο μηνών.</w:t>
      </w:r>
    </w:p>
    <w:p w14:paraId="1F1E5761" w14:textId="77777777" w:rsidR="00BE3635" w:rsidRDefault="00BE3635" w:rsidP="00BE3635">
      <w:pPr>
        <w:rPr>
          <w:lang w:val="el-GR"/>
        </w:rPr>
      </w:pPr>
      <w:r>
        <w:rPr>
          <w:lang w:val="el-GR"/>
        </w:rPr>
        <w:t>Η εγγύηση καλής εκτέλεσης επιστρέφεται στο σύνολό της  μετά από την ποσοτική και ποιοτική παραλαβή του συνόλου του αντικειμένου της σύμβασης.</w:t>
      </w:r>
    </w:p>
    <w:p w14:paraId="4BAC208F" w14:textId="6608AC4B" w:rsidR="0031249C" w:rsidRPr="00FB01EC" w:rsidRDefault="0031249C" w:rsidP="0031249C">
      <w:pPr>
        <w:rPr>
          <w:i/>
          <w:iCs/>
          <w:color w:val="5B9BD5"/>
          <w:spacing w:val="5"/>
          <w:lang w:val="el-GR"/>
        </w:rPr>
      </w:pPr>
      <w:r w:rsidRPr="00FB01EC">
        <w:rPr>
          <w:lang w:val="el-GR"/>
        </w:rPr>
        <w:t xml:space="preserve">Σε περίπτωση που στο πρωτόκολλο  ποιοτικής  και ποσοτικής παραλαβής αναφέρονται παρατηρήσεις ή υπάρχει εκπρόθεσμη παράδοση, η επιστροφή </w:t>
      </w:r>
      <w:r>
        <w:rPr>
          <w:lang w:val="el-GR"/>
        </w:rPr>
        <w:t xml:space="preserve">της </w:t>
      </w:r>
      <w:r w:rsidRPr="00FB01EC">
        <w:rPr>
          <w:lang w:val="el-GR"/>
        </w:rPr>
        <w:t>εγγ</w:t>
      </w:r>
      <w:r>
        <w:rPr>
          <w:lang w:val="el-GR"/>
        </w:rPr>
        <w:t>ύησης</w:t>
      </w:r>
      <w:r w:rsidRPr="00FB01EC">
        <w:rPr>
          <w:lang w:val="el-GR"/>
        </w:rPr>
        <w:t xml:space="preserve"> καλής εκτέλεσης</w:t>
      </w:r>
      <w:r>
        <w:rPr>
          <w:lang w:val="el-GR"/>
        </w:rPr>
        <w:t>,</w:t>
      </w:r>
      <w:r w:rsidRPr="00FB01EC">
        <w:rPr>
          <w:lang w:val="el-GR"/>
        </w:rPr>
        <w:t xml:space="preserve"> γίνεται μετά από την αντιμετώπιση, σύμφωνα με όσα προβλέπονται, των παρατηρήσεων και του εκπροθέσμου. </w:t>
      </w:r>
    </w:p>
    <w:p w14:paraId="18C8555C" w14:textId="4BB90419" w:rsidR="003929DA" w:rsidRPr="0031249C" w:rsidRDefault="003929DA" w:rsidP="005237FA">
      <w:pPr>
        <w:rPr>
          <w:lang w:val="el-GR"/>
        </w:rPr>
      </w:pPr>
    </w:p>
    <w:p w14:paraId="587F5A26" w14:textId="77777777" w:rsidR="003929DA" w:rsidRDefault="003929DA">
      <w:pPr>
        <w:pStyle w:val="2"/>
        <w:rPr>
          <w:lang w:val="el-GR"/>
        </w:rPr>
      </w:pPr>
      <w:bookmarkStart w:id="71" w:name="_Toc195263104"/>
      <w:r>
        <w:rPr>
          <w:lang w:val="el-GR"/>
        </w:rPr>
        <w:t xml:space="preserve">4.2 </w:t>
      </w:r>
      <w:r>
        <w:rPr>
          <w:lang w:val="el-GR"/>
        </w:rPr>
        <w:tab/>
        <w:t>Συμβατικό Πλαίσιο - Εφαρμοστέα Νομοθεσία</w:t>
      </w:r>
      <w:bookmarkEnd w:id="71"/>
      <w:r>
        <w:rPr>
          <w:lang w:val="el-GR"/>
        </w:rPr>
        <w:t xml:space="preserve"> </w:t>
      </w:r>
    </w:p>
    <w:p w14:paraId="28B258B2" w14:textId="6DC3B0DC" w:rsidR="003929DA" w:rsidRDefault="003929DA">
      <w:pPr>
        <w:rPr>
          <w:lang w:val="el-GR"/>
        </w:rPr>
      </w:pPr>
      <w:r>
        <w:rPr>
          <w:lang w:val="el-GR"/>
        </w:rPr>
        <w:t xml:space="preserve">Κατά την εκτέλεση της σύμβασης εφαρμόζονται οι διατάξεις του ν. 4412/2016, οι όροι της </w:t>
      </w:r>
      <w:r w:rsidR="000A44F1">
        <w:rPr>
          <w:lang w:val="el-GR"/>
        </w:rPr>
        <w:t>παρούσας</w:t>
      </w:r>
      <w:r>
        <w:rPr>
          <w:lang w:val="el-GR"/>
        </w:rPr>
        <w:t xml:space="preserve"> </w:t>
      </w:r>
      <w:r w:rsidR="00794EEB">
        <w:rPr>
          <w:lang w:val="el-GR"/>
        </w:rPr>
        <w:t>Δ</w:t>
      </w:r>
      <w:r>
        <w:rPr>
          <w:lang w:val="el-GR"/>
        </w:rPr>
        <w:t xml:space="preserve">ιακήρυξης και συμπληρωματικά ο Αστικός Κώδικας. </w:t>
      </w:r>
    </w:p>
    <w:p w14:paraId="5D0165ED" w14:textId="77777777" w:rsidR="003929DA" w:rsidRDefault="003929DA">
      <w:pPr>
        <w:pStyle w:val="2"/>
        <w:rPr>
          <w:rFonts w:cs="Trebuchet MS"/>
          <w:color w:val="000000"/>
          <w:lang w:val="el-GR" w:eastAsia="el-GR"/>
        </w:rPr>
      </w:pPr>
      <w:bookmarkStart w:id="72" w:name="_Toc195263105"/>
      <w:r>
        <w:rPr>
          <w:lang w:val="el-GR"/>
        </w:rPr>
        <w:t>4.3</w:t>
      </w:r>
      <w:r>
        <w:rPr>
          <w:lang w:val="el-GR"/>
        </w:rPr>
        <w:tab/>
        <w:t>Όροι εκτέλεσης της σύμβασης</w:t>
      </w:r>
      <w:bookmarkEnd w:id="72"/>
    </w:p>
    <w:p w14:paraId="19B016F5" w14:textId="1659678F" w:rsidR="003929DA" w:rsidRPr="00160404" w:rsidRDefault="003929DA" w:rsidP="00CE0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000000"/>
          <w:lang w:val="el-GR"/>
        </w:rPr>
      </w:pPr>
      <w:r>
        <w:rPr>
          <w:rFonts w:cs="Trebuchet MS"/>
          <w:b/>
          <w:color w:val="000000"/>
          <w:szCs w:val="22"/>
          <w:lang w:val="el-GR" w:eastAsia="el-GR"/>
        </w:rPr>
        <w:t>4.3.1</w:t>
      </w:r>
      <w:r>
        <w:rPr>
          <w:rFonts w:cs="Trebuchet MS"/>
          <w:color w:val="000000"/>
          <w:szCs w:val="22"/>
          <w:lang w:val="el-GR" w:eastAsia="el-GR"/>
        </w:rPr>
        <w:t xml:space="preserve"> </w:t>
      </w:r>
      <w:r w:rsidRPr="00CE0AF9">
        <w:rPr>
          <w:lang w:val="el-GR"/>
        </w:rP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w:t>
      </w:r>
      <w:r w:rsidR="00794EEB">
        <w:rPr>
          <w:lang w:val="el-GR"/>
        </w:rPr>
        <w:t>τ</w:t>
      </w:r>
      <w:r w:rsidRPr="00CE0AF9">
        <w:rPr>
          <w:lang w:val="el-GR"/>
        </w:rPr>
        <w:t xml:space="preserve">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7" w:anchor="pararthma_A_X" w:history="1">
        <w:r w:rsidRPr="00160404">
          <w:rPr>
            <w:rStyle w:val="-"/>
            <w:color w:val="000000"/>
            <w:lang w:val="el-GR"/>
          </w:rPr>
          <w:t xml:space="preserve">Παράρτημα </w:t>
        </w:r>
        <w:r w:rsidRPr="00570C40">
          <w:rPr>
            <w:rStyle w:val="-"/>
            <w:color w:val="000000"/>
            <w:lang w:val="el-GR"/>
          </w:rPr>
          <w:t>X</w:t>
        </w:r>
        <w:r w:rsidRPr="00160404">
          <w:rPr>
            <w:rStyle w:val="-"/>
            <w:color w:val="000000"/>
            <w:lang w:val="el-GR"/>
          </w:rPr>
          <w:t xml:space="preserve"> του Προσαρτήματος Α΄</w:t>
        </w:r>
      </w:hyperlink>
      <w:r w:rsidRPr="00160404">
        <w:rPr>
          <w:rStyle w:val="-"/>
          <w:color w:val="000000"/>
          <w:lang w:val="el-GR"/>
        </w:rPr>
        <w:t>.</w:t>
      </w:r>
    </w:p>
    <w:p w14:paraId="136D7106" w14:textId="77777777" w:rsidR="003929DA" w:rsidRPr="00CE0AF9"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val="el-GR"/>
        </w:rPr>
      </w:pPr>
      <w:r>
        <w:rPr>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6895B99C" w14:textId="6AB495FB" w:rsidR="003929DA" w:rsidRPr="007626C4"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u w:val="none"/>
          <w:vertAlign w:val="superscript"/>
          <w:lang w:val="el-GR"/>
        </w:rPr>
      </w:pPr>
      <w:r>
        <w:rPr>
          <w:b/>
          <w:lang w:val="el-GR"/>
        </w:rPr>
        <w:t>4.3.2</w:t>
      </w:r>
      <w:r>
        <w:rPr>
          <w:lang w:val="el-GR"/>
        </w:rPr>
        <w:t xml:space="preserve"> Στις συμβάσεις προμηθειών προϊόντων που εμπίπτουν στο πεδίο εφαρμογής του ν. </w:t>
      </w:r>
      <w:r w:rsidR="00022572">
        <w:rPr>
          <w:lang w:val="el-GR"/>
        </w:rPr>
        <w:t>4819</w:t>
      </w:r>
      <w:r>
        <w:rPr>
          <w:lang w:val="el-GR"/>
        </w:rPr>
        <w:t>/20</w:t>
      </w:r>
      <w:r w:rsidR="00022572">
        <w:rPr>
          <w:lang w:val="el-GR"/>
        </w:rPr>
        <w:t>2</w:t>
      </w:r>
      <w:r>
        <w:rPr>
          <w:lang w:val="el-GR"/>
        </w:rPr>
        <w:t xml:space="preserve">1, επιπλέον του όρου της παρ. </w:t>
      </w:r>
      <w:r w:rsidRPr="000A5B86">
        <w:rPr>
          <w:lang w:val="el-GR"/>
        </w:rPr>
        <w:t xml:space="preserve">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w:t>
      </w:r>
      <w:r w:rsidR="00022572" w:rsidRPr="000A5B86">
        <w:rPr>
          <w:lang w:val="el-GR"/>
        </w:rPr>
        <w:t xml:space="preserve">1, 4 </w:t>
      </w:r>
      <w:r w:rsidRPr="000A5B86">
        <w:rPr>
          <w:lang w:val="el-GR"/>
        </w:rPr>
        <w:t xml:space="preserve">και </w:t>
      </w:r>
      <w:r w:rsidR="00022572" w:rsidRPr="000A5B86">
        <w:rPr>
          <w:lang w:val="el-GR"/>
        </w:rPr>
        <w:t xml:space="preserve">5 </w:t>
      </w:r>
      <w:r w:rsidRPr="000A5B86">
        <w:rPr>
          <w:lang w:val="el-GR"/>
        </w:rPr>
        <w:t xml:space="preserve">του άρθρου </w:t>
      </w:r>
      <w:r w:rsidR="00022572" w:rsidRPr="000A5B86">
        <w:rPr>
          <w:lang w:val="el-GR"/>
        </w:rPr>
        <w:t>11</w:t>
      </w:r>
      <w:r w:rsidR="005251C4">
        <w:rPr>
          <w:lang w:val="el-GR"/>
        </w:rPr>
        <w:t xml:space="preserve"> </w:t>
      </w:r>
      <w:r w:rsidRPr="000A5B86">
        <w:rPr>
          <w:lang w:val="el-GR"/>
        </w:rPr>
        <w:t>του ν.</w:t>
      </w:r>
      <w:r w:rsidR="00D80B44">
        <w:rPr>
          <w:lang w:val="el-GR"/>
        </w:rPr>
        <w:t xml:space="preserve"> </w:t>
      </w:r>
      <w:r w:rsidR="00022572" w:rsidRPr="000A5B86">
        <w:rPr>
          <w:lang w:val="el-GR"/>
        </w:rPr>
        <w:t>4819/2021</w:t>
      </w:r>
      <w:r w:rsidRPr="000A5B86">
        <w:rPr>
          <w:lang w:val="el-GR"/>
        </w:rPr>
        <w:t>. Η</w:t>
      </w:r>
      <w:r>
        <w:rPr>
          <w:lang w:val="el-GR"/>
        </w:rPr>
        <w:t xml:space="preserve">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w:t>
      </w:r>
      <w:r>
        <w:rPr>
          <w:color w:val="000000"/>
          <w:lang w:val="el-GR"/>
        </w:rPr>
        <w:t xml:space="preserve">ς </w:t>
      </w:r>
      <w:hyperlink r:id="rId28" w:anchor="art105_4" w:history="1">
        <w:r w:rsidRPr="00281EC7">
          <w:rPr>
            <w:rStyle w:val="-"/>
            <w:color w:val="auto"/>
            <w:u w:val="none"/>
            <w:lang w:val="el-GR"/>
          </w:rPr>
          <w:t>παραγράφου 4 του άρθρου 105</w:t>
        </w:r>
      </w:hyperlink>
      <w:r w:rsidRPr="00281EC7">
        <w:rPr>
          <w:rStyle w:val="-"/>
          <w:color w:val="000000"/>
          <w:u w:val="none"/>
          <w:lang w:val="el-GR"/>
        </w:rPr>
        <w:t xml:space="preserve"> </w:t>
      </w:r>
      <w:r w:rsidRPr="00281EC7">
        <w:rPr>
          <w:rStyle w:val="-"/>
          <w:color w:val="000000"/>
          <w:u w:val="none"/>
          <w:lang w:val="el-GR"/>
        </w:rPr>
        <w:lastRenderedPageBreak/>
        <w:t>του ν. 4412/2016</w:t>
      </w:r>
      <w:r w:rsidR="00567862" w:rsidRPr="00281EC7">
        <w:rPr>
          <w:rStyle w:val="-"/>
          <w:color w:val="000000"/>
          <w:u w:val="none"/>
          <w:lang w:val="el-GR"/>
        </w:rPr>
        <w:t xml:space="preserve"> </w:t>
      </w:r>
      <w:r>
        <w:rPr>
          <w:color w:val="000000"/>
          <w:lang w:val="el-GR"/>
        </w:rPr>
        <w:t xml:space="preserve">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w:t>
      </w:r>
      <w:hyperlink r:id="rId29" w:anchor="art105_5" w:history="1">
        <w:r w:rsidRPr="007626C4">
          <w:rPr>
            <w:rStyle w:val="-"/>
            <w:color w:val="000000"/>
            <w:u w:val="none"/>
            <w:lang w:val="el-GR"/>
          </w:rPr>
          <w:t xml:space="preserve">παραγράφου </w:t>
        </w:r>
      </w:hyperlink>
      <w:hyperlink r:id="rId30" w:anchor="art105_5" w:history="1"/>
      <w:hyperlink r:id="rId31" w:anchor="art105_5" w:history="1">
        <w:r w:rsidRPr="007626C4">
          <w:rPr>
            <w:rStyle w:val="-"/>
            <w:color w:val="000000"/>
            <w:u w:val="none"/>
            <w:lang w:val="el-GR"/>
          </w:rPr>
          <w:t>7 του άρθρου 105</w:t>
        </w:r>
      </w:hyperlink>
      <w:r w:rsidRPr="007626C4">
        <w:rPr>
          <w:rStyle w:val="-"/>
          <w:color w:val="auto"/>
          <w:u w:val="none"/>
          <w:lang w:val="el-GR"/>
        </w:rPr>
        <w:t xml:space="preserve"> του ν. 4412/2016</w:t>
      </w:r>
      <w:r w:rsidR="000072DB" w:rsidRPr="007626C4">
        <w:rPr>
          <w:rStyle w:val="-"/>
          <w:color w:val="auto"/>
          <w:u w:val="none"/>
          <w:lang w:val="el-GR"/>
        </w:rPr>
        <w:t>.</w:t>
      </w:r>
      <w:r w:rsidRPr="007626C4">
        <w:rPr>
          <w:rStyle w:val="-"/>
          <w:color w:val="auto"/>
          <w:u w:val="none"/>
          <w:vertAlign w:val="superscript"/>
          <w:lang w:val="el-GR"/>
        </w:rPr>
        <w:footnoteReference w:id="134"/>
      </w:r>
      <w:r w:rsidR="005237FA" w:rsidRPr="007626C4">
        <w:rPr>
          <w:rStyle w:val="-"/>
          <w:color w:val="auto"/>
          <w:u w:val="none"/>
          <w:vertAlign w:val="superscript"/>
          <w:lang w:val="el-GR"/>
        </w:rPr>
        <w:t>.</w:t>
      </w:r>
    </w:p>
    <w:p w14:paraId="52FE8BFC" w14:textId="77777777" w:rsidR="00567862" w:rsidRDefault="0056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auto"/>
          <w:lang w:val="el-GR"/>
        </w:rPr>
      </w:pPr>
    </w:p>
    <w:p w14:paraId="0A4D151F" w14:textId="6B455AD3" w:rsidR="003954C0" w:rsidRPr="007626C4" w:rsidRDefault="00567862" w:rsidP="00570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u w:val="none"/>
          <w:lang w:val="el-GR"/>
        </w:rPr>
      </w:pPr>
      <w:r w:rsidRPr="007626C4">
        <w:rPr>
          <w:rStyle w:val="-"/>
          <w:b/>
          <w:color w:val="auto"/>
          <w:u w:val="none"/>
          <w:lang w:val="el-GR"/>
        </w:rPr>
        <w:t>4.3.3.</w:t>
      </w:r>
      <w:r w:rsidRPr="007626C4">
        <w:rPr>
          <w:rStyle w:val="-"/>
          <w:color w:val="auto"/>
          <w:u w:val="none"/>
          <w:lang w:val="el-GR"/>
        </w:rPr>
        <w:t xml:space="preserve"> Ο ανάδοχος δεσμεύεται ότι : </w:t>
      </w:r>
    </w:p>
    <w:p w14:paraId="4A30002E" w14:textId="77777777" w:rsidR="003954C0" w:rsidRPr="007626C4" w:rsidRDefault="00567862" w:rsidP="00567862">
      <w:pPr>
        <w:rPr>
          <w:rStyle w:val="-"/>
          <w:color w:val="auto"/>
          <w:u w:val="none"/>
          <w:lang w:val="el-GR"/>
        </w:rPr>
      </w:pPr>
      <w:r w:rsidRPr="007626C4">
        <w:rPr>
          <w:rStyle w:val="-"/>
          <w:color w:val="auto"/>
          <w:u w:val="none"/>
          <w:lang w:val="el-GR"/>
        </w:rPr>
        <w:t>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w:t>
      </w:r>
      <w:r w:rsidR="003954C0" w:rsidRPr="007626C4">
        <w:rPr>
          <w:rStyle w:val="-"/>
          <w:color w:val="auto"/>
          <w:u w:val="none"/>
          <w:lang w:val="el-GR"/>
        </w:rPr>
        <w:t xml:space="preserve">, </w:t>
      </w:r>
    </w:p>
    <w:p w14:paraId="2E83CE36" w14:textId="0F584D68" w:rsidR="0002320C" w:rsidRPr="007626C4" w:rsidRDefault="003954C0" w:rsidP="00567862">
      <w:pPr>
        <w:rPr>
          <w:rStyle w:val="-"/>
          <w:color w:val="auto"/>
          <w:u w:val="none"/>
          <w:lang w:val="el-GR"/>
        </w:rPr>
      </w:pPr>
      <w:r w:rsidRPr="007626C4">
        <w:rPr>
          <w:rStyle w:val="-"/>
          <w:color w:val="auto"/>
          <w:u w:val="none"/>
          <w:lang w:val="el-GR"/>
        </w:rPr>
        <w:t>β) ότι θα δηλώσει αμελλητί στην αναθέτουσα αρχή</w:t>
      </w:r>
      <w:r w:rsidR="00857470" w:rsidRPr="007626C4">
        <w:rPr>
          <w:rStyle w:val="-"/>
          <w:color w:val="auto"/>
          <w:u w:val="none"/>
          <w:lang w:val="el-GR"/>
        </w:rPr>
        <w:t>, από τη στιγμή που λάβει γνώση</w:t>
      </w:r>
      <w:r w:rsidR="00F8081A" w:rsidRPr="007626C4">
        <w:rPr>
          <w:rStyle w:val="-"/>
          <w:color w:val="auto"/>
          <w:u w:val="none"/>
          <w:lang w:val="el-GR"/>
        </w:rPr>
        <w:t>,</w:t>
      </w:r>
      <w:r w:rsidR="00857470" w:rsidRPr="007626C4">
        <w:rPr>
          <w:rStyle w:val="-"/>
          <w:color w:val="auto"/>
          <w:u w:val="none"/>
          <w:lang w:val="el-GR"/>
        </w:rPr>
        <w:t xml:space="preserve"> </w:t>
      </w:r>
      <w:r w:rsidRPr="007626C4">
        <w:rPr>
          <w:rStyle w:val="-"/>
          <w:color w:val="auto"/>
          <w:u w:val="none"/>
          <w:lang w:val="el-GR"/>
        </w:rPr>
        <w:t>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w:t>
      </w:r>
      <w:r w:rsidR="003D6543">
        <w:rPr>
          <w:rStyle w:val="-"/>
          <w:color w:val="auto"/>
          <w:u w:val="none"/>
          <w:lang w:val="el-GR"/>
        </w:rPr>
        <w:t>όμι</w:t>
      </w:r>
      <w:r w:rsidRPr="007626C4">
        <w:rPr>
          <w:rStyle w:val="-"/>
          <w:color w:val="auto"/>
          <w:u w:val="none"/>
          <w:lang w:val="el-GR"/>
        </w:rPr>
        <w:t xml:space="preserve">μων </w:t>
      </w:r>
      <w:r w:rsidR="00F8081A" w:rsidRPr="007626C4">
        <w:rPr>
          <w:rStyle w:val="-"/>
          <w:color w:val="auto"/>
          <w:u w:val="none"/>
          <w:lang w:val="el-GR"/>
        </w:rPr>
        <w:t xml:space="preserve">ή εξουσιοδοτημένων </w:t>
      </w:r>
      <w:r w:rsidRPr="007626C4">
        <w:rPr>
          <w:rStyle w:val="-"/>
          <w:color w:val="auto"/>
          <w:u w:val="none"/>
          <w:lang w:val="el-GR"/>
        </w:rPr>
        <w:t>εκπροσώπων του</w:t>
      </w:r>
      <w:r w:rsidR="00F8081A" w:rsidRPr="007626C4">
        <w:rPr>
          <w:rStyle w:val="-"/>
          <w:color w:val="auto"/>
          <w:u w:val="none"/>
          <w:lang w:val="el-GR"/>
        </w:rPr>
        <w:t xml:space="preserve"> καθώς και</w:t>
      </w:r>
      <w:r w:rsidRPr="007626C4">
        <w:rPr>
          <w:rStyle w:val="-"/>
          <w:color w:val="auto"/>
          <w:u w:val="none"/>
          <w:lang w:val="el-GR"/>
        </w:rPr>
        <w:t xml:space="preserve"> υπαλλήλων ή συνεργατών </w:t>
      </w:r>
      <w:r w:rsidR="001F1DCF" w:rsidRPr="007626C4">
        <w:rPr>
          <w:rStyle w:val="-"/>
          <w:color w:val="auto"/>
          <w:u w:val="none"/>
          <w:lang w:val="el-GR"/>
        </w:rPr>
        <w:t>τους οποίους απασχολεί στην εκτέλεση της σύμβασης</w:t>
      </w:r>
      <w:r w:rsidR="00F8081A" w:rsidRPr="007626C4">
        <w:rPr>
          <w:rStyle w:val="-"/>
          <w:color w:val="auto"/>
          <w:u w:val="none"/>
          <w:lang w:val="el-GR"/>
        </w:rPr>
        <w:t xml:space="preserve"> </w:t>
      </w:r>
      <w:r w:rsidR="00CF2D0C" w:rsidRPr="007626C4">
        <w:rPr>
          <w:rStyle w:val="-"/>
          <w:color w:val="auto"/>
          <w:u w:val="none"/>
          <w:lang w:val="el-GR"/>
        </w:rPr>
        <w:t>(π.χ. με σύμβαση υπεργολαβίας</w:t>
      </w:r>
      <w:r w:rsidRPr="007626C4">
        <w:rPr>
          <w:rStyle w:val="-"/>
          <w:color w:val="auto"/>
          <w:u w:val="none"/>
          <w:lang w:val="el-GR"/>
        </w:rPr>
        <w:t>)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w:t>
      </w:r>
      <w:r w:rsidRPr="007626C4">
        <w:rPr>
          <w:rStyle w:val="ad"/>
          <w:lang w:val="el-GR"/>
        </w:rPr>
        <w:footnoteReference w:id="135"/>
      </w:r>
      <w:r w:rsidRPr="007626C4">
        <w:rPr>
          <w:rStyle w:val="-"/>
          <w:color w:val="auto"/>
          <w:u w:val="none"/>
          <w:lang w:val="el-GR"/>
        </w:rPr>
        <w:t xml:space="preserve">. </w:t>
      </w:r>
    </w:p>
    <w:p w14:paraId="118ABDDE" w14:textId="6D0B93B9" w:rsidR="00BC0A0D" w:rsidRPr="007626C4" w:rsidRDefault="008146D6">
      <w:pPr>
        <w:rPr>
          <w:rStyle w:val="-"/>
          <w:color w:val="auto"/>
          <w:u w:val="none"/>
          <w:lang w:val="el-GR"/>
        </w:rPr>
      </w:pPr>
      <w:r w:rsidRPr="007626C4">
        <w:rPr>
          <w:rStyle w:val="-"/>
          <w:color w:val="auto"/>
          <w:u w:val="none"/>
          <w:lang w:val="el-GR"/>
        </w:rPr>
        <w:t>Οι υποχρεώσεις και οι απαγορεύσεις της ρήτρας αυτής</w:t>
      </w:r>
      <w:r w:rsidR="000A6A2D">
        <w:rPr>
          <w:rStyle w:val="-"/>
          <w:color w:val="auto"/>
          <w:u w:val="none"/>
          <w:lang w:val="el-GR"/>
        </w:rPr>
        <w:t xml:space="preserve">, στην περίπτωση που ο ανάδοχος είναι ένωση, </w:t>
      </w:r>
      <w:r w:rsidRPr="007626C4">
        <w:rPr>
          <w:rStyle w:val="-"/>
          <w:color w:val="auto"/>
          <w:u w:val="none"/>
          <w:lang w:val="el-GR"/>
        </w:rPr>
        <w:t xml:space="preserve">ισχύουν για όλα τα μέλη της ένωσης, καθώς και για τους υπεργολάβους </w:t>
      </w:r>
      <w:r w:rsidR="00FB5239" w:rsidRPr="007626C4">
        <w:rPr>
          <w:rStyle w:val="-"/>
          <w:color w:val="auto"/>
          <w:u w:val="none"/>
          <w:lang w:val="el-GR"/>
        </w:rPr>
        <w:t>που χρησιμοποιεί</w:t>
      </w:r>
      <w:r w:rsidRPr="007626C4">
        <w:rPr>
          <w:rStyle w:val="-"/>
          <w:color w:val="auto"/>
          <w:u w:val="none"/>
          <w:lang w:val="el-GR"/>
        </w:rPr>
        <w:t xml:space="preserve">. Στο συμφωνητικό περιλαμβάνεται σχετική δεσμευτική δήλωση τόσο του αναδόχου όσο και των υπεργολάβων του. </w:t>
      </w:r>
    </w:p>
    <w:p w14:paraId="072296BC" w14:textId="77777777" w:rsidR="003929DA" w:rsidRDefault="003929DA">
      <w:pPr>
        <w:pStyle w:val="2"/>
        <w:rPr>
          <w:bCs/>
          <w:lang w:val="el-GR"/>
        </w:rPr>
      </w:pPr>
      <w:bookmarkStart w:id="73" w:name="_Toc195263106"/>
      <w:r>
        <w:rPr>
          <w:lang w:val="el-GR"/>
        </w:rPr>
        <w:t>4.4</w:t>
      </w:r>
      <w:r>
        <w:rPr>
          <w:lang w:val="el-GR"/>
        </w:rPr>
        <w:tab/>
        <w:t>Υπεργολαβία</w:t>
      </w:r>
      <w:bookmarkEnd w:id="73"/>
    </w:p>
    <w:p w14:paraId="54FD6EEE" w14:textId="3377AD62" w:rsidR="003929DA" w:rsidRDefault="003929DA">
      <w:pPr>
        <w:rPr>
          <w:lang w:val="el-GR"/>
        </w:rPr>
      </w:pPr>
      <w:r>
        <w:rPr>
          <w:b/>
          <w:bCs/>
          <w:lang w:val="el-GR"/>
        </w:rPr>
        <w:t xml:space="preserve">4.4.1. </w:t>
      </w:r>
      <w:r>
        <w:rPr>
          <w:lang w:val="el-GR"/>
        </w:rPr>
        <w:t xml:space="preserve">Ο </w:t>
      </w:r>
      <w:r w:rsidR="000A6A2D">
        <w:rPr>
          <w:lang w:val="el-GR"/>
        </w:rPr>
        <w:t>α</w:t>
      </w:r>
      <w:r>
        <w:rPr>
          <w:lang w:val="el-GR"/>
        </w:rPr>
        <w:t xml:space="preserve">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18B5144D" w14:textId="4BF12D5B" w:rsidR="003929DA" w:rsidRDefault="003929DA">
      <w:pPr>
        <w:rPr>
          <w:b/>
          <w:bCs/>
          <w:lang w:val="el-GR"/>
        </w:rPr>
      </w:pPr>
      <w:r>
        <w:rPr>
          <w:b/>
          <w:bCs/>
          <w:lang w:val="el-GR"/>
        </w:rPr>
        <w:t xml:space="preserve">4.4.2. </w:t>
      </w:r>
      <w:r>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Pr>
          <w:szCs w:val="22"/>
          <w:lang w:val="el-GR"/>
        </w:rPr>
        <w:t>προσκομίζοντας τα σχετικά συμφωνητικά/δηλώσεις συνεργασίας</w:t>
      </w:r>
      <w:r>
        <w:rPr>
          <w:rStyle w:val="WW-FootnoteReference12"/>
          <w:lang w:val="el-GR"/>
        </w:rPr>
        <w:footnoteReference w:id="136"/>
      </w:r>
      <w:r>
        <w:rPr>
          <w:lang w:val="el-GR"/>
        </w:rPr>
        <w:t xml:space="preserve">. Σε περίπτωση διακοπής της συνεργασίας του </w:t>
      </w:r>
      <w:r w:rsidR="003D6543">
        <w:rPr>
          <w:lang w:val="el-GR"/>
        </w:rPr>
        <w:t>α</w:t>
      </w:r>
      <w:r>
        <w:rPr>
          <w:lang w:val="el-GR"/>
        </w:rPr>
        <w:t xml:space="preserve">ναδόχου με υπεργολάβο/ υπεργολάβους της σύμβασης, αυτός υποχρεούται σε άμεση γνωστοποίηση της διακοπής αυτής στην </w:t>
      </w:r>
      <w:r w:rsidR="003D6543">
        <w:rPr>
          <w:lang w:val="el-GR"/>
        </w:rPr>
        <w:t>α</w:t>
      </w:r>
      <w:r>
        <w:rPr>
          <w:lang w:val="el-GR"/>
        </w:rPr>
        <w:t xml:space="preserve">ναθέτουσα </w:t>
      </w:r>
      <w:r w:rsidR="003D6543">
        <w:rPr>
          <w:lang w:val="el-GR"/>
        </w:rPr>
        <w:t>α</w:t>
      </w:r>
      <w:r>
        <w:rPr>
          <w:lang w:val="el-GR"/>
        </w:rPr>
        <w:t>ρχή, οφείλει δε να διασφαλίσει την ομαλή εκτέλεση του τμήματος/ των τμημάτων της σύμβασης είτε από τον ίδιο, είτε από νέο υπεργολάβο</w:t>
      </w:r>
      <w:r w:rsidR="0055520C">
        <w:rPr>
          <w:lang w:val="el-GR"/>
        </w:rPr>
        <w:t>,</w:t>
      </w:r>
      <w:r>
        <w:rPr>
          <w:lang w:val="el-GR"/>
        </w:rPr>
        <w:t xml:space="preserve"> τον οποίο θα γνωστοποιήσει στην αναθέτουσα αρχή κατά την ως άνω διαδικασία. </w:t>
      </w:r>
    </w:p>
    <w:p w14:paraId="75D87EE6" w14:textId="1296CF95" w:rsidR="003929DA" w:rsidRDefault="003929DA">
      <w:pPr>
        <w:rPr>
          <w:lang w:val="el-GR"/>
        </w:rPr>
      </w:pPr>
      <w:r>
        <w:rPr>
          <w:b/>
          <w:bCs/>
          <w:lang w:val="el-GR"/>
        </w:rPr>
        <w:t>4.4.3.</w:t>
      </w:r>
      <w:r>
        <w:rPr>
          <w:lang w:val="el-GR"/>
        </w:rPr>
        <w:t xml:space="preserve"> Η αναθέτουσα αρχή επαληθεύει τη συνδρομή των λόγων αποκλεισμού για τους υπεργολάβους, όπως αυτοί περ</w:t>
      </w:r>
      <w:r w:rsidR="00570C40">
        <w:rPr>
          <w:lang w:val="el-GR"/>
        </w:rPr>
        <w:t>ιγράφονται στην παράγραφο 2.2.3.</w:t>
      </w:r>
      <w:r w:rsidR="003D6543">
        <w:rPr>
          <w:lang w:val="el-GR"/>
        </w:rPr>
        <w:t xml:space="preserve"> </w:t>
      </w:r>
      <w:r>
        <w:rPr>
          <w:lang w:val="el-GR"/>
        </w:rPr>
        <w:t xml:space="preserve">και με τα αποδεικτικά μέσα της παραγράφου 2.2.9.2 της </w:t>
      </w:r>
      <w:r w:rsidR="000A44F1">
        <w:rPr>
          <w:lang w:val="el-GR"/>
        </w:rPr>
        <w:t>παρούσας</w:t>
      </w:r>
      <w:r>
        <w:rPr>
          <w:lang w:val="el-GR"/>
        </w:rPr>
        <w:t xml:space="preserve">, εφόσον το(α) τμήμα(τα) της σύμβασης, το(α) οποίο(α) ο ανάδοχος προτίθεται να αναθέσει υπό μορφή υπεργολαβίας σε </w:t>
      </w:r>
      <w:r w:rsidRPr="00570C40">
        <w:rPr>
          <w:lang w:val="el-GR"/>
        </w:rPr>
        <w:t>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w:t>
      </w:r>
      <w:r>
        <w:rPr>
          <w:lang w:val="el-GR"/>
        </w:rPr>
        <w:t xml:space="preserve"> </w:t>
      </w:r>
    </w:p>
    <w:p w14:paraId="0D892EDA" w14:textId="77777777" w:rsidR="003929DA" w:rsidRDefault="003929DA">
      <w:pPr>
        <w:rPr>
          <w:b/>
          <w:bCs/>
          <w:lang w:val="el-GR"/>
        </w:rPr>
      </w:pPr>
      <w:r>
        <w:rPr>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6E2FF3F3" w14:textId="77777777" w:rsidR="003929DA" w:rsidRDefault="003929DA">
      <w:pPr>
        <w:pStyle w:val="2"/>
        <w:rPr>
          <w:lang w:val="el-GR"/>
        </w:rPr>
      </w:pPr>
      <w:bookmarkStart w:id="74" w:name="_Toc195263107"/>
      <w:r>
        <w:rPr>
          <w:lang w:val="el-GR"/>
        </w:rPr>
        <w:lastRenderedPageBreak/>
        <w:t>4.5</w:t>
      </w:r>
      <w:r>
        <w:rPr>
          <w:lang w:val="el-GR"/>
        </w:rPr>
        <w:tab/>
        <w:t>Τροποποίηση σύμβασης κατά τη διάρκειά της</w:t>
      </w:r>
      <w:r>
        <w:rPr>
          <w:rStyle w:val="WW-0"/>
          <w:rFonts w:ascii="Calibri" w:hAnsi="Calibri" w:cs="Calibri"/>
          <w:lang w:val="el-GR"/>
        </w:rPr>
        <w:footnoteReference w:id="137"/>
      </w:r>
      <w:bookmarkEnd w:id="74"/>
    </w:p>
    <w:p w14:paraId="40AEA80A" w14:textId="7B50ADD4" w:rsidR="003929DA" w:rsidRDefault="003929DA">
      <w:pPr>
        <w:rPr>
          <w:i/>
          <w:iCs/>
          <w:color w:val="5B9BD5"/>
          <w:spacing w:val="5"/>
          <w:kern w:val="1"/>
          <w:lang w:val="el-GR"/>
        </w:rPr>
      </w:pPr>
      <w:r>
        <w:rPr>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w:t>
      </w:r>
      <w:r w:rsidR="0055520C">
        <w:rPr>
          <w:lang w:val="el-GR"/>
        </w:rPr>
        <w:t>΄</w:t>
      </w:r>
      <w:r>
        <w:rPr>
          <w:lang w:val="el-GR"/>
        </w:rPr>
        <w:t xml:space="preserve">  της παρ. 11 του άρθρου 221 του ν. 4412/</w:t>
      </w:r>
      <w:r w:rsidR="00D80B44">
        <w:rPr>
          <w:lang w:val="el-GR"/>
        </w:rPr>
        <w:t>2016.</w:t>
      </w:r>
      <w:r>
        <w:rPr>
          <w:rStyle w:val="WW-FootnoteReference5"/>
          <w:szCs w:val="22"/>
        </w:rPr>
        <w:footnoteReference w:id="138"/>
      </w:r>
      <w:r>
        <w:rPr>
          <w:rStyle w:val="WW-FootnoteReference5"/>
          <w:szCs w:val="22"/>
          <w:lang w:val="el-GR"/>
        </w:rPr>
        <w:t xml:space="preserve"> </w:t>
      </w:r>
      <w:r>
        <w:rPr>
          <w:rStyle w:val="FootnoteReference2"/>
          <w:szCs w:val="22"/>
          <w:lang w:val="el-GR"/>
        </w:rPr>
        <w:footnoteReference w:id="139"/>
      </w:r>
    </w:p>
    <w:p w14:paraId="6F56BB58" w14:textId="7B23AF3E" w:rsidR="00177D6E" w:rsidRPr="007B18F5" w:rsidRDefault="00177D6E" w:rsidP="004D0C34">
      <w:pPr>
        <w:rPr>
          <w:iCs/>
          <w:color w:val="5B9BD5"/>
          <w:spacing w:val="5"/>
          <w:kern w:val="1"/>
          <w:lang w:val="el-GR"/>
        </w:rPr>
      </w:pPr>
      <w:r w:rsidRPr="00570C40">
        <w:rPr>
          <w:lang w:val="el-GR"/>
        </w:rPr>
        <w:t>Μετά τη λύση της σύμβασης λόγω της έκπτωσης του αναδόχου</w:t>
      </w:r>
      <w:r w:rsidR="00B4314E" w:rsidRPr="00570C40">
        <w:rPr>
          <w:lang w:val="el-GR"/>
        </w:rPr>
        <w:t>,</w:t>
      </w:r>
      <w:r w:rsidRPr="00570C40">
        <w:rPr>
          <w:lang w:val="el-GR"/>
        </w:rPr>
        <w:t xml:space="preserve"> σύμφωνα με το άρθρο 203 του ν. 4412/2016 και την παράγραφο 5.2. της </w:t>
      </w:r>
      <w:r w:rsidR="000A44F1">
        <w:rPr>
          <w:lang w:val="el-GR"/>
        </w:rPr>
        <w:t>παρούσας</w:t>
      </w:r>
      <w:r w:rsidRPr="00570C40">
        <w:rPr>
          <w:vertAlign w:val="superscript"/>
        </w:rPr>
        <w:footnoteReference w:id="140"/>
      </w:r>
      <w:r w:rsidRPr="00570C40">
        <w:rPr>
          <w:lang w:val="el-GR"/>
        </w:rPr>
        <w:t>,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w:t>
      </w:r>
      <w:r w:rsidR="00245B54" w:rsidRPr="00570C40">
        <w:rPr>
          <w:lang w:val="el-GR"/>
        </w:rPr>
        <w:t xml:space="preserve"> </w:t>
      </w:r>
      <w:r w:rsidRPr="00570C40">
        <w:rPr>
          <w:lang w:val="el-GR"/>
        </w:rPr>
        <w:t xml:space="preserve">το ανεκτέλεστο αντικείμενο της σύμβασης, με τους ίδιους όρους και προϋποθέσεις </w:t>
      </w:r>
      <w:r w:rsidR="0039051E" w:rsidRPr="00570C40">
        <w:rPr>
          <w:lang w:val="el-GR"/>
        </w:rPr>
        <w:t xml:space="preserve">και σε τίμημα που δεν θα υπερβαίνει την </w:t>
      </w:r>
      <w:r w:rsidRPr="00570C40">
        <w:rPr>
          <w:lang w:val="el-GR"/>
        </w:rPr>
        <w:t xml:space="preserve">προσφορά που </w:t>
      </w:r>
      <w:r w:rsidR="00FF6C14" w:rsidRPr="00570C40">
        <w:rPr>
          <w:lang w:val="el-GR"/>
        </w:rPr>
        <w:t xml:space="preserve">αυτός </w:t>
      </w:r>
      <w:r w:rsidRPr="00570C40">
        <w:rPr>
          <w:lang w:val="el-GR"/>
        </w:rPr>
        <w:t>είχε υποβάλει (ρήτρα υποκατάστασης)</w:t>
      </w:r>
      <w:r w:rsidRPr="00570C40">
        <w:rPr>
          <w:vertAlign w:val="superscript"/>
          <w:lang w:val="el-GR"/>
        </w:rPr>
        <w:footnoteReference w:id="141"/>
      </w:r>
      <w:r w:rsidRPr="00570C40">
        <w:rPr>
          <w:lang w:val="el-GR"/>
        </w:rPr>
        <w:t>.</w:t>
      </w:r>
      <w:r w:rsidR="004D0C34" w:rsidRPr="00570C40">
        <w:rPr>
          <w:lang w:val="el-GR"/>
        </w:rPr>
        <w:t xml:space="preserve"> Η σύμβαση συνάπτεται εφόσον εντός της τ</w:t>
      </w:r>
      <w:r w:rsidR="0055520C">
        <w:rPr>
          <w:lang w:val="el-GR"/>
        </w:rPr>
        <w:t>αχ</w:t>
      </w:r>
      <w:r w:rsidR="004D0C34" w:rsidRPr="00570C40">
        <w:rPr>
          <w:lang w:val="el-GR"/>
        </w:rPr>
        <w:t xml:space="preserve">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14:paraId="6D5E00D3" w14:textId="77777777" w:rsidR="003929DA" w:rsidRDefault="003929DA">
      <w:pPr>
        <w:rPr>
          <w:lang w:val="el-GR"/>
        </w:rPr>
      </w:pPr>
    </w:p>
    <w:p w14:paraId="4A52812F" w14:textId="77777777" w:rsidR="003929DA" w:rsidRDefault="003929DA">
      <w:pPr>
        <w:pStyle w:val="2"/>
        <w:rPr>
          <w:bCs/>
          <w:lang w:val="el-GR"/>
        </w:rPr>
      </w:pPr>
      <w:bookmarkStart w:id="75" w:name="_Toc195263108"/>
      <w:r>
        <w:rPr>
          <w:lang w:val="el-GR"/>
        </w:rPr>
        <w:t>4.6</w:t>
      </w:r>
      <w:r>
        <w:rPr>
          <w:lang w:val="el-GR"/>
        </w:rPr>
        <w:tab/>
        <w:t>Δικαίωμα μονομερούς λύσης της σύμβασης</w:t>
      </w:r>
      <w:r>
        <w:rPr>
          <w:rStyle w:val="WW-FootnoteReference12"/>
          <w:lang w:val="el-GR"/>
        </w:rPr>
        <w:footnoteReference w:id="142"/>
      </w:r>
      <w:bookmarkEnd w:id="75"/>
      <w:r>
        <w:rPr>
          <w:lang w:val="el-GR"/>
        </w:rPr>
        <w:t xml:space="preserve"> </w:t>
      </w:r>
    </w:p>
    <w:p w14:paraId="5A32BC84" w14:textId="77777777" w:rsidR="003929DA" w:rsidRDefault="003929DA">
      <w:pPr>
        <w:rPr>
          <w:lang w:val="el-GR"/>
        </w:rPr>
      </w:pPr>
      <w:r>
        <w:rPr>
          <w:b/>
          <w:bCs/>
          <w:lang w:val="el-GR"/>
        </w:rPr>
        <w:t>4.6.1.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677708FD" w14:textId="77777777" w:rsidR="003929DA" w:rsidRDefault="003929DA">
      <w:pPr>
        <w:rPr>
          <w:lang w:val="el-GR"/>
        </w:rPr>
      </w:pPr>
      <w:r>
        <w:rPr>
          <w:lang w:val="el-GR"/>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14:paraId="5CA0C779" w14:textId="65FFAE86" w:rsidR="003929DA" w:rsidRDefault="003929DA">
      <w:pPr>
        <w:rPr>
          <w:szCs w:val="22"/>
          <w:lang w:val="el-GR"/>
        </w:rPr>
      </w:pPr>
      <w:r>
        <w:rPr>
          <w:lang w:val="el-GR"/>
        </w:rPr>
        <w:t>β) ο ανάδοχος, κατά το</w:t>
      </w:r>
      <w:r w:rsidR="00946777">
        <w:rPr>
          <w:lang w:val="el-GR"/>
        </w:rPr>
        <w:t>ν</w:t>
      </w:r>
      <w:r>
        <w:rPr>
          <w:lang w:val="el-GR"/>
        </w:rPr>
        <w:t xml:space="preserve">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1F114693" w14:textId="77777777" w:rsidR="003929DA" w:rsidRDefault="003929DA">
      <w:pPr>
        <w:rPr>
          <w:szCs w:val="22"/>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7F0A815F" w14:textId="77777777" w:rsidR="004A654C" w:rsidRPr="001B5915" w:rsidRDefault="007D2D76" w:rsidP="004A654C">
      <w:pPr>
        <w:rPr>
          <w:lang w:val="el-GR"/>
        </w:rPr>
      </w:pPr>
      <w:r w:rsidRPr="001B5915">
        <w:rPr>
          <w:lang w:val="el-GR"/>
        </w:rPr>
        <w:t>δ)</w:t>
      </w:r>
      <w:r w:rsidR="004A654C" w:rsidRPr="001B5915">
        <w:rPr>
          <w:lang w:val="el-GR"/>
        </w:rPr>
        <w:t xml:space="preserve"> ο ανάδοχος καταδικαστεί αμετάκλητα</w:t>
      </w:r>
      <w:r w:rsidR="00A041F7" w:rsidRPr="001B5915">
        <w:rPr>
          <w:lang w:val="el-GR"/>
        </w:rPr>
        <w:t>,</w:t>
      </w:r>
      <w:r w:rsidR="004A654C" w:rsidRPr="001B5915">
        <w:rPr>
          <w:lang w:val="el-GR"/>
        </w:rPr>
        <w:t xml:space="preserve"> </w:t>
      </w:r>
      <w:r w:rsidR="00A041F7" w:rsidRPr="001B5915">
        <w:rPr>
          <w:lang w:val="el-GR"/>
        </w:rPr>
        <w:t xml:space="preserve">κατά τη διάρκεια εκτέλεσης της σύμβασης, </w:t>
      </w:r>
      <w:r w:rsidR="004A654C" w:rsidRPr="001B5915">
        <w:rPr>
          <w:lang w:val="el-GR"/>
        </w:rPr>
        <w:t>για ένα από τα αδικήματα που αναφέρονται στην παρ. 2.2.3.1 της παρούσας</w:t>
      </w:r>
      <w:r w:rsidR="00C65ED2" w:rsidRPr="001B5915">
        <w:rPr>
          <w:lang w:val="el-GR"/>
        </w:rPr>
        <w:t>,</w:t>
      </w:r>
    </w:p>
    <w:p w14:paraId="51120D20" w14:textId="77777777" w:rsidR="00D96451" w:rsidRPr="00D96451" w:rsidRDefault="007D2D76" w:rsidP="00D96451">
      <w:pPr>
        <w:rPr>
          <w:szCs w:val="22"/>
          <w:lang w:val="el-GR" w:eastAsia="zh-CN"/>
        </w:rPr>
      </w:pPr>
      <w:r w:rsidRPr="001B5915">
        <w:rPr>
          <w:lang w:val="el-GR"/>
        </w:rPr>
        <w:t xml:space="preserve">ε) </w:t>
      </w:r>
      <w:r w:rsidR="004A654C" w:rsidRPr="001B5915">
        <w:rPr>
          <w:lang w:val="el-GR"/>
        </w:rPr>
        <w:t>ο ανάδοχος πτωχεύσει ή υπαχθεί σε δι</w:t>
      </w:r>
      <w:r w:rsidR="008B567A" w:rsidRPr="001B5915">
        <w:rPr>
          <w:lang w:val="el-GR"/>
        </w:rPr>
        <w:t xml:space="preserve">αδικασία ειδικής εκκαθάρισης ή </w:t>
      </w:r>
      <w:r w:rsidR="004A654C" w:rsidRPr="001B5915">
        <w:rPr>
          <w:lang w:val="el-GR"/>
        </w:rPr>
        <w:t>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w:t>
      </w:r>
      <w:r w:rsidR="008B567A" w:rsidRPr="001B5915">
        <w:rPr>
          <w:lang w:val="el-GR"/>
        </w:rPr>
        <w:t xml:space="preserve"> </w:t>
      </w:r>
      <w:r w:rsidR="004A654C" w:rsidRPr="001B5915">
        <w:rPr>
          <w:lang w:val="el-GR"/>
        </w:rPr>
        <w:t>σε οποιαδήποτε ανάλογη κατάσταση, προκύπτουσα από παρόμοια διαδικασία, προβλεπόμενη σε εθνικές διατάξεις νόμου</w:t>
      </w:r>
      <w:r w:rsidR="00CB575F" w:rsidRPr="001B5915">
        <w:rPr>
          <w:lang w:val="el-GR"/>
        </w:rPr>
        <w:t xml:space="preserve">. </w:t>
      </w:r>
    </w:p>
    <w:p w14:paraId="3C8E68F4" w14:textId="3D03E32F" w:rsidR="00D96451" w:rsidRPr="00D96451" w:rsidRDefault="00D96451" w:rsidP="00D96451">
      <w:pPr>
        <w:rPr>
          <w:szCs w:val="22"/>
          <w:lang w:val="el-GR" w:eastAsia="zh-CN"/>
        </w:rPr>
      </w:pPr>
      <w:r w:rsidRPr="007B18F5">
        <w:rPr>
          <w:szCs w:val="22"/>
          <w:lang w:val="el-GR" w:eastAsia="zh-CN"/>
        </w:rPr>
        <w:lastRenderedPageBreak/>
        <w:t xml:space="preserve">Η αναθέτουσα αρχή μπορεί να μην καταγγείλει τη σύμβαση, υπό την προϋπόθεση ότι ο ανάδοχος ο οποίος θα βρεθεί σε μία </w:t>
      </w:r>
      <w:r w:rsidR="00946777">
        <w:rPr>
          <w:szCs w:val="22"/>
          <w:lang w:val="el-GR" w:eastAsia="zh-CN"/>
        </w:rPr>
        <w:t>από τις καταστάσεις</w:t>
      </w:r>
      <w:r w:rsidRPr="007B18F5">
        <w:rPr>
          <w:szCs w:val="22"/>
          <w:lang w:val="el-GR" w:eastAsia="zh-CN"/>
        </w:rPr>
        <w:t xml:space="preserve">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D96451">
        <w:rPr>
          <w:szCs w:val="22"/>
          <w:lang w:val="el-GR" w:eastAsia="zh-CN"/>
        </w:rPr>
        <w:t xml:space="preserve"> </w:t>
      </w:r>
    </w:p>
    <w:p w14:paraId="3E5D3ACC" w14:textId="1A105EFC" w:rsidR="008B567A" w:rsidRPr="001B5915" w:rsidRDefault="008B567A" w:rsidP="004A654C">
      <w:pPr>
        <w:rPr>
          <w:lang w:val="el-GR"/>
        </w:rPr>
      </w:pPr>
      <w:r w:rsidRPr="001B5915">
        <w:rPr>
          <w:lang w:val="el-GR"/>
        </w:rPr>
        <w:t>στ)</w:t>
      </w:r>
      <w:r w:rsidR="004759D3" w:rsidRPr="001B5915">
        <w:rPr>
          <w:lang w:val="el-GR"/>
        </w:rPr>
        <w:t xml:space="preserve"> ο ανάδοχος παραβεί </w:t>
      </w:r>
      <w:r w:rsidR="00857470" w:rsidRPr="001B5915">
        <w:rPr>
          <w:lang w:val="el-GR"/>
        </w:rPr>
        <w:t xml:space="preserve">αποδεδειγμένα </w:t>
      </w:r>
      <w:r w:rsidR="004759D3" w:rsidRPr="001B5915">
        <w:rPr>
          <w:lang w:val="el-GR"/>
        </w:rPr>
        <w:t xml:space="preserve">τις υποχρεώσεις του που απορρέουν από τη δέσμευση ακεραιότητας της παρ. 4.3.3. της </w:t>
      </w:r>
      <w:r w:rsidR="000A44F1">
        <w:rPr>
          <w:lang w:val="el-GR"/>
        </w:rPr>
        <w:t>παρούσας</w:t>
      </w:r>
      <w:r w:rsidR="004759D3" w:rsidRPr="001B5915">
        <w:rPr>
          <w:lang w:val="el-GR"/>
        </w:rPr>
        <w:t xml:space="preserve">, </w:t>
      </w:r>
      <w:r w:rsidR="00946777">
        <w:rPr>
          <w:lang w:val="el-GR"/>
        </w:rPr>
        <w:t>όπ</w:t>
      </w:r>
      <w:r w:rsidR="004759D3" w:rsidRPr="001B5915">
        <w:rPr>
          <w:lang w:val="el-GR"/>
        </w:rPr>
        <w:t>ως αναλυτικά περιγράφονται στο συνημμένο στην παρούσα σχέδιο σύμβασης.</w:t>
      </w:r>
    </w:p>
    <w:p w14:paraId="19A57C01" w14:textId="77777777" w:rsidR="003929DA" w:rsidRDefault="003929DA">
      <w:pPr>
        <w:rPr>
          <w:lang w:val="el-GR"/>
        </w:rPr>
      </w:pPr>
    </w:p>
    <w:p w14:paraId="7C92E84F" w14:textId="77777777" w:rsidR="003929DA" w:rsidRDefault="003929DA">
      <w:pPr>
        <w:rPr>
          <w:lang w:val="el-GR"/>
        </w:rPr>
      </w:pPr>
    </w:p>
    <w:p w14:paraId="2AE71683" w14:textId="77777777" w:rsidR="003929DA" w:rsidRDefault="003929DA">
      <w:pPr>
        <w:pStyle w:val="1"/>
        <w:rPr>
          <w:lang w:val="el-GR"/>
        </w:rPr>
      </w:pPr>
      <w:bookmarkStart w:id="76" w:name="_Toc195263109"/>
      <w:r>
        <w:rPr>
          <w:lang w:val="el-GR"/>
        </w:rPr>
        <w:lastRenderedPageBreak/>
        <w:t>5.</w:t>
      </w:r>
      <w:r>
        <w:rPr>
          <w:lang w:val="el-GR"/>
        </w:rPr>
        <w:tab/>
        <w:t>ΕΙΔΙΚΟΙ ΟΡΟΙ ΕΚΤΕΛΕΣΗΣ ΤΗΣ ΣΥΜΒΑΣΗΣ</w:t>
      </w:r>
      <w:bookmarkEnd w:id="76"/>
      <w:r>
        <w:rPr>
          <w:lang w:val="el-GR"/>
        </w:rPr>
        <w:t xml:space="preserve"> </w:t>
      </w:r>
    </w:p>
    <w:p w14:paraId="7E576425" w14:textId="77777777" w:rsidR="003929DA" w:rsidRDefault="003929DA">
      <w:pPr>
        <w:pStyle w:val="2"/>
        <w:rPr>
          <w:bCs/>
          <w:lang w:val="el-GR"/>
        </w:rPr>
      </w:pPr>
      <w:bookmarkStart w:id="77" w:name="_Toc195263110"/>
      <w:r>
        <w:rPr>
          <w:lang w:val="el-GR"/>
        </w:rPr>
        <w:t>5.1</w:t>
      </w:r>
      <w:r>
        <w:rPr>
          <w:lang w:val="el-GR"/>
        </w:rPr>
        <w:tab/>
        <w:t>Τρόπος πληρωμής</w:t>
      </w:r>
      <w:r w:rsidR="00670518">
        <w:rPr>
          <w:rStyle w:val="ad"/>
          <w:lang w:val="el-GR"/>
        </w:rPr>
        <w:footnoteReference w:id="143"/>
      </w:r>
      <w:bookmarkEnd w:id="77"/>
      <w:r>
        <w:rPr>
          <w:lang w:val="el-GR"/>
        </w:rPr>
        <w:t xml:space="preserve"> </w:t>
      </w:r>
    </w:p>
    <w:p w14:paraId="1022A1F5" w14:textId="77777777" w:rsidR="00BE3635" w:rsidRPr="00CA7D89" w:rsidRDefault="00BE3635" w:rsidP="00BE3635">
      <w:pPr>
        <w:rPr>
          <w:lang w:val="el-GR"/>
        </w:rPr>
      </w:pPr>
      <w:r>
        <w:rPr>
          <w:b/>
          <w:bCs/>
          <w:lang w:val="el-GR"/>
        </w:rPr>
        <w:t>5.1.1.</w:t>
      </w:r>
      <w:r>
        <w:rPr>
          <w:lang w:val="el-GR"/>
        </w:rPr>
        <w:t xml:space="preserve"> Η πληρωμή του αναδόχου θα πραγματοποιείται  τμηματικά ανά μήνα , ανάλογα με την προμήθεια  των καυσίμων, στο </w:t>
      </w:r>
      <w:r>
        <w:rPr>
          <w:b/>
          <w:lang w:val="el-GR"/>
        </w:rPr>
        <w:t>100%</w:t>
      </w:r>
      <w:r>
        <w:rPr>
          <w:lang w:val="el-GR"/>
        </w:rPr>
        <w:t xml:space="preserve"> της αξίας των μηνιαίων συναλλαγών, έως την 25</w:t>
      </w:r>
      <w:r w:rsidRPr="00187172">
        <w:rPr>
          <w:vertAlign w:val="superscript"/>
          <w:lang w:val="el-GR"/>
        </w:rPr>
        <w:t>η</w:t>
      </w:r>
      <w:r>
        <w:rPr>
          <w:lang w:val="el-GR"/>
        </w:rPr>
        <w:t xml:space="preserve"> του επόμενου μήνα από αυτόν της προμήθειας καυσίμου.</w:t>
      </w:r>
      <w:r>
        <w:rPr>
          <w:b/>
          <w:lang w:val="el-GR"/>
        </w:rPr>
        <w:t xml:space="preserve"> </w:t>
      </w:r>
    </w:p>
    <w:p w14:paraId="1BABF199" w14:textId="77777777" w:rsidR="00BE3635" w:rsidRDefault="00BE3635" w:rsidP="00BE3635">
      <w:pPr>
        <w:rPr>
          <w:lang w:val="el-GR"/>
        </w:rPr>
      </w:pPr>
      <w:r>
        <w:rPr>
          <w:lang w:val="el-GR"/>
        </w:rPr>
        <w:t xml:space="preserve">Ο </w:t>
      </w:r>
      <w:r w:rsidRPr="003E38A8">
        <w:rPr>
          <w:lang w:val="el-GR"/>
        </w:rPr>
        <w:t xml:space="preserve"> </w:t>
      </w:r>
      <w:r>
        <w:rPr>
          <w:lang w:val="el-GR"/>
        </w:rPr>
        <w:t xml:space="preserve">ανάδοχος </w:t>
      </w:r>
      <w:r w:rsidRPr="003E38A8">
        <w:rPr>
          <w:lang w:val="el-GR"/>
        </w:rPr>
        <w:t xml:space="preserve"> αναλαμβάνει την υποχρέωση να εκδίδει και να αποστέλλει στ</w:t>
      </w:r>
      <w:r>
        <w:rPr>
          <w:lang w:val="el-GR"/>
        </w:rPr>
        <w:t>η</w:t>
      </w:r>
      <w:r w:rsidRPr="003E38A8">
        <w:rPr>
          <w:lang w:val="el-GR"/>
        </w:rPr>
        <w:t xml:space="preserve">ν </w:t>
      </w:r>
      <w:r>
        <w:rPr>
          <w:lang w:val="el-GR"/>
        </w:rPr>
        <w:t>ΕΡΤ</w:t>
      </w:r>
      <w:r w:rsidRPr="003E38A8">
        <w:rPr>
          <w:lang w:val="el-GR"/>
        </w:rPr>
        <w:t xml:space="preserve"> ηλεκτρονικά</w:t>
      </w:r>
      <w:r>
        <w:rPr>
          <w:lang w:val="el-GR"/>
        </w:rPr>
        <w:t xml:space="preserve">, </w:t>
      </w:r>
      <w:r w:rsidRPr="003E38A8">
        <w:rPr>
          <w:lang w:val="el-GR"/>
        </w:rPr>
        <w:t xml:space="preserve">μία φορά </w:t>
      </w:r>
      <w:r>
        <w:rPr>
          <w:lang w:val="el-GR"/>
        </w:rPr>
        <w:t>κάθε μήνα</w:t>
      </w:r>
      <w:r w:rsidRPr="003E38A8">
        <w:rPr>
          <w:lang w:val="el-GR"/>
        </w:rPr>
        <w:t xml:space="preserve">, συγκεντρωτική μηνιαία κίνηση λογαριασμού (εκκαθαριστικό σημείωμα), όπου </w:t>
      </w:r>
      <w:r>
        <w:rPr>
          <w:lang w:val="el-GR"/>
        </w:rPr>
        <w:t xml:space="preserve">θα </w:t>
      </w:r>
      <w:r w:rsidRPr="003E38A8">
        <w:rPr>
          <w:lang w:val="el-GR"/>
        </w:rPr>
        <w:t xml:space="preserve">αναφέρονται αναλυτικά όλες οι αγορές με χρήση κάρτας </w:t>
      </w:r>
      <w:r>
        <w:rPr>
          <w:lang w:val="el-GR"/>
        </w:rPr>
        <w:t>από τα συμβεβλημένα πρατήρια.</w:t>
      </w:r>
      <w:r>
        <w:rPr>
          <w:rFonts w:ascii="Arial" w:hAnsi="Arial" w:cs="Arial"/>
          <w:lang w:val="el-GR"/>
        </w:rPr>
        <w:t xml:space="preserve"> </w:t>
      </w:r>
      <w:r w:rsidRPr="003E38A8">
        <w:rPr>
          <w:lang w:val="el-GR"/>
        </w:rPr>
        <w:t xml:space="preserve">Το εκκαθαριστικό αυτό σημείωμα θα αποτελεί απόσπασμα του τηρούμενου απ’ αυτήν στο ηλεκτρονικό της κέντρο λογαριασμού και θα εμφανίζει την κίνηση του λογαριασμού </w:t>
      </w:r>
      <w:r>
        <w:rPr>
          <w:lang w:val="el-GR"/>
        </w:rPr>
        <w:t>της ΕΡΤ</w:t>
      </w:r>
      <w:r w:rsidRPr="003E38A8">
        <w:rPr>
          <w:lang w:val="el-GR"/>
        </w:rPr>
        <w:t xml:space="preserve"> κατά τη διάρκεια του μηνός αυτού, νοουμένου ως ημερολογιακού, τις αγορές του από τους πρατηριούχους υγρών καυσίμων, με τους οποίους αυτός συναλλάχτηκε, τις ημερομηνίες συναλλαγών, το χρεωστικό του υπόλοιπο, τα συνυπολογιζόμενα έξοδα, φόρους κλπ</w:t>
      </w:r>
      <w:r>
        <w:rPr>
          <w:lang w:val="el-GR"/>
        </w:rPr>
        <w:t xml:space="preserve">. </w:t>
      </w:r>
      <w:r w:rsidRPr="003E38A8">
        <w:rPr>
          <w:lang w:val="el-GR"/>
        </w:rPr>
        <w:t xml:space="preserve">Αν </w:t>
      </w:r>
      <w:r>
        <w:rPr>
          <w:lang w:val="el-GR"/>
        </w:rPr>
        <w:t>η ΕΡΤ αμφισβητήσει</w:t>
      </w:r>
      <w:r w:rsidRPr="003E38A8">
        <w:rPr>
          <w:lang w:val="el-GR"/>
        </w:rPr>
        <w:t xml:space="preserve"> αιτιολογημένα το ποσό της οφειλής τ</w:t>
      </w:r>
      <w:r>
        <w:rPr>
          <w:lang w:val="el-GR"/>
        </w:rPr>
        <w:t>ης</w:t>
      </w:r>
      <w:r w:rsidRPr="003E38A8">
        <w:rPr>
          <w:lang w:val="el-GR"/>
        </w:rPr>
        <w:t>, υποχρεούται να το γνωστοποιήσει στ</w:t>
      </w:r>
      <w:r>
        <w:rPr>
          <w:lang w:val="el-GR"/>
        </w:rPr>
        <w:t>ο</w:t>
      </w:r>
      <w:r w:rsidRPr="003E38A8">
        <w:rPr>
          <w:lang w:val="el-GR"/>
        </w:rPr>
        <w:t xml:space="preserve">ν </w:t>
      </w:r>
      <w:r>
        <w:rPr>
          <w:lang w:val="el-GR"/>
        </w:rPr>
        <w:t xml:space="preserve">ανάδοχο </w:t>
      </w:r>
      <w:r w:rsidRPr="003E38A8">
        <w:rPr>
          <w:lang w:val="el-GR"/>
        </w:rPr>
        <w:t xml:space="preserve"> εγγράφως εντός αποκλειστικής προθεσμίας έξι  (6) ημερών από της ημέρας λήψεως του εκκαθαριστικού σημειώματος, </w:t>
      </w:r>
      <w:r w:rsidRPr="0018538F">
        <w:rPr>
          <w:lang w:val="el-GR"/>
        </w:rPr>
        <w:t>προσκομίζοντας στον Ανάδοχο  και κάθε σχετική απόδειξη.</w:t>
      </w:r>
    </w:p>
    <w:p w14:paraId="2E6039E6" w14:textId="77777777" w:rsidR="00BE3635" w:rsidRDefault="00BE3635" w:rsidP="00BE3635">
      <w:pPr>
        <w:rPr>
          <w:color w:val="FFFF00"/>
          <w:lang w:val="el-GR"/>
        </w:rPr>
      </w:pPr>
      <w:r>
        <w:rPr>
          <w:lang w:val="el-GR"/>
        </w:rPr>
        <w:t>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4 του ν. 4412/2016</w:t>
      </w:r>
      <w:r>
        <w:rPr>
          <w:rStyle w:val="WW-FootnoteReference17"/>
          <w:lang w:val="el-GR"/>
        </w:rPr>
        <w:footnoteReference w:id="144"/>
      </w:r>
      <w:r>
        <w:rPr>
          <w:lang w:val="el-GR"/>
        </w:rPr>
        <w:t>, καθώς και κάθε άλλου δικαιολογητικού που τυχόν ήθελε ζητηθεί από τις αρμόδιες υπηρεσίες που διενεργούν τον έλεγχο και την πληρωμή.</w:t>
      </w:r>
      <w:r>
        <w:rPr>
          <w:color w:val="FFFF00"/>
          <w:lang w:val="el-GR"/>
        </w:rPr>
        <w:t xml:space="preserve"> </w:t>
      </w:r>
    </w:p>
    <w:p w14:paraId="5C9F9C73" w14:textId="07815F16" w:rsidR="003929DA" w:rsidRDefault="003929DA">
      <w:pPr>
        <w:rPr>
          <w:lang w:val="el-GR"/>
        </w:rPr>
      </w:pPr>
      <w:r>
        <w:rPr>
          <w:b/>
          <w:bCs/>
          <w:lang w:val="el-GR"/>
        </w:rPr>
        <w:t>5.1.2.</w:t>
      </w:r>
      <w:r>
        <w:rPr>
          <w:lang w:val="el-GR"/>
        </w:rPr>
        <w:t xml:space="preserve"> Toν</w:t>
      </w:r>
      <w:r w:rsidR="00946777">
        <w:rPr>
          <w:lang w:val="el-GR"/>
        </w:rPr>
        <w:t xml:space="preserve"> </w:t>
      </w:r>
      <w:r>
        <w:rPr>
          <w:lang w:val="el-GR"/>
        </w:rPr>
        <w:t xml:space="preserve"> </w:t>
      </w:r>
      <w:r w:rsidR="00946777">
        <w:rPr>
          <w:lang w:val="el-GR"/>
        </w:rPr>
        <w:t>α</w:t>
      </w:r>
      <w:r>
        <w:rPr>
          <w:lang w:val="el-GR"/>
        </w:rPr>
        <w:t xml:space="preserve">νάδοχο βαρύνουν </w:t>
      </w:r>
      <w:r>
        <w:rPr>
          <w:lang w:val="el-GR" w:eastAsia="el-GR"/>
        </w:rPr>
        <w:t xml:space="preserve">οι υπέρ τρίτων κρατήσεις, </w:t>
      </w:r>
      <w:r w:rsidR="00946777">
        <w:rPr>
          <w:lang w:val="el-GR" w:eastAsia="el-GR"/>
        </w:rPr>
        <w:t>καθ</w:t>
      </w:r>
      <w:r w:rsidR="0037098A">
        <w:rPr>
          <w:lang w:val="el-GR" w:eastAsia="el-GR"/>
        </w:rPr>
        <w:t>ώ</w:t>
      </w:r>
      <w:r>
        <w:rPr>
          <w:lang w:val="el-GR" w:eastAsia="el-GR"/>
        </w:rPr>
        <w:t>ς και κάθε άλλη επιβάρυνση,</w:t>
      </w:r>
      <w:r w:rsidR="00972E9B">
        <w:rPr>
          <w:lang w:val="el-GR" w:eastAsia="el-GR"/>
        </w:rPr>
        <w:t xml:space="preserve"> τέλη,</w:t>
      </w:r>
      <w:r>
        <w:rPr>
          <w:lang w:val="el-GR" w:eastAsia="el-GR"/>
        </w:rPr>
        <w:t xml:space="preserve"> σύμφωνα με την κείμενη νομοθεσία, μη συμπεριλαμβανομένου Φ.Π.Α., για την παράδοση του </w:t>
      </w:r>
      <w:r w:rsidR="00A51A17">
        <w:rPr>
          <w:lang w:val="el-GR" w:eastAsia="el-GR"/>
        </w:rPr>
        <w:t>αγαθ</w:t>
      </w:r>
      <w:r>
        <w:rPr>
          <w:lang w:val="el-GR" w:eastAsia="el-GR"/>
        </w:rPr>
        <w:t xml:space="preserve">ού στον τόπο και με τον τρόπο που προβλέπεται στα έγγραφα της σύμβασης. Ιδίως βαρύνεται με τις </w:t>
      </w:r>
      <w:r>
        <w:rPr>
          <w:lang w:val="el-GR"/>
        </w:rPr>
        <w:t xml:space="preserve">ακόλουθες κρατήσεις: </w:t>
      </w:r>
    </w:p>
    <w:p w14:paraId="7241C73C" w14:textId="77777777" w:rsidR="003929DA" w:rsidRDefault="003929DA">
      <w:pPr>
        <w:rPr>
          <w:lang w:val="el-GR"/>
        </w:rPr>
      </w:pPr>
      <w:r>
        <w:rPr>
          <w:lang w:val="el-GR"/>
        </w:rPr>
        <w:t>α</w:t>
      </w:r>
      <w:r w:rsidRPr="00EB50BD">
        <w:rPr>
          <w:lang w:val="el-GR"/>
        </w:rPr>
        <w:t xml:space="preserve">) </w:t>
      </w:r>
      <w:r w:rsidR="00D5130B" w:rsidRPr="00EB50BD">
        <w:rPr>
          <w:lang w:val="el-GR"/>
        </w:rPr>
        <w:t xml:space="preserve">Για τις συμβάσεις αξίας </w:t>
      </w:r>
      <w:r w:rsidR="00D5130B" w:rsidRPr="00EB50BD">
        <w:rPr>
          <w:rFonts w:ascii="Trebuchet MS" w:hAnsi="Trebuchet MS"/>
          <w:color w:val="000000"/>
          <w:sz w:val="21"/>
          <w:szCs w:val="21"/>
          <w:shd w:val="clear" w:color="auto" w:fill="FFFFFF"/>
          <w:lang w:val="el-GR"/>
        </w:rPr>
        <w:t>άνω των χιλίων (1.000) ευρώ, μη συμπεριλαμβανομένου ΦΠΑ,</w:t>
      </w:r>
      <w:r w:rsidR="00D5130B" w:rsidRPr="00EB50BD">
        <w:rPr>
          <w:rFonts w:ascii="Trebuchet MS" w:hAnsi="Trebuchet MS"/>
          <w:color w:val="000000"/>
          <w:sz w:val="21"/>
          <w:szCs w:val="21"/>
          <w:shd w:val="clear" w:color="auto" w:fill="FFFFFF"/>
        </w:rPr>
        <w:t> </w:t>
      </w:r>
      <w:r w:rsidR="00BB4B13" w:rsidRPr="00EB50BD">
        <w:rPr>
          <w:rFonts w:ascii="Trebuchet MS" w:hAnsi="Trebuchet MS"/>
          <w:color w:val="000000"/>
          <w:sz w:val="21"/>
          <w:szCs w:val="21"/>
          <w:shd w:val="clear" w:color="auto" w:fill="FFFFFF"/>
          <w:lang w:val="el-GR"/>
        </w:rPr>
        <w:t>ανεξαρ</w:t>
      </w:r>
      <w:r w:rsidR="00BB4B13">
        <w:rPr>
          <w:rFonts w:ascii="Trebuchet MS" w:hAnsi="Trebuchet MS"/>
          <w:color w:val="000000"/>
          <w:sz w:val="21"/>
          <w:szCs w:val="21"/>
          <w:shd w:val="clear" w:color="auto" w:fill="FFFFFF"/>
          <w:lang w:val="el-GR"/>
        </w:rPr>
        <w:t>τήτως της πηγής προέλευσης της χρηματοδότησης,</w:t>
      </w:r>
      <w:r w:rsidR="00D5130B">
        <w:rPr>
          <w:lang w:val="el-GR"/>
        </w:rPr>
        <w:t xml:space="preserve"> κράτηση ύψους </w:t>
      </w:r>
      <w:r>
        <w:rPr>
          <w:lang w:val="el-GR"/>
        </w:rPr>
        <w:t>0,</w:t>
      </w:r>
      <w:r w:rsidR="00D5130B">
        <w:rPr>
          <w:lang w:val="el-GR"/>
        </w:rPr>
        <w:t>1</w:t>
      </w:r>
      <w:r>
        <w:rPr>
          <w:lang w:val="el-GR"/>
        </w:rPr>
        <w:t>%</w:t>
      </w:r>
      <w:r w:rsidR="00D5130B">
        <w:rPr>
          <w:lang w:val="el-GR"/>
        </w:rPr>
        <w:t>,</w:t>
      </w:r>
      <w:r>
        <w:rPr>
          <w:lang w:val="el-GR"/>
        </w:rPr>
        <w:t xml:space="preserve"> η οποία υπολογίζεται επί της αξίας κάθε πληρωμής προ φόρων και κρατήσεων της αρχικής, καθώς και κάθε συμπληρωματικής σύμβασης</w:t>
      </w:r>
      <w:r w:rsidR="00D5130B">
        <w:rPr>
          <w:lang w:val="el-GR"/>
        </w:rPr>
        <w:t xml:space="preserve"> </w:t>
      </w:r>
      <w:r w:rsidR="0002320C">
        <w:rPr>
          <w:lang w:val="el-GR"/>
        </w:rPr>
        <w:t>υ</w:t>
      </w:r>
      <w:r>
        <w:rPr>
          <w:lang w:val="el-GR"/>
        </w:rPr>
        <w:t>πέρ της Ενιαίας Αρχής Δημοσίων Συμβάσεων</w:t>
      </w:r>
      <w:r w:rsidR="009D34B5">
        <w:rPr>
          <w:lang w:val="el-GR"/>
        </w:rPr>
        <w:t>.</w:t>
      </w:r>
      <w:r w:rsidRPr="001C2776">
        <w:rPr>
          <w:rStyle w:val="WW-0"/>
          <w:lang w:val="el-GR"/>
        </w:rPr>
        <w:footnoteReference w:id="145"/>
      </w:r>
    </w:p>
    <w:p w14:paraId="1B338579" w14:textId="7FAD13E8" w:rsidR="009E23A8" w:rsidRDefault="003929DA">
      <w:pPr>
        <w:rPr>
          <w:lang w:val="el-GR"/>
        </w:rPr>
      </w:pPr>
      <w:r w:rsidRPr="009D34B5">
        <w:rPr>
          <w:lang w:val="el-GR"/>
        </w:rPr>
        <w:t>β) Κράτηση ύψους 0,02% υπέρ της ανάπτυξης και συ</w:t>
      </w:r>
      <w:r w:rsidR="00871880" w:rsidRPr="009D34B5">
        <w:rPr>
          <w:lang w:val="el-GR"/>
        </w:rPr>
        <w:t>ντήρησης του ΟΠΣ ΕΣΗΔΗΣ</w:t>
      </w:r>
      <w:r w:rsidRPr="009D34B5">
        <w:rPr>
          <w:lang w:val="el-GR"/>
        </w:rPr>
        <w:t>,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w:t>
      </w:r>
      <w:r w:rsidR="0037098A">
        <w:rPr>
          <w:lang w:val="el-GR"/>
        </w:rPr>
        <w:t>,</w:t>
      </w:r>
      <w:r w:rsidRPr="009D34B5">
        <w:rPr>
          <w:lang w:val="el-GR"/>
        </w:rPr>
        <w:t xml:space="preserve"> σύμφωνα με την παρ. 6 του άρθρου 36 του ν. 4412/2016</w:t>
      </w:r>
      <w:r w:rsidR="00095E41" w:rsidRPr="000D2427">
        <w:rPr>
          <w:lang w:val="el-GR"/>
        </w:rPr>
        <w:t>.</w:t>
      </w:r>
      <w:r w:rsidR="00C53FB9" w:rsidRPr="000D2427">
        <w:rPr>
          <w:lang w:val="el-GR"/>
        </w:rPr>
        <w:t xml:space="preserve"> </w:t>
      </w:r>
      <w:r w:rsidR="00C53FB9" w:rsidRPr="000D2427">
        <w:rPr>
          <w:b/>
          <w:lang w:val="el-GR"/>
        </w:rPr>
        <w:t>Μέχρι την έκδοση της κοινής απόφασης της παρ. 6 του άρθρου 36 του ν. 4412/2016, η ως άνω κράτηση δεν επιβάλλεται</w:t>
      </w:r>
      <w:r w:rsidR="000D2427" w:rsidRPr="000D2427">
        <w:rPr>
          <w:vertAlign w:val="superscript"/>
          <w:lang w:val="el-GR" w:eastAsia="zh-CN"/>
        </w:rPr>
        <w:t xml:space="preserve"> </w:t>
      </w:r>
      <w:r w:rsidR="000D2427" w:rsidRPr="000D2427">
        <w:rPr>
          <w:vertAlign w:val="superscript"/>
          <w:lang w:val="el-GR" w:eastAsia="zh-CN"/>
        </w:rPr>
        <w:footnoteReference w:id="146"/>
      </w:r>
      <w:r w:rsidR="00C53FB9" w:rsidRPr="000D2427">
        <w:rPr>
          <w:lang w:val="el-GR"/>
        </w:rPr>
        <w:t>.</w:t>
      </w:r>
    </w:p>
    <w:p w14:paraId="5F122676" w14:textId="6F047D2F" w:rsidR="00CF5126" w:rsidRPr="009D34B5" w:rsidRDefault="00CF5126" w:rsidP="00CF5126">
      <w:pPr>
        <w:rPr>
          <w:lang w:val="el-GR"/>
        </w:rPr>
      </w:pPr>
      <w:r w:rsidRPr="009D34B5">
        <w:rPr>
          <w:b/>
          <w:bCs/>
          <w:lang w:val="el-GR"/>
        </w:rPr>
        <w:t>5.1.3.</w:t>
      </w:r>
      <w:r w:rsidRPr="009D34B5">
        <w:rPr>
          <w:rStyle w:val="ad"/>
          <w:lang w:val="el-GR"/>
        </w:rPr>
        <w:footnoteReference w:id="147"/>
      </w:r>
    </w:p>
    <w:p w14:paraId="1578ACE2" w14:textId="77777777" w:rsidR="00B763DD" w:rsidRDefault="00B763DD" w:rsidP="00B763DD">
      <w:pPr>
        <w:suppressAutoHyphens w:val="0"/>
        <w:spacing w:after="0" w:line="360" w:lineRule="auto"/>
        <w:textAlignment w:val="baseline"/>
        <w:rPr>
          <w:lang w:val="el-GR"/>
        </w:rPr>
      </w:pPr>
      <w:r w:rsidRPr="00556FA2">
        <w:rPr>
          <w:bCs/>
          <w:lang w:val="el-GR"/>
        </w:rPr>
        <w:t>Για την πληρωμή του ο Ανάδοχος υποχρεούται να υποβάλει ηλεκτρονικό τιμολόγιο, το οποίο θα αποστέλλεται</w:t>
      </w:r>
      <w:r w:rsidRPr="00556FA2">
        <w:rPr>
          <w:b/>
          <w:bCs/>
          <w:lang w:val="el-GR"/>
        </w:rPr>
        <w:t xml:space="preserve"> </w:t>
      </w:r>
      <w:r w:rsidRPr="00813B91">
        <w:rPr>
          <w:rFonts w:ascii="Times New Roman" w:hAnsi="Times New Roman" w:cs="Times New Roman"/>
          <w:color w:val="000000"/>
          <w:sz w:val="24"/>
          <w:u w:val="single"/>
          <w:lang w:val="el-GR" w:eastAsia="el-GR"/>
        </w:rPr>
        <w:t xml:space="preserve"> μέσω Γενικής Γραμματείας Πληροφοριακών Συστημάτων (ΓΓΠΣ) (</w:t>
      </w:r>
      <w:r w:rsidRPr="00813B91">
        <w:rPr>
          <w:rFonts w:ascii="Times New Roman" w:hAnsi="Times New Roman" w:cs="Times New Roman"/>
          <w:b/>
          <w:bCs/>
          <w:color w:val="000000"/>
          <w:sz w:val="24"/>
          <w:u w:val="single"/>
          <w:lang w:val="el-GR" w:eastAsia="el-GR"/>
        </w:rPr>
        <w:t>εφαρμογή ΕΔΗΤ</w:t>
      </w:r>
      <w:r w:rsidRPr="00813B91">
        <w:rPr>
          <w:rFonts w:ascii="Times New Roman" w:hAnsi="Times New Roman" w:cs="Times New Roman"/>
          <w:color w:val="000000"/>
          <w:sz w:val="24"/>
          <w:u w:val="single"/>
          <w:lang w:val="el-GR" w:eastAsia="el-GR"/>
        </w:rPr>
        <w:t>) σύμφωνα με την  υπ' αριθμ. 52445 ΕΞ 2023/4.4.2023 ΚΥΑ "Υποχρέωση υποβολής ηλεκτρονικών τιμολογίων από τους οικονομικούς φορείς" [(Β' 2385/12.4.2023, διόρθ. Β' 3061/9.5.2023]. </w:t>
      </w:r>
      <w:r>
        <w:rPr>
          <w:rFonts w:ascii="Times New Roman" w:hAnsi="Times New Roman" w:cs="Times New Roman"/>
          <w:color w:val="000000"/>
          <w:sz w:val="24"/>
          <w:lang w:val="el-GR" w:eastAsia="el-GR"/>
        </w:rPr>
        <w:t xml:space="preserve"> </w:t>
      </w:r>
      <w:r w:rsidRPr="00F471FC">
        <w:rPr>
          <w:bCs/>
          <w:lang w:val="el-GR"/>
        </w:rPr>
        <w:t>Σ</w:t>
      </w:r>
      <w:r>
        <w:rPr>
          <w:bCs/>
          <w:lang w:val="el-GR"/>
        </w:rPr>
        <w:t xml:space="preserve">το </w:t>
      </w:r>
      <w:r w:rsidRPr="00F471FC">
        <w:rPr>
          <w:bCs/>
          <w:lang w:val="el-GR"/>
        </w:rPr>
        <w:t xml:space="preserve">  </w:t>
      </w:r>
      <w:r w:rsidRPr="00F471FC">
        <w:rPr>
          <w:bCs/>
          <w:lang w:val="el-GR"/>
        </w:rPr>
        <w:lastRenderedPageBreak/>
        <w:t>ηλεκτρονικ</w:t>
      </w:r>
      <w:r>
        <w:rPr>
          <w:bCs/>
          <w:lang w:val="el-GR"/>
        </w:rPr>
        <w:t xml:space="preserve">ό </w:t>
      </w:r>
      <w:r w:rsidRPr="00F471FC">
        <w:rPr>
          <w:bCs/>
          <w:lang w:val="el-GR"/>
        </w:rPr>
        <w:t xml:space="preserve"> τιμολ</w:t>
      </w:r>
      <w:r>
        <w:rPr>
          <w:bCs/>
          <w:lang w:val="el-GR"/>
        </w:rPr>
        <w:t xml:space="preserve">όγιο </w:t>
      </w:r>
      <w:r w:rsidRPr="00F471FC">
        <w:rPr>
          <w:lang w:val="el-GR"/>
        </w:rPr>
        <w:t xml:space="preserve">  ο ανάδοχος συμπληρώνει  στο πεδίο </w:t>
      </w:r>
      <w:r w:rsidRPr="00F471FC">
        <w:rPr>
          <w:lang w:val="en-US"/>
        </w:rPr>
        <w:t>BT</w:t>
      </w:r>
      <w:r w:rsidRPr="00F471FC">
        <w:rPr>
          <w:lang w:val="el-GR"/>
        </w:rPr>
        <w:t>-11: Στοιχείο αναφοράς αγαθού του Εθνικού Μορφότυπου Ηλεκτρονικού Τιμολογίου</w:t>
      </w:r>
      <w:r w:rsidRPr="00F471FC">
        <w:rPr>
          <w:rStyle w:val="ad"/>
          <w:lang w:val="el-GR"/>
        </w:rPr>
        <w:footnoteReference w:id="148"/>
      </w:r>
      <w:r w:rsidRPr="00F471FC">
        <w:rPr>
          <w:lang w:val="el-GR"/>
        </w:rPr>
        <w:t>:</w:t>
      </w:r>
    </w:p>
    <w:p w14:paraId="429ED5F5" w14:textId="1BAFABB5" w:rsidR="00ED78FE" w:rsidRDefault="00ED78FE" w:rsidP="00ED78FE">
      <w:pPr>
        <w:pStyle w:val="aff1"/>
        <w:ind w:left="927" w:right="42"/>
        <w:rPr>
          <w:i/>
          <w:iCs/>
          <w:szCs w:val="22"/>
          <w:lang w:val="el-GR"/>
        </w:rPr>
      </w:pPr>
      <w:r w:rsidRPr="002C75DC">
        <w:rPr>
          <w:i/>
          <w:iCs/>
          <w:szCs w:val="22"/>
          <w:lang w:val="el-GR"/>
        </w:rPr>
        <w:t>«ΑΔΑ Ανάληψης»</w:t>
      </w:r>
    </w:p>
    <w:p w14:paraId="127D1AC4" w14:textId="77777777" w:rsidR="003D5EC5" w:rsidRPr="00ED78FE" w:rsidRDefault="003D5EC5" w:rsidP="00ED78FE">
      <w:pPr>
        <w:pStyle w:val="aff1"/>
        <w:ind w:left="927" w:right="42"/>
        <w:rPr>
          <w:szCs w:val="22"/>
          <w:lang w:val="el-GR"/>
        </w:rPr>
      </w:pPr>
    </w:p>
    <w:p w14:paraId="06F40BCB" w14:textId="6AF497F9" w:rsidR="00520500" w:rsidRPr="00520500" w:rsidRDefault="00520500" w:rsidP="00520500">
      <w:pPr>
        <w:pStyle w:val="aff1"/>
        <w:numPr>
          <w:ilvl w:val="0"/>
          <w:numId w:val="22"/>
        </w:numPr>
        <w:ind w:right="42"/>
        <w:rPr>
          <w:szCs w:val="22"/>
          <w:lang w:val="el-GR"/>
        </w:rPr>
      </w:pPr>
      <w:r w:rsidRPr="00520500">
        <w:rPr>
          <w:szCs w:val="22"/>
          <w:lang w:val="el-GR"/>
        </w:rPr>
        <w:t>4682/07.03.2025 (ΑΔΑ:ΡΓΞ0465Θ1Ε-Ζ4Ι) για το έτος 2025</w:t>
      </w:r>
    </w:p>
    <w:p w14:paraId="78824A5F" w14:textId="77777777" w:rsidR="00520500" w:rsidRPr="00520500" w:rsidRDefault="00520500" w:rsidP="00520500">
      <w:pPr>
        <w:pStyle w:val="aff1"/>
        <w:numPr>
          <w:ilvl w:val="0"/>
          <w:numId w:val="22"/>
        </w:numPr>
        <w:ind w:right="42"/>
        <w:rPr>
          <w:i/>
          <w:iCs/>
          <w:szCs w:val="22"/>
          <w:lang w:val="el-GR"/>
        </w:rPr>
      </w:pPr>
      <w:r w:rsidRPr="00520500">
        <w:rPr>
          <w:szCs w:val="22"/>
          <w:lang w:val="el-GR"/>
        </w:rPr>
        <w:t xml:space="preserve">4386/05.03.23025(ΑΔΑ:9ΖΛ8465Θ1Ε-Λ4Ι) για το έτος 2026 , </w:t>
      </w:r>
    </w:p>
    <w:p w14:paraId="0250B656" w14:textId="77777777" w:rsidR="00520500" w:rsidRPr="00520500" w:rsidRDefault="00520500" w:rsidP="00520500">
      <w:pPr>
        <w:pStyle w:val="aff1"/>
        <w:numPr>
          <w:ilvl w:val="0"/>
          <w:numId w:val="22"/>
        </w:numPr>
        <w:ind w:right="42"/>
        <w:rPr>
          <w:i/>
          <w:iCs/>
          <w:szCs w:val="22"/>
          <w:lang w:val="el-GR"/>
        </w:rPr>
      </w:pPr>
      <w:r w:rsidRPr="00520500">
        <w:rPr>
          <w:szCs w:val="22"/>
          <w:lang w:val="el-GR"/>
        </w:rPr>
        <w:t>4387/05.03.2025 (ΑΔΑ:9ΙΧ8465Θ1Ε-Κ6Σ) για το έτος 2027 και</w:t>
      </w:r>
    </w:p>
    <w:p w14:paraId="518D185E" w14:textId="4477213F" w:rsidR="00B763DD" w:rsidRPr="00520500" w:rsidRDefault="00520500" w:rsidP="00520500">
      <w:pPr>
        <w:pStyle w:val="aff1"/>
        <w:numPr>
          <w:ilvl w:val="0"/>
          <w:numId w:val="22"/>
        </w:numPr>
        <w:ind w:right="42"/>
        <w:rPr>
          <w:i/>
          <w:iCs/>
          <w:szCs w:val="22"/>
          <w:lang w:val="el-GR"/>
        </w:rPr>
      </w:pPr>
      <w:r w:rsidRPr="00520500">
        <w:rPr>
          <w:szCs w:val="22"/>
          <w:lang w:val="el-GR"/>
        </w:rPr>
        <w:t>4389/05.03.2025 (ΑΔΑ:ΨΖΙΡ465Θ1Ε-ΜΨΦ) για το έτος 2028</w:t>
      </w:r>
    </w:p>
    <w:p w14:paraId="209CA7E7" w14:textId="77777777" w:rsidR="00CF5126" w:rsidRDefault="00CF5126">
      <w:pPr>
        <w:rPr>
          <w:lang w:val="el-GR"/>
        </w:rPr>
      </w:pPr>
    </w:p>
    <w:p w14:paraId="34E20875" w14:textId="77777777" w:rsidR="003929DA" w:rsidRDefault="003929DA">
      <w:pPr>
        <w:pStyle w:val="2"/>
        <w:rPr>
          <w:bCs/>
          <w:lang w:val="el-GR"/>
        </w:rPr>
      </w:pPr>
      <w:bookmarkStart w:id="78" w:name="_Toc195263111"/>
      <w:r>
        <w:rPr>
          <w:lang w:val="el-GR"/>
        </w:rPr>
        <w:t>5.2</w:t>
      </w:r>
      <w:r>
        <w:rPr>
          <w:lang w:val="el-GR"/>
        </w:rPr>
        <w:tab/>
        <w:t>Κήρυξη οικονομικού φορέα εκπτώτου - Κυρώσεις</w:t>
      </w:r>
      <w:bookmarkEnd w:id="78"/>
      <w:r>
        <w:rPr>
          <w:lang w:val="el-GR"/>
        </w:rPr>
        <w:t xml:space="preserve"> </w:t>
      </w:r>
    </w:p>
    <w:p w14:paraId="5E6B4B8A" w14:textId="77777777" w:rsidR="003929DA" w:rsidRDefault="003929DA">
      <w:pPr>
        <w:suppressAutoHyphens w:val="0"/>
        <w:autoSpaceDE w:val="0"/>
        <w:rPr>
          <w:lang w:val="el-GR"/>
        </w:rPr>
      </w:pPr>
      <w:r>
        <w:rPr>
          <w:b/>
          <w:bCs/>
          <w:lang w:val="el-GR"/>
        </w:rPr>
        <w:t>5.2.1.</w:t>
      </w:r>
      <w:r>
        <w:rPr>
          <w:lang w:val="el-GR"/>
        </w:rPr>
        <w:t xml:space="preserve"> Ο ανάδοχος κηρύσσεται υποχρεωτικά έκπτωτος</w:t>
      </w:r>
      <w:r>
        <w:rPr>
          <w:rStyle w:val="WW-FootnoteReference14"/>
          <w:lang w:val="el-GR"/>
        </w:rPr>
        <w:footnoteReference w:id="149"/>
      </w:r>
      <w:r>
        <w:rPr>
          <w:lang w:val="el-GR"/>
        </w:rPr>
        <w:t xml:space="preserve"> από τη σύμβαση και από κάθε δικαίωμα που απορρέει από αυτήν, με απόφαση της αναθέτουσας αρχής, ύστερα από γνωμοδότηση </w:t>
      </w:r>
      <w:r w:rsidR="00AC7612">
        <w:rPr>
          <w:lang w:val="el-GR"/>
        </w:rPr>
        <w:t>του αρμόδιου συλλογικού οργάνου (Επιτροπή Παρακολούθησης και Παραλαβής):</w:t>
      </w:r>
    </w:p>
    <w:p w14:paraId="553DE192" w14:textId="77777777" w:rsidR="000D263D" w:rsidRPr="00B03F31" w:rsidRDefault="000D263D">
      <w:pPr>
        <w:suppressAutoHyphens w:val="0"/>
        <w:autoSpaceDE w:val="0"/>
        <w:rPr>
          <w:lang w:val="el-GR"/>
        </w:rPr>
      </w:pPr>
      <w:r w:rsidRPr="00845A73">
        <w:rPr>
          <w:lang w:val="el-GR"/>
        </w:rPr>
        <w:t>α) στην περίπτωση της παρ. 7 του άρθρου 105 περί κατακύρωσης και σύναψης σύμβασης</w:t>
      </w:r>
      <w:r w:rsidR="002B301E" w:rsidRPr="007D4F03">
        <w:rPr>
          <w:lang w:val="el-GR"/>
        </w:rPr>
        <w:t>,</w:t>
      </w:r>
    </w:p>
    <w:p w14:paraId="42038238" w14:textId="77777777" w:rsidR="003929DA" w:rsidRPr="00845A73" w:rsidRDefault="000D263D">
      <w:pPr>
        <w:suppressAutoHyphens w:val="0"/>
        <w:autoSpaceDE w:val="0"/>
        <w:rPr>
          <w:lang w:val="el-GR"/>
        </w:rPr>
      </w:pPr>
      <w:r w:rsidRPr="00845A73">
        <w:rPr>
          <w:lang w:val="el-GR"/>
        </w:rPr>
        <w:t>β</w:t>
      </w:r>
      <w:r w:rsidR="003929DA" w:rsidRPr="00845A73">
        <w:rPr>
          <w:lang w:val="el-GR"/>
        </w:rPr>
        <w:t>)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1BA77291" w14:textId="0887B599" w:rsidR="003929DA" w:rsidRPr="00845A73" w:rsidRDefault="000D263D">
      <w:pPr>
        <w:suppressAutoHyphens w:val="0"/>
        <w:autoSpaceDE w:val="0"/>
        <w:rPr>
          <w:lang w:val="el-GR"/>
        </w:rPr>
      </w:pPr>
      <w:r w:rsidRPr="00845A73">
        <w:rPr>
          <w:lang w:val="el-GR"/>
        </w:rPr>
        <w:t>γ</w:t>
      </w:r>
      <w:r w:rsidR="003929DA" w:rsidRPr="00845A73">
        <w:rPr>
          <w:lang w:val="el-GR"/>
        </w:rPr>
        <w:t>) εφόσον δεν φορτώσει,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δόθηκε, σύμφωνα με όσα προβλέπονται στο άρθρο 206 του ν. 4412/2016 με την επιφύλαξη της επόμενης παραγράφου</w:t>
      </w:r>
      <w:r w:rsidR="00F44003" w:rsidRPr="00845A73">
        <w:rPr>
          <w:lang w:val="el-GR"/>
        </w:rPr>
        <w:t>.</w:t>
      </w:r>
    </w:p>
    <w:p w14:paraId="01E2DE73" w14:textId="68CFE48E" w:rsidR="003929DA" w:rsidRDefault="003929DA" w:rsidP="00F44003">
      <w:pPr>
        <w:suppressAutoHyphens w:val="0"/>
        <w:autoSpaceDE w:val="0"/>
        <w:rPr>
          <w:lang w:val="el-GR"/>
        </w:rPr>
      </w:pPr>
      <w:r w:rsidRPr="00845A73">
        <w:rPr>
          <w:lang w:val="el-GR"/>
        </w:rPr>
        <w:t xml:space="preserve">Στην περίπτωση συνδρομής λόγου έκπτωσης του αναδόχου από σύμβαση κατά την </w:t>
      </w:r>
      <w:r w:rsidR="002B301E">
        <w:rPr>
          <w:lang w:val="el-GR"/>
        </w:rPr>
        <w:t xml:space="preserve">ως άνω </w:t>
      </w:r>
      <w:r w:rsidRPr="00845A73">
        <w:rPr>
          <w:lang w:val="el-GR"/>
        </w:rPr>
        <w:t xml:space="preserve">περίπτωση </w:t>
      </w:r>
      <w:r w:rsidR="00F44003" w:rsidRPr="00845A73">
        <w:rPr>
          <w:lang w:val="el-GR"/>
        </w:rPr>
        <w:t>γ</w:t>
      </w:r>
      <w:r w:rsidR="0037098A">
        <w:rPr>
          <w:lang w:val="el-GR"/>
        </w:rPr>
        <w:t>΄</w:t>
      </w:r>
      <w:r w:rsidRPr="00845A73">
        <w:rPr>
          <w:lang w:val="el-GR"/>
        </w:rPr>
        <w:t>, η αναθέτουσα αρχή κοινοποιεί στον ανάδοχο ειδική όχληση,</w:t>
      </w:r>
      <w:r w:rsidR="0037098A">
        <w:rPr>
          <w:lang w:val="el-GR"/>
        </w:rPr>
        <w:t xml:space="preserve"> </w:t>
      </w:r>
      <w:r w:rsidRPr="00845A73">
        <w:rPr>
          <w:lang w:val="el-GR"/>
        </w:rPr>
        <w:t xml:space="preserve"> </w:t>
      </w:r>
      <w:r w:rsidR="0037098A">
        <w:rPr>
          <w:lang w:val="el-GR"/>
        </w:rPr>
        <w:t>στην</w:t>
      </w:r>
      <w:r w:rsidRPr="00845A73">
        <w:rPr>
          <w:lang w:val="el-GR"/>
        </w:rPr>
        <w:t xml:space="preserve"> οποία μνημονεύει τις διατάξεις του άρθρου 203 του ν. 4412/2016</w:t>
      </w:r>
      <w:r w:rsidRPr="00845A73">
        <w:footnoteReference w:id="150"/>
      </w:r>
      <w:r w:rsidRPr="00845A73">
        <w:rPr>
          <w:lang w:val="el-GR"/>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 </w:t>
      </w:r>
      <w:r w:rsidR="00B763DD">
        <w:rPr>
          <w:lang w:val="el-GR"/>
        </w:rPr>
        <w:t xml:space="preserve">15 </w:t>
      </w:r>
      <w:r w:rsidRPr="00845A73">
        <w:rPr>
          <w:lang w:val="el-GR"/>
        </w:rPr>
        <w:t>ημερών από την κοινοποίηση της ανωτέρω όχλησης</w:t>
      </w:r>
      <w:r w:rsidR="00B763DD">
        <w:rPr>
          <w:i/>
          <w:iCs/>
          <w:color w:val="5B9BD5"/>
          <w:spacing w:val="5"/>
          <w:kern w:val="1"/>
          <w:lang w:val="el-GR"/>
        </w:rPr>
        <w:t>.</w:t>
      </w:r>
      <w:r w:rsidRPr="00845A73">
        <w:rPr>
          <w:lang w:val="el-GR"/>
        </w:rPr>
        <w:t>Αν η προθεσμία που</w:t>
      </w:r>
      <w:r w:rsidR="009F06DC">
        <w:rPr>
          <w:lang w:val="el-GR"/>
        </w:rPr>
        <w:t xml:space="preserve"> </w:t>
      </w:r>
      <w:r w:rsidRPr="00845A73">
        <w:rPr>
          <w:lang w:val="el-GR"/>
        </w:rPr>
        <w:t xml:space="preserve"> </w:t>
      </w:r>
      <w:r w:rsidR="00AC7612" w:rsidRPr="00845A73">
        <w:rPr>
          <w:lang w:val="el-GR"/>
        </w:rPr>
        <w:t>τ</w:t>
      </w:r>
      <w:r w:rsidR="009F06DC">
        <w:rPr>
          <w:lang w:val="el-GR"/>
        </w:rPr>
        <w:t>άχθηκε</w:t>
      </w:r>
      <w:r w:rsidR="00AC7612" w:rsidRPr="00845A73">
        <w:rPr>
          <w:lang w:val="el-GR"/>
        </w:rPr>
        <w:t xml:space="preserve"> </w:t>
      </w:r>
      <w:r w:rsidRPr="00845A73">
        <w:rPr>
          <w:lang w:val="el-GR"/>
        </w:rPr>
        <w:t>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777C96F9" w14:textId="19F0A5C4" w:rsidR="003929DA" w:rsidRPr="00BD65F6" w:rsidRDefault="003929DA">
      <w:pPr>
        <w:suppressAutoHyphens w:val="0"/>
        <w:autoSpaceDE w:val="0"/>
        <w:rPr>
          <w:lang w:val="el-GR"/>
        </w:rPr>
      </w:pPr>
      <w:r>
        <w:rPr>
          <w:lang w:val="el-GR"/>
        </w:rPr>
        <w:t>Ο ανάδοχος δεν κηρύσσεται έκπτωτος για λόγους που α</w:t>
      </w:r>
      <w:r w:rsidR="009F06DC">
        <w:rPr>
          <w:lang w:val="el-GR"/>
        </w:rPr>
        <w:t>νάγονται</w:t>
      </w:r>
      <w:r>
        <w:rPr>
          <w:lang w:val="el-GR"/>
        </w:rPr>
        <w:t xml:space="preserve"> σε υπαιτιότητα του φορέα εκτέλεσης της σύμβασης ή αν συντρέχουν λόγοι ανωτέρας βίας.</w:t>
      </w:r>
    </w:p>
    <w:p w14:paraId="01B8CD51" w14:textId="77777777" w:rsidR="003929DA" w:rsidRDefault="003929DA">
      <w:pPr>
        <w:suppressAutoHyphens w:val="0"/>
        <w:autoSpaceDE w:val="0"/>
        <w:rPr>
          <w:lang w:val="el-GR"/>
        </w:rPr>
      </w:pPr>
      <w:r>
        <w:rPr>
          <w:lang w:val="el-GR"/>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29A95466" w14:textId="77777777" w:rsidR="003929DA" w:rsidRDefault="003929DA">
      <w:pPr>
        <w:suppressAutoHyphens w:val="0"/>
        <w:autoSpaceDE w:val="0"/>
        <w:rPr>
          <w:lang w:val="el-GR"/>
        </w:rPr>
      </w:pPr>
      <w:r>
        <w:rPr>
          <w:lang w:val="el-GR"/>
        </w:rPr>
        <w:t>α) ολική κατάπτωση της εγγύησης</w:t>
      </w:r>
      <w:r w:rsidR="000D263D">
        <w:rPr>
          <w:lang w:val="el-GR"/>
        </w:rPr>
        <w:t xml:space="preserve"> συμμετοχής ή</w:t>
      </w:r>
      <w:r w:rsidR="00BB3665">
        <w:rPr>
          <w:lang w:val="el-GR"/>
        </w:rPr>
        <w:t xml:space="preserve"> </w:t>
      </w:r>
      <w:r>
        <w:rPr>
          <w:lang w:val="el-GR"/>
        </w:rPr>
        <w:t>καλής εκτέλεσης της σύμβασης</w:t>
      </w:r>
      <w:r w:rsidR="000D263D">
        <w:rPr>
          <w:lang w:val="el-GR"/>
        </w:rPr>
        <w:t xml:space="preserve"> κατά περίπτωση</w:t>
      </w:r>
      <w:r>
        <w:rPr>
          <w:lang w:val="el-GR"/>
        </w:rPr>
        <w:t>,</w:t>
      </w:r>
    </w:p>
    <w:p w14:paraId="049BBCB1" w14:textId="6B9515A5" w:rsidR="003929DA" w:rsidRDefault="00B763DD">
      <w:pPr>
        <w:suppressAutoHyphens w:val="0"/>
        <w:autoSpaceDE w:val="0"/>
        <w:rPr>
          <w:lang w:val="el-GR"/>
        </w:rPr>
      </w:pPr>
      <w:r>
        <w:rPr>
          <w:lang w:val="el-GR"/>
        </w:rPr>
        <w:t>β</w:t>
      </w:r>
      <w:r w:rsidR="003929DA">
        <w:rPr>
          <w:lang w:val="el-GR"/>
        </w:rPr>
        <w:t>)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w:t>
      </w:r>
      <w:r w:rsidR="009F06DC">
        <w:rPr>
          <w:lang w:val="el-GR"/>
        </w:rPr>
        <w:t>,</w:t>
      </w:r>
      <w:r w:rsidR="003929DA">
        <w:rPr>
          <w:lang w:val="el-GR"/>
        </w:rPr>
        <w:t xml:space="preserve"> είτε με διενέργεια νέας διαδικασίας ανάθεσης σύμβασης</w:t>
      </w:r>
      <w:r w:rsidR="009F06DC">
        <w:rPr>
          <w:lang w:val="el-GR"/>
        </w:rPr>
        <w:t>,</w:t>
      </w:r>
      <w:r w:rsidR="003929DA">
        <w:rPr>
          <w:lang w:val="el-GR"/>
        </w:rPr>
        <w:t xml:space="preserve">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65A28793" w14:textId="77777777" w:rsidR="003929DA" w:rsidRDefault="003929DA">
      <w:pPr>
        <w:suppressAutoHyphens w:val="0"/>
        <w:autoSpaceDE w:val="0"/>
        <w:rPr>
          <w:lang w:val="el-GR"/>
        </w:rPr>
      </w:pPr>
      <w:r>
        <w:rPr>
          <w:lang w:val="el-GR"/>
        </w:rPr>
        <w:lastRenderedPageBreak/>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2737F1DD" w14:textId="77777777" w:rsidR="003929DA" w:rsidRDefault="003929DA">
      <w:pPr>
        <w:suppressAutoHyphens w:val="0"/>
        <w:autoSpaceDE w:val="0"/>
        <w:rPr>
          <w:lang w:val="el-GR"/>
        </w:rPr>
      </w:pPr>
      <w:r>
        <w:rPr>
          <w:lang w:val="el-GR"/>
        </w:rPr>
        <w:t>ΤΚΤ = Τιμή κατακύρωσης της προμήθειας των αγαθών, που δεν προσκομίστηκαν προσηκόντως από τον έκπτωτο οικονομικό φορέα στον νέο ανάδοχο.</w:t>
      </w:r>
    </w:p>
    <w:p w14:paraId="28466E7F" w14:textId="77777777" w:rsidR="003929DA" w:rsidRDefault="003929DA">
      <w:pPr>
        <w:suppressAutoHyphens w:val="0"/>
        <w:autoSpaceDE w:val="0"/>
        <w:rPr>
          <w:lang w:val="el-GR"/>
        </w:rPr>
      </w:pPr>
      <w:r>
        <w:rPr>
          <w:lang w:val="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3109D55B" w14:textId="2E2E5B75" w:rsidR="003929DA" w:rsidRPr="00F8081A" w:rsidRDefault="003929DA">
      <w:pPr>
        <w:suppressAutoHyphens w:val="0"/>
        <w:autoSpaceDE w:val="0"/>
        <w:rPr>
          <w:i/>
          <w:color w:val="4F81BD"/>
          <w:lang w:val="el-GR"/>
        </w:rPr>
      </w:pPr>
      <w:r>
        <w:rPr>
          <w:lang w:val="el-GR"/>
        </w:rPr>
        <w:t>Π = Συντελεστής προσαύξησης προσδιορισμού της έμμεσης ζημίας που προκαλείται στην αναθέτουσα αρχή από την έκπτωση του αναδόχου</w:t>
      </w:r>
      <w:r w:rsidR="00E52BB0">
        <w:rPr>
          <w:lang w:val="el-GR"/>
        </w:rPr>
        <w:t xml:space="preserve"> ο οποίος λαμβάνει την τιμή </w:t>
      </w:r>
      <w:r w:rsidR="00B763DD">
        <w:rPr>
          <w:lang w:val="el-GR"/>
        </w:rPr>
        <w:t>1,05.</w:t>
      </w:r>
    </w:p>
    <w:p w14:paraId="614AC804" w14:textId="77777777" w:rsidR="003929DA" w:rsidRDefault="003929DA">
      <w:pPr>
        <w:suppressAutoHyphens w:val="0"/>
        <w:autoSpaceDE w:val="0"/>
        <w:rPr>
          <w:lang w:val="el-GR"/>
        </w:rPr>
      </w:pPr>
      <w:r>
        <w:rPr>
          <w:lang w:val="el-GR"/>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0CE837FE" w14:textId="0D772658" w:rsidR="00034ABD" w:rsidRPr="003744C0" w:rsidRDefault="00B763DD" w:rsidP="00034ABD">
      <w:pPr>
        <w:suppressAutoHyphens w:val="0"/>
        <w:autoSpaceDE w:val="0"/>
        <w:rPr>
          <w:rFonts w:eastAsia="SimSun"/>
          <w:i/>
          <w:iCs/>
          <w:color w:val="5B9BD5"/>
          <w:spacing w:val="5"/>
          <w:szCs w:val="22"/>
          <w:lang w:val="el-GR"/>
        </w:rPr>
      </w:pPr>
      <w:r>
        <w:rPr>
          <w:lang w:val="el-GR"/>
        </w:rPr>
        <w:t>γ</w:t>
      </w:r>
      <w:r w:rsidR="00DD64DF" w:rsidRPr="00845A73">
        <w:rPr>
          <w:lang w:val="el-GR"/>
        </w:rPr>
        <w:t>)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w:t>
      </w:r>
      <w:r w:rsidR="002B301E">
        <w:rPr>
          <w:lang w:val="el-GR"/>
        </w:rPr>
        <w:t xml:space="preserve"> του ως άνω νόμου</w:t>
      </w:r>
      <w:r w:rsidR="00DD64DF" w:rsidRPr="00845A73">
        <w:rPr>
          <w:lang w:val="el-GR"/>
        </w:rPr>
        <w:t>, περί αποκλεισμού οικονομικού φορέα από δημόσιες</w:t>
      </w:r>
      <w:r w:rsidR="00F44003" w:rsidRPr="00845A73">
        <w:rPr>
          <w:lang w:val="el-GR"/>
        </w:rPr>
        <w:t xml:space="preserve"> συμβάσεις.</w:t>
      </w:r>
    </w:p>
    <w:p w14:paraId="43B8CC63" w14:textId="77777777" w:rsidR="00DD64DF" w:rsidRPr="00845A73" w:rsidRDefault="00DD64DF" w:rsidP="00DD64DF">
      <w:pPr>
        <w:suppressAutoHyphens w:val="0"/>
        <w:autoSpaceDE w:val="0"/>
        <w:rPr>
          <w:lang w:val="el-GR"/>
        </w:rPr>
      </w:pPr>
    </w:p>
    <w:p w14:paraId="2385C5E3" w14:textId="38589036" w:rsidR="003929DA" w:rsidRDefault="003929DA">
      <w:pPr>
        <w:suppressAutoHyphens w:val="0"/>
        <w:autoSpaceDE w:val="0"/>
        <w:rPr>
          <w:lang w:val="el-GR"/>
        </w:rPr>
      </w:pPr>
      <w:r>
        <w:rPr>
          <w:b/>
          <w:bCs/>
          <w:lang w:val="el-GR"/>
        </w:rPr>
        <w:t>5.2.2.</w:t>
      </w:r>
      <w:r>
        <w:rPr>
          <w:lang w:val="el-GR"/>
        </w:rPr>
        <w:t xml:space="preserve">  Αν το </w:t>
      </w:r>
      <w:r w:rsidR="00A51A17">
        <w:rPr>
          <w:lang w:val="el-GR"/>
        </w:rPr>
        <w:t>αγαθ</w:t>
      </w:r>
      <w:r>
        <w:rPr>
          <w:lang w:val="el-GR"/>
        </w:rPr>
        <w:t xml:space="preserve">ό φορτωθεί - παραδοθεί ή αντικατασταθεί μετά τη λήξη του συμβατικού χρόνου και μέχρι </w:t>
      </w:r>
      <w:r w:rsidR="00281C28">
        <w:rPr>
          <w:lang w:val="el-GR"/>
        </w:rPr>
        <w:t xml:space="preserve">τη </w:t>
      </w:r>
      <w:r>
        <w:rPr>
          <w:lang w:val="el-GR"/>
        </w:rPr>
        <w:t xml:space="preserve">λήξη του χρόνου της παράτασης που χορηγήθηκε, σύμφωνα με το άρθρο 206 του </w:t>
      </w:r>
      <w:r w:rsidR="00952832">
        <w:rPr>
          <w:lang w:val="el-GR"/>
        </w:rPr>
        <w:t>ν</w:t>
      </w:r>
      <w:r>
        <w:rPr>
          <w:lang w:val="el-GR"/>
        </w:rPr>
        <w:t>.</w:t>
      </w:r>
      <w:r w:rsidR="009B2C8B">
        <w:rPr>
          <w:lang w:val="el-GR"/>
        </w:rPr>
        <w:t xml:space="preserve"> </w:t>
      </w:r>
      <w:r>
        <w:rPr>
          <w:lang w:val="el-GR"/>
        </w:rPr>
        <w:t>4412/16, επιβάλλεται πρόστιμο</w:t>
      </w:r>
      <w:r>
        <w:rPr>
          <w:rStyle w:val="WW-FootnoteReference14"/>
          <w:lang w:val="el-GR"/>
        </w:rPr>
        <w:footnoteReference w:id="151"/>
      </w:r>
      <w:r>
        <w:rPr>
          <w:lang w:val="el-GR"/>
        </w:rPr>
        <w:t xml:space="preserve"> </w:t>
      </w:r>
      <w:r w:rsidR="00A72E12">
        <w:rPr>
          <w:lang w:val="el-GR"/>
        </w:rPr>
        <w:t>πέντε τοις εκατό (</w:t>
      </w:r>
      <w:r>
        <w:rPr>
          <w:lang w:val="el-GR"/>
        </w:rPr>
        <w:t>5%</w:t>
      </w:r>
      <w:r w:rsidR="00A72E12">
        <w:rPr>
          <w:lang w:val="el-GR"/>
        </w:rPr>
        <w:t>)</w:t>
      </w:r>
      <w:r>
        <w:rPr>
          <w:lang w:val="el-GR"/>
        </w:rPr>
        <w:t xml:space="preserve"> επί της συμβατικής αξίας της ποσότητας που παραδόθηκε εκπρόθεσμα.</w:t>
      </w:r>
    </w:p>
    <w:p w14:paraId="5E0559B9" w14:textId="77777777" w:rsidR="003929DA" w:rsidRDefault="003929DA">
      <w:pPr>
        <w:suppressAutoHyphens w:val="0"/>
        <w:autoSpaceDE w:val="0"/>
        <w:rPr>
          <w:lang w:val="el-GR"/>
        </w:rPr>
      </w:pPr>
      <w:r>
        <w:rPr>
          <w:lang w:val="el-GR"/>
        </w:rPr>
        <w:t xml:space="preserve">Το παραπάνω πρόστιμο υπολογίζεται επί της συμβατικής αξίας των εκπρόθεσμα παραδοθέντων </w:t>
      </w:r>
      <w:r w:rsidR="00A51A17">
        <w:rPr>
          <w:lang w:val="el-GR"/>
        </w:rPr>
        <w:t>αγαθ</w:t>
      </w:r>
      <w:r>
        <w:rPr>
          <w:lang w:val="el-GR"/>
        </w:rPr>
        <w:t xml:space="preserve">ών, χωρίς ΦΠΑ. Εάν τα </w:t>
      </w:r>
      <w:r w:rsidR="00A51A17">
        <w:rPr>
          <w:lang w:val="el-GR"/>
        </w:rPr>
        <w:t>αγαθ</w:t>
      </w:r>
      <w:r>
        <w:rPr>
          <w:lang w:val="el-GR"/>
        </w:rPr>
        <w:t xml:space="preserve">ά που παραδόθηκαν εκπρόθεσμα επηρεάζουν τη χρησιμοποίηση των </w:t>
      </w:r>
      <w:r w:rsidR="00A51A17">
        <w:rPr>
          <w:lang w:val="el-GR"/>
        </w:rPr>
        <w:t>αγαθ</w:t>
      </w:r>
      <w:r>
        <w:rPr>
          <w:lang w:val="el-GR"/>
        </w:rPr>
        <w:t>ών που παραδόθηκαν εμπρόθεσμα, το πρόστιμο υπολογίζεται επί της συμβατικής αξίας της συνολικής ποσότητας αυτών.</w:t>
      </w:r>
    </w:p>
    <w:p w14:paraId="0E4FFA42" w14:textId="779328BF" w:rsidR="003929DA" w:rsidRDefault="003929DA">
      <w:pPr>
        <w:suppressAutoHyphens w:val="0"/>
        <w:autoSpaceDE w:val="0"/>
        <w:rPr>
          <w:lang w:val="el-GR"/>
        </w:rPr>
      </w:pPr>
      <w:r>
        <w:rPr>
          <w:lang w:val="el-GR"/>
        </w:rPr>
        <w:t xml:space="preserve">Κατά τον υπολογισμό του χρονικού διαστήματος της καθυστέρησης για φόρτωση- παράδοση ή αντικατάσταση των </w:t>
      </w:r>
      <w:r w:rsidR="00A51A17">
        <w:rPr>
          <w:lang w:val="el-GR"/>
        </w:rPr>
        <w:t>αγαθ</w:t>
      </w:r>
      <w:r>
        <w:rPr>
          <w:lang w:val="el-GR"/>
        </w:rPr>
        <w:t>ών, με απόφαση του αποφαιν</w:t>
      </w:r>
      <w:r w:rsidR="00281C28">
        <w:rPr>
          <w:lang w:val="el-GR"/>
        </w:rPr>
        <w:t>όμε</w:t>
      </w:r>
      <w:r>
        <w:rPr>
          <w:lang w:val="el-GR"/>
        </w:rPr>
        <w:t>νου οργάνου, ύστερα από γνωμοδότηση του αρμ</w:t>
      </w:r>
      <w:r w:rsidR="00952832">
        <w:rPr>
          <w:lang w:val="el-GR"/>
        </w:rPr>
        <w:t>όδι</w:t>
      </w:r>
      <w:r>
        <w:rPr>
          <w:lang w:val="el-GR"/>
        </w:rPr>
        <w:t>ου οργάνου, δεν λαμβάνεται υπόψη ο χρόνος που παρήλθε πέραν του εύλογου, κατά τα διάφορα στάδια των διαδικασιών, για το</w:t>
      </w:r>
      <w:r w:rsidR="00952832">
        <w:rPr>
          <w:lang w:val="el-GR"/>
        </w:rPr>
        <w:t>ν</w:t>
      </w:r>
      <w:r>
        <w:rPr>
          <w:lang w:val="el-GR"/>
        </w:rPr>
        <w:t xml:space="preserve"> οποίο δεν ευθύνεται ο ανάδοχος και παρατείνεται, αντίστοιχα, ο χρόνος φόρτωσης - παράδοσης.</w:t>
      </w:r>
    </w:p>
    <w:p w14:paraId="1AAD1DBB" w14:textId="77777777" w:rsidR="003929DA" w:rsidRDefault="003929DA">
      <w:pPr>
        <w:suppressAutoHyphens w:val="0"/>
        <w:autoSpaceDE w:val="0"/>
        <w:rPr>
          <w:lang w:val="el-GR"/>
        </w:rPr>
      </w:pPr>
      <w:r>
        <w:rPr>
          <w:lang w:val="el-GR"/>
        </w:rPr>
        <w:t>Η είσπραξη του προστίμου και των τόκων επί της προκαταβολής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και προκαταβολής αντίστοιχα, εφόσον ο ανάδοχος δεν καταθέσει το απαιτούμενο ποσό.</w:t>
      </w:r>
    </w:p>
    <w:p w14:paraId="7E5A451A" w14:textId="77777777" w:rsidR="003929DA" w:rsidRDefault="003929DA">
      <w:pPr>
        <w:suppressAutoHyphens w:val="0"/>
        <w:autoSpaceDE w:val="0"/>
        <w:rPr>
          <w:lang w:val="el-GR"/>
        </w:rPr>
      </w:pPr>
      <w:r>
        <w:rPr>
          <w:lang w:val="el-GR"/>
        </w:rPr>
        <w:t>Σε περίπτωση ένωσης οικονομικών φορέων, το πρόστιμο και οι τόκοι επιβάλλονται αναλόγως σε όλα τα μέλη της ένωσης.</w:t>
      </w:r>
    </w:p>
    <w:p w14:paraId="681A0329" w14:textId="77777777" w:rsidR="003929DA" w:rsidRDefault="003929DA">
      <w:pPr>
        <w:pStyle w:val="2"/>
        <w:suppressAutoHyphens w:val="0"/>
        <w:autoSpaceDE w:val="0"/>
        <w:rPr>
          <w:lang w:val="el-GR"/>
        </w:rPr>
      </w:pPr>
      <w:bookmarkStart w:id="79" w:name="_Toc195263112"/>
      <w:r>
        <w:rPr>
          <w:lang w:val="el-GR"/>
        </w:rPr>
        <w:t>5.3</w:t>
      </w:r>
      <w:r>
        <w:rPr>
          <w:lang w:val="el-GR"/>
        </w:rPr>
        <w:tab/>
        <w:t>Διοικητικές προσφυγές κατά τη διαδικασία εκτέλεσης των συμβάσεων</w:t>
      </w:r>
      <w:r>
        <w:rPr>
          <w:rStyle w:val="WW-FootnoteReference14"/>
        </w:rPr>
        <w:footnoteReference w:id="152"/>
      </w:r>
      <w:bookmarkEnd w:id="79"/>
      <w:r>
        <w:rPr>
          <w:lang w:val="el-GR"/>
        </w:rPr>
        <w:t xml:space="preserve">  </w:t>
      </w:r>
    </w:p>
    <w:p w14:paraId="48F81A87" w14:textId="0E8CBCC4" w:rsidR="003929DA" w:rsidRDefault="003929DA">
      <w:pPr>
        <w:suppressAutoHyphens w:val="0"/>
        <w:autoSpaceDE w:val="0"/>
        <w:rPr>
          <w:lang w:val="el-GR"/>
        </w:rPr>
      </w:pPr>
      <w:r>
        <w:rPr>
          <w:lang w:val="el-GR"/>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w:t>
      </w:r>
      <w:r w:rsidR="00A51A17">
        <w:rPr>
          <w:lang w:val="el-GR"/>
        </w:rPr>
        <w:t>αγαθ</w:t>
      </w:r>
      <w:r>
        <w:rPr>
          <w:lang w:val="el-GR"/>
        </w:rPr>
        <w:t xml:space="preserve">ών), 6.4. </w:t>
      </w:r>
      <w:r>
        <w:rPr>
          <w:lang w:val="el-GR"/>
        </w:rPr>
        <w:lastRenderedPageBreak/>
        <w:t xml:space="preserve">(Απόρριψη συμβατικών </w:t>
      </w:r>
      <w:r w:rsidR="00A51A17">
        <w:rPr>
          <w:lang w:val="el-GR"/>
        </w:rPr>
        <w:t>αγαθ</w:t>
      </w:r>
      <w:r>
        <w:rPr>
          <w:lang w:val="el-GR"/>
        </w:rPr>
        <w:t>ών – αντικατάσταση), καθώς και κατ’ εφαρμογή των συμβατικών όρων</w:t>
      </w:r>
      <w:r w:rsidR="00952832">
        <w:rPr>
          <w:lang w:val="el-GR"/>
        </w:rPr>
        <w:t>,</w:t>
      </w:r>
      <w:r>
        <w:rPr>
          <w:lang w:val="el-GR"/>
        </w:rPr>
        <w:t xml:space="preserve">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711E96B0" w14:textId="77777777" w:rsidR="003929DA" w:rsidRDefault="003929DA">
      <w:pPr>
        <w:pStyle w:val="2"/>
        <w:suppressAutoHyphens w:val="0"/>
        <w:autoSpaceDE w:val="0"/>
        <w:rPr>
          <w:lang w:val="el-GR"/>
        </w:rPr>
      </w:pPr>
      <w:bookmarkStart w:id="80" w:name="_Toc195263113"/>
      <w:r>
        <w:rPr>
          <w:lang w:val="el-GR"/>
        </w:rPr>
        <w:t>5.4</w:t>
      </w:r>
      <w:r>
        <w:rPr>
          <w:lang w:val="el-GR"/>
        </w:rPr>
        <w:tab/>
        <w:t>Δικαστική επίλυση διαφορών</w:t>
      </w:r>
      <w:bookmarkEnd w:id="80"/>
    </w:p>
    <w:p w14:paraId="3D87E27C" w14:textId="43CB6ED9" w:rsidR="003929DA" w:rsidRDefault="003929DA" w:rsidP="00FF52B7">
      <w:pPr>
        <w:rPr>
          <w:lang w:val="el-GR"/>
        </w:rPr>
      </w:pPr>
      <w:r>
        <w:rPr>
          <w:szCs w:val="22"/>
          <w:lang w:val="el-GR"/>
        </w:rPr>
        <w:t>Κάθε διαφορά μεταξύ των συμβαλλόμενων μερών που</w:t>
      </w:r>
      <w:r w:rsidR="00C528FE">
        <w:rPr>
          <w:szCs w:val="22"/>
          <w:lang w:val="el-GR"/>
        </w:rPr>
        <w:t xml:space="preserve">  </w:t>
      </w:r>
      <w:r w:rsidR="00C528FE" w:rsidRPr="00C528FE">
        <w:rPr>
          <w:szCs w:val="22"/>
          <w:lang w:val="el-GR"/>
        </w:rPr>
        <w:t>προκύπτει</w:t>
      </w:r>
      <w:r w:rsidR="00C528FE">
        <w:rPr>
          <w:szCs w:val="22"/>
          <w:lang w:val="el-GR"/>
        </w:rPr>
        <w:t xml:space="preserve">  </w:t>
      </w:r>
      <w:r>
        <w:rPr>
          <w:szCs w:val="22"/>
          <w:lang w:val="el-GR"/>
        </w:rPr>
        <w:t>από</w:t>
      </w:r>
      <w:r w:rsidR="00C528FE">
        <w:rPr>
          <w:szCs w:val="22"/>
          <w:lang w:val="el-GR"/>
        </w:rPr>
        <w:t xml:space="preserve"> τη σύμβαση</w:t>
      </w:r>
      <w:r>
        <w:rPr>
          <w:szCs w:val="22"/>
          <w:lang w:val="el-GR"/>
        </w:rPr>
        <w:t xml:space="preserve">  που συνάπτ</w:t>
      </w:r>
      <w:r w:rsidR="00C528FE">
        <w:rPr>
          <w:szCs w:val="22"/>
          <w:lang w:val="el-GR"/>
        </w:rPr>
        <w:t>ε</w:t>
      </w:r>
      <w:r w:rsidR="009B2C8B">
        <w:rPr>
          <w:szCs w:val="22"/>
          <w:lang w:val="el-GR"/>
        </w:rPr>
        <w:t>τ</w:t>
      </w:r>
      <w:r>
        <w:rPr>
          <w:szCs w:val="22"/>
          <w:lang w:val="el-GR"/>
        </w:rPr>
        <w:t xml:space="preserve">αι στο πλαίσιο της παρούσας </w:t>
      </w:r>
      <w:r w:rsidR="00C528FE">
        <w:rPr>
          <w:szCs w:val="22"/>
          <w:lang w:val="el-GR"/>
        </w:rPr>
        <w:t>Δ</w:t>
      </w:r>
      <w:r>
        <w:rPr>
          <w:szCs w:val="22"/>
          <w:lang w:val="el-GR"/>
        </w:rPr>
        <w:t>ιακήρυξης</w:t>
      </w:r>
      <w:r w:rsidR="00D97704">
        <w:rPr>
          <w:szCs w:val="22"/>
          <w:lang w:val="el-GR"/>
        </w:rPr>
        <w:t>,</w:t>
      </w:r>
      <w:r>
        <w:rPr>
          <w:szCs w:val="22"/>
          <w:lang w:val="el-GR"/>
        </w:rPr>
        <w:t xml:space="preserve">  επιλύεται με την άσκηση</w:t>
      </w:r>
      <w:r>
        <w:rPr>
          <w:lang w:val="el-GR"/>
        </w:rPr>
        <w:t xml:space="preserve"> προσφυγής ή αγωγής στο Διοικητικό Εφετείο της Περιφέρειας στην οποία εκτελείται </w:t>
      </w:r>
      <w:r w:rsidR="00C528FE">
        <w:rPr>
          <w:lang w:val="el-GR"/>
        </w:rPr>
        <w:t xml:space="preserve"> η </w:t>
      </w:r>
      <w:r>
        <w:rPr>
          <w:lang w:val="el-GR"/>
        </w:rPr>
        <w:t xml:space="preserve"> σύμβαση, κατά τα ειδικότερα οριζόμενα στις παρ. 1 έως και 6 του άρθρου 205Α του ν. 4412/2016</w:t>
      </w:r>
      <w:r>
        <w:rPr>
          <w:rStyle w:val="WW-0"/>
          <w:lang w:val="el-GR"/>
        </w:rPr>
        <w:footnoteReference w:id="153"/>
      </w:r>
      <w:r>
        <w:rPr>
          <w:lang w:val="el-GR"/>
        </w:rPr>
        <w:t xml:space="preserve">. Πριν από την άσκηση της προσφυγής στο Διοικητικό Εφετείο προηγείται υποχρεωτικά η τήρηση της </w:t>
      </w:r>
      <w:r w:rsidR="00D77A37">
        <w:rPr>
          <w:lang w:val="el-GR"/>
        </w:rPr>
        <w:t xml:space="preserve">ενδικοφανούς διαδικασίας που προβλέπεται </w:t>
      </w:r>
      <w:r>
        <w:rPr>
          <w:lang w:val="el-GR"/>
        </w:rPr>
        <w:t xml:space="preserve">στο άρθρο 205 </w:t>
      </w:r>
      <w:r w:rsidR="00D77A37">
        <w:rPr>
          <w:lang w:val="el-GR"/>
        </w:rPr>
        <w:t xml:space="preserve">του ν. 4412/2016 και την παράγραφο 5.3 της </w:t>
      </w:r>
      <w:r w:rsidR="000A44F1">
        <w:rPr>
          <w:lang w:val="el-GR"/>
        </w:rPr>
        <w:t>παρούσας</w:t>
      </w:r>
      <w:r>
        <w:rPr>
          <w:lang w:val="el-GR"/>
        </w:rPr>
        <w:t>, διαφορετικά η προσφυγή απορρίπτεται ως απαράδεκτη.</w:t>
      </w:r>
      <w:r w:rsidR="00FF52B7" w:rsidRPr="00BD65F6">
        <w:rPr>
          <w:lang w:val="el-GR"/>
        </w:rPr>
        <w:t xml:space="preserve"> </w:t>
      </w:r>
      <w:r w:rsidR="00D77A37" w:rsidRPr="00D77A37">
        <w:rPr>
          <w:lang w:val="el-GR"/>
        </w:rPr>
        <w:t xml:space="preserve">Αν ο ανάδοχος της σύμβασης είναι κοινοπραξία, η προσφυγή ασκείται είτε από την ίδια είτε από όλα τα μέλη </w:t>
      </w:r>
      <w:r w:rsidR="00D77A37">
        <w:rPr>
          <w:lang w:val="el-GR"/>
        </w:rPr>
        <w:t>της.</w:t>
      </w:r>
      <w:r w:rsidR="00D77A37" w:rsidRPr="00D77A37">
        <w:rPr>
          <w:lang w:val="el-GR"/>
        </w:rPr>
        <w:t xml:space="preserve"> </w:t>
      </w:r>
      <w:r w:rsidR="00FF52B7" w:rsidRPr="00FF52B7">
        <w:rPr>
          <w:lang w:val="el-GR"/>
        </w:rPr>
        <w:t>Δεν απαιτείται η τήρηση ενδικοφανούς διαδικασίας αν ασκείται από τον ενδιαφερόμενο αγωγή</w:t>
      </w:r>
      <w:r w:rsidR="00FF52B7">
        <w:rPr>
          <w:lang w:val="el-GR"/>
        </w:rPr>
        <w:t xml:space="preserve">, στο δικόγραφο της οποίας δεν </w:t>
      </w:r>
      <w:r w:rsidR="00FF52B7" w:rsidRPr="00FF52B7">
        <w:rPr>
          <w:lang w:val="el-GR"/>
        </w:rPr>
        <w:t>σωρεύεται αίτημα ακύρωσης ή τροποποίησης διοικητικής πράξης ή παράλειψης</w:t>
      </w:r>
      <w:r w:rsidR="00D77A37">
        <w:rPr>
          <w:lang w:val="el-GR"/>
        </w:rPr>
        <w:t>.</w:t>
      </w:r>
    </w:p>
    <w:p w14:paraId="21089554" w14:textId="77777777" w:rsidR="003929DA" w:rsidRDefault="003929DA">
      <w:pPr>
        <w:pStyle w:val="1"/>
        <w:tabs>
          <w:tab w:val="left" w:pos="851"/>
        </w:tabs>
        <w:ind w:left="851" w:hanging="851"/>
        <w:rPr>
          <w:lang w:val="el-GR"/>
        </w:rPr>
      </w:pPr>
      <w:bookmarkStart w:id="81" w:name="_Toc195263114"/>
      <w:r>
        <w:rPr>
          <w:lang w:val="el-GR"/>
        </w:rPr>
        <w:lastRenderedPageBreak/>
        <w:t>6.</w:t>
      </w:r>
      <w:r>
        <w:rPr>
          <w:lang w:val="el-GR"/>
        </w:rPr>
        <w:tab/>
      </w:r>
      <w:r w:rsidR="00FD79FD">
        <w:rPr>
          <w:lang w:val="el-GR"/>
        </w:rPr>
        <w:t>ΧΡΟΝΟΣ ΚΑΙ ΤΡΟΠΟΣ ΕΚΤΕΛΕΣΗΣ</w:t>
      </w:r>
      <w:bookmarkEnd w:id="81"/>
      <w:r>
        <w:rPr>
          <w:lang w:val="el-GR"/>
        </w:rPr>
        <w:t xml:space="preserve"> </w:t>
      </w:r>
    </w:p>
    <w:p w14:paraId="615568AB" w14:textId="77777777" w:rsidR="003929DA" w:rsidRPr="00BD65F6" w:rsidRDefault="003929DA">
      <w:pPr>
        <w:pStyle w:val="2"/>
        <w:rPr>
          <w:rFonts w:ascii="Calibri" w:hAnsi="Calibri" w:cs="Calibri"/>
          <w:bCs/>
          <w:sz w:val="22"/>
          <w:lang w:val="el-GR"/>
        </w:rPr>
      </w:pPr>
      <w:bookmarkStart w:id="82" w:name="_Toc195263115"/>
      <w:r>
        <w:rPr>
          <w:lang w:val="el-GR"/>
        </w:rPr>
        <w:t xml:space="preserve">6.1 </w:t>
      </w:r>
      <w:r>
        <w:rPr>
          <w:lang w:val="el-GR"/>
        </w:rPr>
        <w:tab/>
        <w:t xml:space="preserve">Χρόνος παράδοσης </w:t>
      </w:r>
      <w:r w:rsidR="00A51A17">
        <w:rPr>
          <w:lang w:val="el-GR"/>
        </w:rPr>
        <w:t>αγαθ</w:t>
      </w:r>
      <w:r>
        <w:rPr>
          <w:lang w:val="el-GR"/>
        </w:rPr>
        <w:t>ών</w:t>
      </w:r>
      <w:bookmarkEnd w:id="82"/>
    </w:p>
    <w:p w14:paraId="58E7E745" w14:textId="77777777" w:rsidR="00B763DD" w:rsidRDefault="003929DA" w:rsidP="00B763DD">
      <w:pPr>
        <w:pStyle w:val="Standard"/>
        <w:widowControl/>
        <w:spacing w:after="120"/>
        <w:jc w:val="both"/>
        <w:textAlignment w:val="auto"/>
        <w:rPr>
          <w:rFonts w:ascii="Calibri" w:hAnsi="Calibri" w:cs="Calibri"/>
          <w:sz w:val="22"/>
          <w:lang w:eastAsia="ar-SA" w:bidi="ar-SA"/>
        </w:rPr>
      </w:pPr>
      <w:r>
        <w:rPr>
          <w:rFonts w:ascii="Calibri" w:hAnsi="Calibri" w:cs="Calibri"/>
          <w:b/>
          <w:bCs/>
          <w:sz w:val="22"/>
          <w:lang w:eastAsia="ar-SA" w:bidi="ar-SA"/>
        </w:rPr>
        <w:t>6.1.1.</w:t>
      </w:r>
      <w:r>
        <w:rPr>
          <w:rFonts w:ascii="Calibri" w:hAnsi="Calibri" w:cs="Calibri"/>
          <w:sz w:val="22"/>
          <w:lang w:eastAsia="ar-SA" w:bidi="ar-SA"/>
        </w:rPr>
        <w:t xml:space="preserve"> </w:t>
      </w:r>
      <w:bookmarkStart w:id="83" w:name="_Hlk193192874"/>
      <w:r w:rsidR="00B763DD">
        <w:rPr>
          <w:rFonts w:ascii="Calibri" w:hAnsi="Calibri" w:cs="Calibri"/>
          <w:sz w:val="22"/>
          <w:lang w:eastAsia="el-GR" w:bidi="ar-SA"/>
        </w:rPr>
        <w:t xml:space="preserve">Η παράδοση των καυσίμων θα γίνεται  τμηματικά,  ανάλογα με τις υπηρεσιακές ανάγκες της ΕΡΤ ΑΕ, </w:t>
      </w:r>
      <w:r w:rsidR="00B763DD" w:rsidRPr="00320B21">
        <w:rPr>
          <w:rFonts w:ascii="Calibri" w:hAnsi="Calibri" w:cs="Calibri"/>
          <w:b/>
          <w:sz w:val="22"/>
          <w:lang w:eastAsia="el-GR" w:bidi="ar-SA"/>
        </w:rPr>
        <w:t>με άμεσο</w:t>
      </w:r>
      <w:r w:rsidR="00B763DD">
        <w:rPr>
          <w:rFonts w:ascii="Calibri" w:hAnsi="Calibri" w:cs="Calibri"/>
          <w:sz w:val="22"/>
          <w:lang w:eastAsia="el-GR" w:bidi="ar-SA"/>
        </w:rPr>
        <w:t xml:space="preserve"> ανεφοδιασμό των οχημάτων  της με καύσιμα  στα  ιδιόκτητα πρατήρια του Αναδόχου ή στα συνεργαζόμενα με αυτόν πρατήρια ανά το σύνολο της ελληνικής επικράτειας (ηπειρωτικής και νησιωτικής). </w:t>
      </w:r>
      <w:bookmarkEnd w:id="83"/>
    </w:p>
    <w:p w14:paraId="40DE41B1" w14:textId="77777777" w:rsidR="00A72E12" w:rsidRDefault="003929DA" w:rsidP="00845A73">
      <w:pPr>
        <w:pStyle w:val="Standard"/>
        <w:jc w:val="both"/>
        <w:rPr>
          <w:rFonts w:ascii="Calibri" w:hAnsi="Calibri" w:cs="Calibri"/>
          <w:sz w:val="22"/>
          <w:lang w:eastAsia="ar-SA" w:bidi="ar-SA"/>
        </w:rPr>
      </w:pPr>
      <w:r>
        <w:rPr>
          <w:rFonts w:ascii="Calibri" w:hAnsi="Calibri" w:cs="Calibri"/>
          <w:sz w:val="22"/>
          <w:lang w:eastAsia="ar-SA" w:bidi="ar-SA"/>
        </w:rPr>
        <w:t xml:space="preserve">Ο συμβατικός χρόνος παράδοσης των </w:t>
      </w:r>
      <w:r w:rsidR="00A51A17">
        <w:rPr>
          <w:rFonts w:ascii="Calibri" w:hAnsi="Calibri" w:cs="Calibri"/>
          <w:sz w:val="22"/>
          <w:lang w:eastAsia="ar-SA" w:bidi="ar-SA"/>
        </w:rPr>
        <w:t>αγαθ</w:t>
      </w:r>
      <w:r>
        <w:rPr>
          <w:rFonts w:ascii="Calibri" w:hAnsi="Calibri" w:cs="Calibri"/>
          <w:sz w:val="22"/>
          <w:lang w:eastAsia="ar-SA" w:bidi="ar-SA"/>
        </w:rPr>
        <w:t xml:space="preserve">ών μπορεί να παρατείνεται, πριν από τη λήξη του αρχικού συμβατικού χρόνου παράδοσης, </w:t>
      </w:r>
      <w:r w:rsidR="00A72E12" w:rsidRPr="00A72E12">
        <w:rPr>
          <w:rFonts w:ascii="Calibri" w:hAnsi="Calibri" w:cs="Calibri"/>
          <w:sz w:val="22"/>
          <w:lang w:eastAsia="ar-SA" w:bidi="ar-SA"/>
        </w:rPr>
        <w:t>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w:t>
      </w:r>
      <w:r w:rsidR="00F8081A">
        <w:rPr>
          <w:rFonts w:ascii="Calibri" w:hAnsi="Calibri" w:cs="Calibri"/>
          <w:sz w:val="22"/>
          <w:lang w:eastAsia="ar-SA" w:bidi="ar-SA"/>
        </w:rPr>
        <w:t>,</w:t>
      </w:r>
      <w:r w:rsidR="00A72E12" w:rsidRPr="00A72E12">
        <w:rPr>
          <w:rFonts w:ascii="Calibri" w:hAnsi="Calibri" w:cs="Calibri"/>
          <w:sz w:val="22"/>
          <w:lang w:eastAsia="ar-SA" w:bidi="ar-SA"/>
        </w:rPr>
        <w:t xml:space="preserve"> είτε με πρωτοβουλία της αναθέτουσας αρχής και εφόσον συμφωνεί ο </w:t>
      </w:r>
      <w:r w:rsidR="00A72E12">
        <w:rPr>
          <w:rFonts w:ascii="Calibri" w:hAnsi="Calibri" w:cs="Calibri"/>
          <w:sz w:val="22"/>
          <w:lang w:eastAsia="ar-SA" w:bidi="ar-SA"/>
        </w:rPr>
        <w:t>ανάδοχος</w:t>
      </w:r>
      <w:r w:rsidR="00F8081A">
        <w:rPr>
          <w:rFonts w:ascii="Calibri" w:hAnsi="Calibri" w:cs="Calibri"/>
          <w:sz w:val="22"/>
          <w:lang w:eastAsia="ar-SA" w:bidi="ar-SA"/>
        </w:rPr>
        <w:t xml:space="preserve">, </w:t>
      </w:r>
      <w:r w:rsidR="00A72E12" w:rsidRPr="00A72E12">
        <w:rPr>
          <w:rFonts w:ascii="Calibri" w:hAnsi="Calibri" w:cs="Calibri"/>
          <w:sz w:val="22"/>
          <w:lang w:eastAsia="ar-SA" w:bidi="ar-SA"/>
        </w:rPr>
        <w:t xml:space="preserve">είτε ύστερα από σχετικό αίτημα του </w:t>
      </w:r>
      <w:r w:rsidR="00A72E12">
        <w:rPr>
          <w:rFonts w:ascii="Calibri" w:hAnsi="Calibri" w:cs="Calibri"/>
          <w:sz w:val="22"/>
          <w:lang w:eastAsia="ar-SA" w:bidi="ar-SA"/>
        </w:rPr>
        <w:t>αναδόχου</w:t>
      </w:r>
      <w:r w:rsidR="00A72E12" w:rsidRPr="00A72E12">
        <w:rPr>
          <w:rFonts w:ascii="Calibri" w:hAnsi="Calibri" w:cs="Calibri"/>
          <w:sz w:val="22"/>
          <w:lang w:eastAsia="ar-SA" w:bidi="ar-SA"/>
        </w:rPr>
        <w:t>,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w:t>
      </w:r>
      <w:r>
        <w:rPr>
          <w:rFonts w:ascii="Calibri" w:hAnsi="Calibri" w:cs="Calibri"/>
          <w:sz w:val="22"/>
          <w:lang w:eastAsia="ar-SA" w:bidi="ar-SA"/>
        </w:rPr>
        <w:t xml:space="preserve">.  </w:t>
      </w:r>
      <w:r w:rsidR="00A72E12" w:rsidRPr="00A72E12">
        <w:rPr>
          <w:rFonts w:ascii="Calibri" w:hAnsi="Calibri" w:cs="Calibri"/>
          <w:sz w:val="22"/>
          <w:lang w:eastAsia="ar-SA" w:bidi="ar-SA"/>
        </w:rPr>
        <w:t>Στην περίπτωση παράτασης του συμβατικού χρόνου</w:t>
      </w:r>
      <w:r w:rsidR="00A72E12">
        <w:rPr>
          <w:rFonts w:ascii="Calibri" w:hAnsi="Calibri" w:cs="Calibri"/>
          <w:sz w:val="22"/>
          <w:lang w:eastAsia="ar-SA" w:bidi="ar-SA"/>
        </w:rPr>
        <w:t xml:space="preserve"> </w:t>
      </w:r>
      <w:r w:rsidR="00A72E12" w:rsidRPr="00A72E12">
        <w:rPr>
          <w:rFonts w:ascii="Calibri" w:hAnsi="Calibri" w:cs="Calibri"/>
          <w:sz w:val="22"/>
          <w:lang w:eastAsia="ar-SA" w:bidi="ar-SA"/>
        </w:rPr>
        <w:t>παράδοσης, ο χρόνος παράτασης δεν συνυπολογίζεται</w:t>
      </w:r>
      <w:r w:rsidR="00A72E12">
        <w:rPr>
          <w:rFonts w:ascii="Calibri" w:hAnsi="Calibri" w:cs="Calibri"/>
          <w:sz w:val="22"/>
          <w:lang w:eastAsia="ar-SA" w:bidi="ar-SA"/>
        </w:rPr>
        <w:t xml:space="preserve"> </w:t>
      </w:r>
      <w:r w:rsidR="00A72E12" w:rsidRPr="00A72E12">
        <w:rPr>
          <w:rFonts w:ascii="Calibri" w:hAnsi="Calibri" w:cs="Calibri"/>
          <w:sz w:val="22"/>
          <w:lang w:eastAsia="ar-SA" w:bidi="ar-SA"/>
        </w:rPr>
        <w:t>στον συμβατικό χρόνο παράδοσης</w:t>
      </w:r>
      <w:r w:rsidR="00A72E12">
        <w:rPr>
          <w:rStyle w:val="ad"/>
          <w:rFonts w:ascii="Calibri" w:hAnsi="Calibri" w:cs="Calibri"/>
          <w:sz w:val="22"/>
          <w:lang w:eastAsia="ar-SA" w:bidi="ar-SA"/>
        </w:rPr>
        <w:footnoteReference w:id="154"/>
      </w:r>
      <w:r w:rsidR="00A72E12" w:rsidRPr="00A72E12">
        <w:rPr>
          <w:rFonts w:ascii="Calibri" w:hAnsi="Calibri" w:cs="Calibri"/>
          <w:sz w:val="22"/>
          <w:lang w:eastAsia="ar-SA" w:bidi="ar-SA"/>
        </w:rPr>
        <w:t>.</w:t>
      </w:r>
    </w:p>
    <w:p w14:paraId="298B0C47" w14:textId="2656F99F" w:rsidR="003929DA" w:rsidRDefault="003929DA" w:rsidP="00845A73">
      <w:pPr>
        <w:pStyle w:val="Standard"/>
        <w:jc w:val="both"/>
        <w:rPr>
          <w:rFonts w:ascii="Calibri" w:hAnsi="Calibri" w:cs="Calibri"/>
          <w:sz w:val="22"/>
          <w:lang w:eastAsia="ar-SA" w:bidi="ar-SA"/>
        </w:rPr>
      </w:pPr>
      <w:r>
        <w:rPr>
          <w:rFonts w:ascii="Calibri" w:hAnsi="Calibri" w:cs="Calibri"/>
          <w:sz w:val="22"/>
          <w:lang w:eastAsia="ar-SA" w:bidi="ar-SA"/>
        </w:rPr>
        <w:t>Στην περίπτωση παράτασης του συμβατικού χρόνου παράδοσης</w:t>
      </w:r>
      <w:r w:rsidR="00A72E12">
        <w:rPr>
          <w:rFonts w:ascii="Calibri" w:hAnsi="Calibri" w:cs="Calibri"/>
          <w:sz w:val="22"/>
          <w:lang w:eastAsia="ar-SA" w:bidi="ar-SA"/>
        </w:rPr>
        <w:t xml:space="preserve"> έπειτα από αίτημα του αναδόχου</w:t>
      </w:r>
      <w:r>
        <w:rPr>
          <w:rFonts w:ascii="Calibri" w:hAnsi="Calibri" w:cs="Calibri"/>
          <w:sz w:val="22"/>
          <w:lang w:eastAsia="ar-SA" w:bidi="ar-SA"/>
        </w:rPr>
        <w:t xml:space="preserve">, </w:t>
      </w:r>
      <w:r w:rsidR="00A72E12">
        <w:rPr>
          <w:rFonts w:ascii="Calibri" w:hAnsi="Calibri" w:cs="Calibri"/>
          <w:sz w:val="22"/>
          <w:lang w:eastAsia="ar-SA" w:bidi="ar-SA"/>
        </w:rPr>
        <w:t>ε</w:t>
      </w:r>
      <w:r>
        <w:rPr>
          <w:rFonts w:ascii="Calibri" w:hAnsi="Calibri" w:cs="Calibri"/>
          <w:sz w:val="22"/>
          <w:lang w:eastAsia="ar-SA" w:bidi="ar-SA"/>
        </w:rPr>
        <w:t xml:space="preserve">πιβάλλονται οι κυρώσεις που προβλέπονται στην παράγραφο </w:t>
      </w:r>
      <w:r w:rsidR="00FF3D30">
        <w:rPr>
          <w:rFonts w:ascii="Calibri" w:hAnsi="Calibri" w:cs="Calibri"/>
          <w:sz w:val="22"/>
          <w:lang w:eastAsia="ar-SA" w:bidi="ar-SA"/>
        </w:rPr>
        <w:t xml:space="preserve">5.2.2 </w:t>
      </w:r>
      <w:r>
        <w:rPr>
          <w:rFonts w:ascii="Calibri" w:hAnsi="Calibri" w:cs="Calibri"/>
          <w:sz w:val="22"/>
          <w:lang w:eastAsia="ar-SA" w:bidi="ar-SA"/>
        </w:rPr>
        <w:t xml:space="preserve">της </w:t>
      </w:r>
      <w:r w:rsidR="000A44F1">
        <w:rPr>
          <w:rFonts w:ascii="Calibri" w:hAnsi="Calibri" w:cs="Calibri"/>
          <w:sz w:val="22"/>
          <w:lang w:eastAsia="ar-SA" w:bidi="ar-SA"/>
        </w:rPr>
        <w:t>παρούσας</w:t>
      </w:r>
      <w:r>
        <w:rPr>
          <w:rFonts w:ascii="Calibri" w:hAnsi="Calibri" w:cs="Calibri"/>
          <w:sz w:val="22"/>
          <w:lang w:eastAsia="ar-SA" w:bidi="ar-SA"/>
        </w:rPr>
        <w:t>.</w:t>
      </w:r>
    </w:p>
    <w:p w14:paraId="5662C5A0" w14:textId="77777777" w:rsidR="003929DA" w:rsidRDefault="003929DA">
      <w:pPr>
        <w:pStyle w:val="Standard"/>
        <w:widowControl/>
        <w:spacing w:after="120"/>
        <w:jc w:val="both"/>
        <w:textAlignment w:val="auto"/>
        <w:rPr>
          <w:rFonts w:ascii="Calibri" w:hAnsi="Calibri" w:cs="Calibri"/>
          <w:b/>
          <w:bCs/>
          <w:sz w:val="22"/>
          <w:lang w:eastAsia="ar-SA" w:bidi="ar-SA"/>
        </w:rPr>
      </w:pPr>
      <w:r>
        <w:rPr>
          <w:rFonts w:ascii="Calibri" w:hAnsi="Calibri" w:cs="Calibri"/>
          <w:sz w:val="22"/>
          <w:lang w:eastAsia="ar-SA" w:bidi="ar-SA"/>
        </w:rPr>
        <w:t xml:space="preserve">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w:t>
      </w:r>
      <w:r w:rsidR="00A51A17">
        <w:rPr>
          <w:rFonts w:ascii="Calibri" w:hAnsi="Calibri" w:cs="Calibri"/>
          <w:sz w:val="22"/>
          <w:lang w:eastAsia="ar-SA" w:bidi="ar-SA"/>
        </w:rPr>
        <w:t>αγαθ</w:t>
      </w:r>
      <w:r>
        <w:rPr>
          <w:rFonts w:ascii="Calibri" w:hAnsi="Calibri" w:cs="Calibri"/>
          <w:sz w:val="22"/>
          <w:lang w:eastAsia="ar-SA" w:bidi="ar-SA"/>
        </w:rPr>
        <w:t>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2644700E" w14:textId="1CE68A8A" w:rsidR="003929DA" w:rsidRDefault="003929DA">
      <w:pPr>
        <w:pStyle w:val="Standard"/>
        <w:widowControl/>
        <w:spacing w:after="120"/>
        <w:jc w:val="both"/>
        <w:textAlignment w:val="auto"/>
        <w:rPr>
          <w:rFonts w:ascii="Calibri" w:hAnsi="Calibri" w:cs="Calibri"/>
          <w:b/>
          <w:bCs/>
          <w:sz w:val="22"/>
          <w:lang w:eastAsia="ar-SA" w:bidi="ar-SA"/>
        </w:rPr>
      </w:pPr>
      <w:r>
        <w:rPr>
          <w:rFonts w:ascii="Calibri" w:hAnsi="Calibri" w:cs="Calibri"/>
          <w:b/>
          <w:bCs/>
          <w:sz w:val="22"/>
          <w:lang w:eastAsia="ar-SA" w:bidi="ar-SA"/>
        </w:rPr>
        <w:t xml:space="preserve">6.1.2. </w:t>
      </w:r>
      <w:r w:rsidR="00A86000" w:rsidRPr="0018538F">
        <w:rPr>
          <w:rFonts w:ascii="Calibri" w:hAnsi="Calibri" w:cs="Calibri"/>
          <w:b/>
          <w:sz w:val="22"/>
          <w:lang w:eastAsia="el-GR" w:bidi="ar-SA"/>
        </w:rPr>
        <w:t xml:space="preserve">Η χρονική διάρκεια της σύμβασης ορίζεται σε </w:t>
      </w:r>
      <w:r w:rsidR="00A86000">
        <w:rPr>
          <w:rFonts w:ascii="Calibri" w:hAnsi="Calibri" w:cs="Calibri"/>
          <w:b/>
          <w:sz w:val="22"/>
          <w:lang w:eastAsia="el-GR" w:bidi="ar-SA"/>
        </w:rPr>
        <w:t>τρία</w:t>
      </w:r>
      <w:r w:rsidR="00A86000" w:rsidRPr="0018538F">
        <w:rPr>
          <w:rFonts w:ascii="Calibri" w:hAnsi="Calibri" w:cs="Calibri"/>
          <w:b/>
          <w:sz w:val="22"/>
          <w:lang w:eastAsia="el-GR" w:bidi="ar-SA"/>
        </w:rPr>
        <w:t xml:space="preserve"> (</w:t>
      </w:r>
      <w:r w:rsidR="00A86000">
        <w:rPr>
          <w:rFonts w:ascii="Calibri" w:hAnsi="Calibri" w:cs="Calibri"/>
          <w:b/>
          <w:sz w:val="22"/>
          <w:lang w:eastAsia="el-GR" w:bidi="ar-SA"/>
        </w:rPr>
        <w:t>3</w:t>
      </w:r>
      <w:r w:rsidR="00A86000" w:rsidRPr="0018538F">
        <w:rPr>
          <w:rFonts w:ascii="Calibri" w:hAnsi="Calibri" w:cs="Calibri"/>
          <w:b/>
          <w:sz w:val="22"/>
          <w:lang w:eastAsia="el-GR" w:bidi="ar-SA"/>
        </w:rPr>
        <w:t>) έτη</w:t>
      </w:r>
      <w:r w:rsidR="00A86000">
        <w:rPr>
          <w:rFonts w:ascii="Calibri" w:hAnsi="Calibri" w:cs="Calibri"/>
          <w:b/>
          <w:sz w:val="22"/>
          <w:lang w:eastAsia="el-GR" w:bidi="ar-SA"/>
        </w:rPr>
        <w:t>.</w:t>
      </w:r>
      <w:r w:rsidR="00A86000" w:rsidRPr="0018538F">
        <w:rPr>
          <w:rFonts w:ascii="Calibri" w:hAnsi="Calibri" w:cs="Calibri"/>
          <w:b/>
          <w:sz w:val="22"/>
          <w:lang w:eastAsia="el-GR" w:bidi="ar-SA"/>
        </w:rPr>
        <w:t xml:space="preserve"> </w:t>
      </w:r>
    </w:p>
    <w:p w14:paraId="38178A6F" w14:textId="77777777" w:rsidR="003929DA" w:rsidRDefault="003929DA">
      <w:pPr>
        <w:pStyle w:val="2"/>
        <w:ind w:left="0" w:firstLine="0"/>
        <w:rPr>
          <w:lang w:val="el-GR"/>
        </w:rPr>
      </w:pPr>
      <w:bookmarkStart w:id="84" w:name="_Toc195263116"/>
      <w:r>
        <w:rPr>
          <w:lang w:val="el-GR"/>
        </w:rPr>
        <w:t xml:space="preserve">6.2 </w:t>
      </w:r>
      <w:r>
        <w:rPr>
          <w:lang w:val="el-GR"/>
        </w:rPr>
        <w:tab/>
        <w:t xml:space="preserve">Παραλαβή </w:t>
      </w:r>
      <w:r w:rsidR="00A51A17">
        <w:rPr>
          <w:lang w:val="el-GR"/>
        </w:rPr>
        <w:t>αγαθ</w:t>
      </w:r>
      <w:r>
        <w:rPr>
          <w:lang w:val="el-GR"/>
        </w:rPr>
        <w:t xml:space="preserve">ών - Χρόνος και τρόπος παραλαβής </w:t>
      </w:r>
      <w:r w:rsidR="00A51A17">
        <w:rPr>
          <w:lang w:val="el-GR"/>
        </w:rPr>
        <w:t>αγαθ</w:t>
      </w:r>
      <w:r>
        <w:rPr>
          <w:lang w:val="el-GR"/>
        </w:rPr>
        <w:t>ών</w:t>
      </w:r>
      <w:bookmarkEnd w:id="84"/>
    </w:p>
    <w:p w14:paraId="36D37FD4" w14:textId="52FA47A1" w:rsidR="003929DA" w:rsidRDefault="003929DA" w:rsidP="00A86000">
      <w:pPr>
        <w:widowControl w:val="0"/>
        <w:tabs>
          <w:tab w:val="left" w:pos="374"/>
        </w:tabs>
        <w:suppressAutoHyphens w:val="0"/>
        <w:spacing w:before="49" w:after="0"/>
        <w:ind w:right="164"/>
        <w:rPr>
          <w:lang w:val="el-GR"/>
        </w:rPr>
      </w:pPr>
      <w:r>
        <w:rPr>
          <w:b/>
          <w:lang w:val="el-GR"/>
        </w:rPr>
        <w:t>6.2.1.</w:t>
      </w:r>
      <w:r>
        <w:rPr>
          <w:lang w:val="el-GR"/>
        </w:rPr>
        <w:t xml:space="preserve"> </w:t>
      </w:r>
      <w:r w:rsidR="00A86000" w:rsidRPr="00123C3A">
        <w:t>H</w:t>
      </w:r>
      <w:r w:rsidR="00A86000" w:rsidRPr="00123C3A">
        <w:rPr>
          <w:lang w:val="el-GR"/>
        </w:rPr>
        <w:t xml:space="preserve">  παραλαβή </w:t>
      </w:r>
      <w:r w:rsidR="00A86000">
        <w:rPr>
          <w:lang w:val="el-GR"/>
        </w:rPr>
        <w:t xml:space="preserve">των καυσίμων θα γίνεται τμηματικά κάθε μήνα, </w:t>
      </w:r>
      <w:r w:rsidR="00A86000" w:rsidRPr="00123C3A">
        <w:rPr>
          <w:lang w:val="el-GR"/>
        </w:rPr>
        <w:t xml:space="preserve"> από την αρμόδια Επιτροπή Παραλαβής, σύμφωνα με τα οριζόμενα στο άρθρο 208 του Ν. 4412/2016 και στη σύμβαση. Το έργο θα θεωρείται οριστικώς εκτελεσθέν όταν ο Ανάδοχος θα έχει ολοκληρώσει τα αντικείμενα που του ανατίθενται από την σύμβαση και εφόσον δεν θα υπάρχει εκκρεμής απαίτηση της ΕΡΤ έναντι του Αναδόχου.</w:t>
      </w:r>
    </w:p>
    <w:p w14:paraId="6ADBAB60" w14:textId="77777777" w:rsidR="003929DA" w:rsidRDefault="003929DA">
      <w:pPr>
        <w:rPr>
          <w:lang w:val="el-GR"/>
        </w:rPr>
      </w:pPr>
      <w:r>
        <w:rPr>
          <w:lang w:val="el-GR"/>
        </w:rPr>
        <w:t xml:space="preserve">Η επιτροπή παραλαβής, μετά τους προβλεπόμενους ελέγχους συντάσσει πρωτόκολλα (μακροσκοπικό – οριστικό- παραλαβής του </w:t>
      </w:r>
      <w:r w:rsidR="00A51A17">
        <w:rPr>
          <w:lang w:val="el-GR"/>
        </w:rPr>
        <w:t>αγαθ</w:t>
      </w:r>
      <w:r>
        <w:rPr>
          <w:lang w:val="el-GR"/>
        </w:rPr>
        <w:t xml:space="preserve">ού με παρατηρήσεις –απόρριψης  των </w:t>
      </w:r>
      <w:r w:rsidR="00A51A17">
        <w:rPr>
          <w:lang w:val="el-GR"/>
        </w:rPr>
        <w:t>αγαθ</w:t>
      </w:r>
      <w:r>
        <w:rPr>
          <w:lang w:val="el-GR"/>
        </w:rPr>
        <w:t>ών) σύμφωνα με την παρ.3 του άρθρου 208 του ν. 4412/16.</w:t>
      </w:r>
    </w:p>
    <w:p w14:paraId="084A6708" w14:textId="77777777" w:rsidR="003929DA" w:rsidRDefault="003929DA">
      <w:pPr>
        <w:rPr>
          <w:lang w:val="el-GR"/>
        </w:rPr>
      </w:pPr>
      <w:r>
        <w:rPr>
          <w:lang w:val="el-GR"/>
        </w:rPr>
        <w:t>Τα πρωτόκολλα που συντάσσονται από τις επιτροπές (πρωτοβάθμιες – δευτεροβάθμιες) κοινοποιούνται υποχρεωτικά και στους αναδόχους.</w:t>
      </w:r>
    </w:p>
    <w:p w14:paraId="295F59C7" w14:textId="77777777" w:rsidR="003929DA" w:rsidRDefault="00A51A17">
      <w:pPr>
        <w:rPr>
          <w:lang w:val="el-GR"/>
        </w:rPr>
      </w:pPr>
      <w:r>
        <w:rPr>
          <w:lang w:val="el-GR"/>
        </w:rPr>
        <w:t>Αγαθ</w:t>
      </w:r>
      <w:r w:rsidR="003929DA">
        <w:rPr>
          <w:lang w:val="el-GR"/>
        </w:rPr>
        <w:t>ά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14:paraId="4A03DFCA" w14:textId="66CC4A74" w:rsidR="003929DA" w:rsidRDefault="003929DA">
      <w:pPr>
        <w:rPr>
          <w:lang w:val="el-GR"/>
        </w:rPr>
      </w:pPr>
      <w:r>
        <w:rPr>
          <w:lang w:val="el-GR"/>
        </w:rPr>
        <w:t>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κατ΄</w:t>
      </w:r>
      <w:r w:rsidR="006060EE">
        <w:rPr>
          <w:lang w:val="el-GR"/>
        </w:rPr>
        <w:t>έ</w:t>
      </w:r>
      <w:r>
        <w:rPr>
          <w:lang w:val="el-GR"/>
        </w:rPr>
        <w:t xml:space="preserve">φεση των οικείων αντιδειγμάτων,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w:t>
      </w:r>
      <w:r w:rsidR="006060EE">
        <w:rPr>
          <w:lang w:val="el-GR"/>
        </w:rPr>
        <w:t>ν</w:t>
      </w:r>
      <w:r>
        <w:rPr>
          <w:lang w:val="el-GR"/>
        </w:rPr>
        <w:t>.</w:t>
      </w:r>
      <w:r w:rsidR="009B2C8B">
        <w:rPr>
          <w:lang w:val="el-GR"/>
        </w:rPr>
        <w:t xml:space="preserve"> </w:t>
      </w:r>
      <w:r>
        <w:rPr>
          <w:lang w:val="el-GR"/>
        </w:rPr>
        <w:t>4412/</w:t>
      </w:r>
      <w:r w:rsidR="009B2C8B">
        <w:rPr>
          <w:lang w:val="el-GR"/>
        </w:rPr>
        <w:t>20</w:t>
      </w:r>
      <w:r>
        <w:rPr>
          <w:lang w:val="el-GR"/>
        </w:rPr>
        <w:t>16.</w:t>
      </w:r>
    </w:p>
    <w:p w14:paraId="11AD2094" w14:textId="77777777" w:rsidR="003929DA" w:rsidRDefault="003929DA">
      <w:pPr>
        <w:rPr>
          <w:lang w:val="el-GR"/>
        </w:rPr>
      </w:pPr>
      <w:r>
        <w:rPr>
          <w:lang w:val="el-GR"/>
        </w:rPr>
        <w:t>Το αποτέλεσμα  της κατ’ έφεση εξέτασης είναι υποχρεωτικό και τελεσίδικο και για τα δύο μέρη.</w:t>
      </w:r>
    </w:p>
    <w:p w14:paraId="39C7793A" w14:textId="77777777" w:rsidR="003929DA" w:rsidRDefault="003929DA">
      <w:pPr>
        <w:rPr>
          <w:b/>
          <w:lang w:val="el-GR"/>
        </w:rPr>
      </w:pPr>
      <w:r>
        <w:rPr>
          <w:lang w:val="el-GR"/>
        </w:rPr>
        <w:lastRenderedPageBreak/>
        <w:t>Ο ανάδοχος δεν μπορεί να ζητήσει παραπομπή σε δευτεροβάθμια επιτροπή παραλαβής μετά τα αποτελέσματα της κατ’ έφεση εξέτασης.</w:t>
      </w:r>
    </w:p>
    <w:p w14:paraId="34826709" w14:textId="273CF7F6" w:rsidR="003929DA" w:rsidRDefault="003929DA">
      <w:pPr>
        <w:rPr>
          <w:i/>
          <w:iCs/>
          <w:color w:val="5B9BD5"/>
          <w:spacing w:val="5"/>
          <w:kern w:val="1"/>
          <w:lang w:val="el-GR"/>
        </w:rPr>
      </w:pPr>
      <w:r>
        <w:rPr>
          <w:b/>
          <w:lang w:val="el-GR"/>
        </w:rPr>
        <w:t>6.2.2.</w:t>
      </w:r>
      <w:r>
        <w:rPr>
          <w:lang w:val="el-GR"/>
        </w:rPr>
        <w:t xml:space="preserve"> Η παραλαβή των </w:t>
      </w:r>
      <w:r w:rsidR="00A51A17">
        <w:rPr>
          <w:lang w:val="el-GR"/>
        </w:rPr>
        <w:t>αγαθ</w:t>
      </w:r>
      <w:r>
        <w:rPr>
          <w:lang w:val="el-GR"/>
        </w:rPr>
        <w:t xml:space="preserve">ών και η έκδοση των σχετικών πρωτοκόλλων παραλαβής πραγματοποιείται </w:t>
      </w:r>
      <w:r w:rsidR="00A86000">
        <w:rPr>
          <w:lang w:val="el-GR"/>
        </w:rPr>
        <w:t>κάθε μήνα.</w:t>
      </w:r>
    </w:p>
    <w:p w14:paraId="613FAC1D" w14:textId="37FC3FC6" w:rsidR="003929DA" w:rsidRDefault="003929DA">
      <w:pPr>
        <w:rPr>
          <w:lang w:val="el-GR"/>
        </w:rPr>
      </w:pPr>
      <w:r>
        <w:rPr>
          <w:lang w:val="el-GR"/>
        </w:rPr>
        <w:t xml:space="preserve">Αν η παραλαβή των </w:t>
      </w:r>
      <w:r w:rsidR="00A51A17">
        <w:rPr>
          <w:lang w:val="el-GR"/>
        </w:rPr>
        <w:t>αγαθ</w:t>
      </w:r>
      <w:r>
        <w:rPr>
          <w:lang w:val="el-GR"/>
        </w:rPr>
        <w:t xml:space="preserve">ών και η σύνταξη του σχετικού πρωτοκόλλου δεν πραγματοποιηθεί από την επιτροπή </w:t>
      </w:r>
      <w:r w:rsidR="00900485">
        <w:rPr>
          <w:lang w:val="el-GR"/>
        </w:rPr>
        <w:t xml:space="preserve">παρακολούθησης και </w:t>
      </w:r>
      <w:r>
        <w:rPr>
          <w:lang w:val="el-GR"/>
        </w:rPr>
        <w:t xml:space="preserve">παραλαβής μέσα στον οριζόμενο από τη σύμβαση </w:t>
      </w:r>
      <w:r w:rsidRPr="00416EF3">
        <w:rPr>
          <w:lang w:val="el-GR"/>
        </w:rPr>
        <w:t>χρόνο</w:t>
      </w:r>
      <w:r w:rsidR="00900485">
        <w:rPr>
          <w:lang w:val="el-GR"/>
        </w:rPr>
        <w:t xml:space="preserve">, </w:t>
      </w:r>
      <w:r>
        <w:rPr>
          <w:lang w:val="el-GR"/>
        </w:rPr>
        <w:t>θεωρείται ότι η παραλαβή συντελέσ</w:t>
      </w:r>
      <w:r w:rsidR="007441C1">
        <w:rPr>
          <w:lang w:val="el-GR"/>
        </w:rPr>
        <w:t>τ</w:t>
      </w:r>
      <w:r>
        <w:rPr>
          <w:lang w:val="el-GR"/>
        </w:rPr>
        <w:t>ηκε αυτοδίκαια, με κάθε επιφύλαξη των δικαιωμάτων του Δημοσίου και εκδίδεται προς τούτο σχετική απόφαση του αρμ</w:t>
      </w:r>
      <w:r w:rsidR="007441C1">
        <w:rPr>
          <w:lang w:val="el-GR"/>
        </w:rPr>
        <w:t>όδι</w:t>
      </w:r>
      <w:r>
        <w:rPr>
          <w:lang w:val="el-GR"/>
        </w:rPr>
        <w:t>ου αποφαιν</w:t>
      </w:r>
      <w:r w:rsidR="007441C1">
        <w:rPr>
          <w:lang w:val="el-GR"/>
        </w:rPr>
        <w:t>όμε</w:t>
      </w:r>
      <w:r>
        <w:rPr>
          <w:lang w:val="el-GR"/>
        </w:rPr>
        <w:t xml:space="preserve">νου οργάνου, με βάση μόνο το θεωρημένο από την υπηρεσία που παραλαμβάνει τα </w:t>
      </w:r>
      <w:r w:rsidR="00A51A17">
        <w:rPr>
          <w:lang w:val="el-GR"/>
        </w:rPr>
        <w:t>αγαθ</w:t>
      </w:r>
      <w:r>
        <w:rPr>
          <w:lang w:val="el-GR"/>
        </w:rPr>
        <w:t xml:space="preserve">ά αποδεικτικό προσκόμισης τούτων, σύμφωνα δε με την απόφαση αυτή η αποθήκη του φορέα εκδίδει δελτίο εισαγωγής του </w:t>
      </w:r>
      <w:r w:rsidR="00A51A17">
        <w:rPr>
          <w:lang w:val="el-GR"/>
        </w:rPr>
        <w:t>αγαθ</w:t>
      </w:r>
      <w:r>
        <w:rPr>
          <w:lang w:val="el-GR"/>
        </w:rPr>
        <w:t>ού και εγγραφής του στα βιβλία της, προκειμένου να πραγματοποιηθεί η πληρωμή του αναδόχου.</w:t>
      </w:r>
    </w:p>
    <w:p w14:paraId="62BABFD5" w14:textId="3F36BD59" w:rsidR="003929DA" w:rsidRDefault="003929DA">
      <w:pPr>
        <w:rPr>
          <w:lang w:val="el-GR"/>
        </w:rPr>
      </w:pPr>
      <w:r>
        <w:rPr>
          <w:lang w:val="el-GR"/>
        </w:rPr>
        <w:t>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w:t>
      </w:r>
      <w:r w:rsidR="007441C1">
        <w:rPr>
          <w:lang w:val="el-GR"/>
        </w:rPr>
        <w:t>όδι</w:t>
      </w:r>
      <w:r>
        <w:rPr>
          <w:lang w:val="el-GR"/>
        </w:rPr>
        <w:t>ου αποφαιν</w:t>
      </w:r>
      <w:r w:rsidR="007441C1">
        <w:rPr>
          <w:lang w:val="el-GR"/>
        </w:rPr>
        <w:t>όμε</w:t>
      </w:r>
      <w:r>
        <w:rPr>
          <w:lang w:val="el-GR"/>
        </w:rPr>
        <w:t>νου οργάνου, στην οποία δεν μπορεί να συμμετέχουν ο πρόεδρος και τα μέλη της επιτροπής που δεν πραγματοποίησε την παραλαβή στον προβλεπόμενο από τη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w:t>
      </w:r>
      <w:r w:rsidR="007441C1">
        <w:rPr>
          <w:lang w:val="el-GR"/>
        </w:rPr>
        <w:t>όμε</w:t>
      </w:r>
      <w:r>
        <w:rPr>
          <w:lang w:val="el-GR"/>
        </w:rPr>
        <w:t>νων από τη σύμβαση ελέγχων και τη σύνταξη των σχετικών πρωτοκόλλων.</w:t>
      </w:r>
      <w:r>
        <w:rPr>
          <w:rStyle w:val="WW-FootnoteReference15"/>
          <w:lang w:val="el-GR"/>
        </w:rPr>
        <w:footnoteReference w:id="155"/>
      </w:r>
    </w:p>
    <w:p w14:paraId="315E2C6A" w14:textId="77777777" w:rsidR="003929DA" w:rsidRDefault="003929DA">
      <w:pPr>
        <w:pStyle w:val="2"/>
        <w:tabs>
          <w:tab w:val="clear" w:pos="567"/>
          <w:tab w:val="left" w:pos="563"/>
        </w:tabs>
        <w:rPr>
          <w:i/>
          <w:iCs/>
          <w:color w:val="5B9BD5"/>
          <w:spacing w:val="5"/>
          <w:kern w:val="1"/>
          <w:lang w:val="el-GR"/>
        </w:rPr>
      </w:pPr>
      <w:bookmarkStart w:id="85" w:name="_Toc195263117"/>
      <w:r>
        <w:rPr>
          <w:lang w:val="el-GR"/>
        </w:rPr>
        <w:t>6.3</w:t>
      </w:r>
      <w:r w:rsidR="00C513BF" w:rsidRPr="00C513BF">
        <w:rPr>
          <w:lang w:val="el-GR"/>
        </w:rPr>
        <w:t xml:space="preserve"> </w:t>
      </w:r>
      <w:r>
        <w:rPr>
          <w:lang w:val="el-GR"/>
        </w:rPr>
        <w:tab/>
        <w:t>Ειδικοί όροι ναύλωσης – ασφάλισης - ανακοίνωσης φόρτωσης και ποιοτικού ελέγχου στο εξωτερικό</w:t>
      </w:r>
      <w:bookmarkEnd w:id="85"/>
    </w:p>
    <w:p w14:paraId="55A2A2B8" w14:textId="77777777" w:rsidR="003929DA" w:rsidRDefault="003929DA">
      <w:pPr>
        <w:pStyle w:val="2"/>
        <w:rPr>
          <w:rFonts w:eastAsia="SimSun"/>
          <w:bCs/>
          <w:lang w:val="el-GR"/>
        </w:rPr>
      </w:pPr>
      <w:bookmarkStart w:id="86" w:name="_Toc195263118"/>
      <w:r>
        <w:rPr>
          <w:lang w:val="el-GR"/>
        </w:rPr>
        <w:t xml:space="preserve">6.4 </w:t>
      </w:r>
      <w:r>
        <w:rPr>
          <w:lang w:val="el-GR"/>
        </w:rPr>
        <w:tab/>
        <w:t xml:space="preserve">Απόρριψη συμβατικών </w:t>
      </w:r>
      <w:r w:rsidR="00A51A17">
        <w:rPr>
          <w:lang w:val="el-GR"/>
        </w:rPr>
        <w:t>αγαθ</w:t>
      </w:r>
      <w:r>
        <w:rPr>
          <w:lang w:val="el-GR"/>
        </w:rPr>
        <w:t>ών – Αντικατάσταση</w:t>
      </w:r>
      <w:bookmarkEnd w:id="86"/>
    </w:p>
    <w:p w14:paraId="5B49500C" w14:textId="2803849B" w:rsidR="003929DA" w:rsidRDefault="003929DA">
      <w:pPr>
        <w:rPr>
          <w:rFonts w:eastAsia="SimSun"/>
          <w:b/>
          <w:bCs/>
          <w:szCs w:val="22"/>
          <w:lang w:val="el-GR"/>
        </w:rPr>
      </w:pPr>
      <w:r>
        <w:rPr>
          <w:rFonts w:eastAsia="SimSun"/>
          <w:b/>
          <w:bCs/>
          <w:szCs w:val="22"/>
          <w:lang w:val="el-GR"/>
        </w:rPr>
        <w:t>6.4.1.</w:t>
      </w:r>
      <w:r>
        <w:rPr>
          <w:rFonts w:eastAsia="SimSun"/>
          <w:szCs w:val="22"/>
          <w:lang w:val="el-GR"/>
        </w:rPr>
        <w:t xml:space="preserve"> Σε περίπτωση οριστικής απόρριψης ολόκληρης ή μέρους της συμβατικής ποσότητας των </w:t>
      </w:r>
      <w:r w:rsidR="00A51A17">
        <w:rPr>
          <w:rFonts w:eastAsia="SimSun"/>
          <w:szCs w:val="22"/>
          <w:lang w:val="el-GR"/>
        </w:rPr>
        <w:t>αγαθ</w:t>
      </w:r>
      <w:r>
        <w:rPr>
          <w:rFonts w:eastAsia="SimSun"/>
          <w:szCs w:val="22"/>
          <w:lang w:val="el-GR"/>
        </w:rPr>
        <w:t>ών, με απόφαση του αποφαιν</w:t>
      </w:r>
      <w:r w:rsidR="007441C1">
        <w:rPr>
          <w:rFonts w:eastAsia="SimSun"/>
          <w:szCs w:val="22"/>
          <w:lang w:val="el-GR"/>
        </w:rPr>
        <w:t>όμε</w:t>
      </w:r>
      <w:r>
        <w:rPr>
          <w:rFonts w:eastAsia="SimSun"/>
          <w:szCs w:val="22"/>
          <w:lang w:val="el-GR"/>
        </w:rPr>
        <w:t>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2690C915" w14:textId="77777777" w:rsidR="003929DA" w:rsidRDefault="003929DA">
      <w:pPr>
        <w:rPr>
          <w:rFonts w:eastAsia="SimSun"/>
          <w:szCs w:val="22"/>
          <w:lang w:val="el-GR"/>
        </w:rPr>
      </w:pPr>
      <w:r>
        <w:rPr>
          <w:rFonts w:eastAsia="SimSun"/>
          <w:b/>
          <w:bCs/>
          <w:szCs w:val="22"/>
          <w:lang w:val="el-GR"/>
        </w:rPr>
        <w:t>6.4.2.</w:t>
      </w:r>
      <w:r>
        <w:rPr>
          <w:rFonts w:eastAsia="SimSun"/>
          <w:szCs w:val="22"/>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Pr>
          <w:rFonts w:eastAsia="SimSun"/>
          <w:szCs w:val="22"/>
          <w:lang w:val="el-GR"/>
        </w:rPr>
        <w:br/>
        <w:t xml:space="preserve">Αν ο ανάδοχος δεν αντικαταστήσει τα </w:t>
      </w:r>
      <w:r w:rsidR="00A51A17">
        <w:rPr>
          <w:rFonts w:eastAsia="SimSun"/>
          <w:szCs w:val="22"/>
          <w:lang w:val="el-GR"/>
        </w:rPr>
        <w:t>αγαθ</w:t>
      </w:r>
      <w:r>
        <w:rPr>
          <w:rFonts w:eastAsia="SimSun"/>
          <w:szCs w:val="22"/>
          <w:lang w:val="el-GR"/>
        </w:rPr>
        <w:t>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52B9D3D9" w14:textId="77777777" w:rsidR="00A86000" w:rsidRDefault="00A86000">
      <w:pPr>
        <w:rPr>
          <w:rFonts w:eastAsia="SimSun"/>
          <w:szCs w:val="22"/>
          <w:lang w:val="el-GR"/>
        </w:rPr>
      </w:pPr>
    </w:p>
    <w:p w14:paraId="59FABDEA" w14:textId="2B00D225" w:rsidR="00A86000" w:rsidRPr="00FA6839" w:rsidRDefault="00A86000" w:rsidP="00A86000">
      <w:pPr>
        <w:pStyle w:val="af0"/>
        <w:spacing w:after="0" w:line="274" w:lineRule="exact"/>
        <w:ind w:left="20" w:right="20"/>
        <w:rPr>
          <w:rStyle w:val="Char14"/>
          <w:rFonts w:ascii="Times New Roman" w:hAnsi="Times New Roman" w:cs="Times New Roman"/>
          <w:b/>
          <w:color w:val="000000"/>
          <w:sz w:val="24"/>
          <w:lang w:val="el-GR"/>
        </w:rPr>
      </w:pPr>
      <w:r>
        <w:rPr>
          <w:rStyle w:val="Char14"/>
          <w:rFonts w:ascii="Times New Roman" w:hAnsi="Times New Roman" w:cs="Times New Roman"/>
          <w:b/>
          <w:color w:val="000000"/>
          <w:sz w:val="24"/>
          <w:lang w:val="el-GR"/>
        </w:rPr>
        <w:t xml:space="preserve">                                                                                   </w:t>
      </w:r>
      <w:r w:rsidRPr="00FA6839">
        <w:rPr>
          <w:rStyle w:val="Char14"/>
          <w:rFonts w:ascii="Times New Roman" w:hAnsi="Times New Roman" w:cs="Times New Roman"/>
          <w:b/>
          <w:color w:val="000000"/>
          <w:sz w:val="24"/>
          <w:lang w:val="el-GR"/>
        </w:rPr>
        <w:t>Ο Γ.Δ.Δ.Ο.Υ</w:t>
      </w:r>
    </w:p>
    <w:p w14:paraId="0354A4C9" w14:textId="77777777" w:rsidR="00A86000" w:rsidRPr="002F7199" w:rsidRDefault="00A86000" w:rsidP="00A86000">
      <w:pPr>
        <w:pStyle w:val="af0"/>
        <w:spacing w:after="0" w:line="274" w:lineRule="exact"/>
        <w:ind w:left="20" w:right="20"/>
        <w:rPr>
          <w:rStyle w:val="Char14"/>
          <w:rFonts w:ascii="Times New Roman" w:hAnsi="Times New Roman" w:cs="Times New Roman"/>
          <w:b/>
          <w:color w:val="000000"/>
          <w:sz w:val="18"/>
          <w:szCs w:val="18"/>
          <w:lang w:val="el-GR"/>
        </w:rPr>
      </w:pPr>
      <w:r w:rsidRPr="002F7199">
        <w:rPr>
          <w:rStyle w:val="Char14"/>
          <w:rFonts w:ascii="Times New Roman" w:hAnsi="Times New Roman" w:cs="Times New Roman"/>
          <w:b/>
          <w:color w:val="000000"/>
          <w:sz w:val="18"/>
          <w:szCs w:val="18"/>
          <w:lang w:val="el-GR"/>
        </w:rPr>
        <w:t xml:space="preserve">ΘΕΩΡΗΘΗΚΕ </w:t>
      </w:r>
    </w:p>
    <w:p w14:paraId="61426046" w14:textId="77777777" w:rsidR="00A86000" w:rsidRPr="002F7199" w:rsidRDefault="00A86000" w:rsidP="00A86000">
      <w:pPr>
        <w:pStyle w:val="af0"/>
        <w:spacing w:after="0" w:line="274" w:lineRule="exact"/>
        <w:ind w:left="20" w:right="20"/>
        <w:rPr>
          <w:rStyle w:val="Char14"/>
          <w:rFonts w:ascii="Times New Roman" w:hAnsi="Times New Roman" w:cs="Times New Roman"/>
          <w:b/>
          <w:color w:val="000000"/>
          <w:sz w:val="18"/>
          <w:szCs w:val="18"/>
          <w:lang w:val="el-GR"/>
        </w:rPr>
      </w:pPr>
      <w:r w:rsidRPr="002F7199">
        <w:rPr>
          <w:rStyle w:val="Char14"/>
          <w:rFonts w:ascii="Times New Roman" w:hAnsi="Times New Roman" w:cs="Times New Roman"/>
          <w:b/>
          <w:color w:val="000000"/>
          <w:sz w:val="18"/>
          <w:szCs w:val="18"/>
          <w:lang w:val="el-GR"/>
        </w:rPr>
        <w:t>ΓΙΑ ΤΟ ΝΟΜΙΚΟ ΜΕΡΟΣ</w:t>
      </w:r>
    </w:p>
    <w:p w14:paraId="4A74528B" w14:textId="77777777" w:rsidR="00A86000" w:rsidRPr="00FA6839" w:rsidRDefault="00A86000" w:rsidP="00A86000">
      <w:pPr>
        <w:pStyle w:val="af0"/>
        <w:spacing w:after="0" w:line="274" w:lineRule="exact"/>
        <w:ind w:left="20" w:right="20"/>
        <w:rPr>
          <w:rStyle w:val="Char14"/>
          <w:rFonts w:ascii="Times New Roman" w:hAnsi="Times New Roman" w:cs="Times New Roman"/>
          <w:b/>
          <w:color w:val="000000"/>
          <w:sz w:val="24"/>
          <w:lang w:val="el-GR"/>
        </w:rPr>
      </w:pPr>
    </w:p>
    <w:p w14:paraId="6B8F8BAA" w14:textId="77777777" w:rsidR="00A86000" w:rsidRPr="00FA6839" w:rsidRDefault="00A86000" w:rsidP="00A86000">
      <w:pPr>
        <w:pStyle w:val="af0"/>
        <w:spacing w:after="0" w:line="274" w:lineRule="exact"/>
        <w:ind w:left="20" w:right="20"/>
        <w:rPr>
          <w:rStyle w:val="Char14"/>
          <w:rFonts w:ascii="Times New Roman" w:hAnsi="Times New Roman" w:cs="Times New Roman"/>
          <w:b/>
          <w:color w:val="000000"/>
          <w:sz w:val="24"/>
          <w:lang w:val="el-GR"/>
        </w:rPr>
      </w:pPr>
      <w:r w:rsidRPr="00FA6839">
        <w:rPr>
          <w:rStyle w:val="Char14"/>
          <w:rFonts w:ascii="Times New Roman" w:hAnsi="Times New Roman" w:cs="Times New Roman"/>
          <w:b/>
          <w:color w:val="000000"/>
          <w:sz w:val="24"/>
          <w:lang w:val="el-GR"/>
        </w:rPr>
        <w:t xml:space="preserve">                                                                                    Ε.ΛΟΥΡΙΔΑΣ</w:t>
      </w:r>
    </w:p>
    <w:p w14:paraId="0AA4A2A9" w14:textId="77777777" w:rsidR="00A86000" w:rsidRDefault="00A86000">
      <w:pPr>
        <w:rPr>
          <w:rFonts w:eastAsia="SimSun"/>
          <w:b/>
          <w:bCs/>
          <w:szCs w:val="22"/>
          <w:lang w:val="el-GR"/>
        </w:rPr>
      </w:pPr>
    </w:p>
    <w:p w14:paraId="6C78E689" w14:textId="77777777" w:rsidR="003929DA" w:rsidRDefault="003929DA">
      <w:pPr>
        <w:pStyle w:val="1"/>
        <w:spacing w:before="57" w:after="57"/>
        <w:rPr>
          <w:lang w:val="el-GR"/>
        </w:rPr>
      </w:pPr>
      <w:bookmarkStart w:id="87" w:name="_Toc195263119"/>
      <w:r>
        <w:rPr>
          <w:rFonts w:ascii="Calibri" w:hAnsi="Calibri" w:cs="Calibri"/>
          <w:lang w:val="el-GR"/>
        </w:rPr>
        <w:lastRenderedPageBreak/>
        <w:t>ΠΑΡΑΡΤΗΜΑΤΑ</w:t>
      </w:r>
      <w:bookmarkEnd w:id="87"/>
    </w:p>
    <w:p w14:paraId="75310B41" w14:textId="77777777" w:rsidR="003929DA" w:rsidRDefault="003929DA" w:rsidP="00C513BF">
      <w:pPr>
        <w:rPr>
          <w:lang w:val="el-GR"/>
        </w:rPr>
      </w:pPr>
    </w:p>
    <w:p w14:paraId="7589B59F" w14:textId="5081053A" w:rsidR="003929DA" w:rsidRDefault="003929DA">
      <w:pPr>
        <w:pStyle w:val="2"/>
        <w:tabs>
          <w:tab w:val="clear" w:pos="567"/>
          <w:tab w:val="left" w:pos="0"/>
        </w:tabs>
        <w:spacing w:before="57" w:after="57"/>
        <w:ind w:left="0" w:firstLine="0"/>
        <w:rPr>
          <w:rFonts w:eastAsia="SimSun"/>
          <w:i/>
          <w:iCs/>
          <w:color w:val="5B9BD5"/>
          <w:lang w:val="el-GR"/>
        </w:rPr>
      </w:pPr>
      <w:bookmarkStart w:id="88" w:name="_Toc195263120"/>
      <w:r>
        <w:rPr>
          <w:lang w:val="el-GR"/>
        </w:rPr>
        <w:t xml:space="preserve">ΠΑΡΑΡΤΗΜΑ Ι – Αναλυτική Περιγραφή Φυσικού και Οικονομικού Αντικειμένου της Σύμβασης </w:t>
      </w:r>
      <w:r w:rsidR="001A502B">
        <w:rPr>
          <w:lang w:val="el-GR"/>
        </w:rPr>
        <w:t>-Τεχνικές Προδιαγραφές.</w:t>
      </w:r>
      <w:bookmarkEnd w:id="88"/>
    </w:p>
    <w:p w14:paraId="60B1C052" w14:textId="77777777" w:rsidR="00FF7DE8" w:rsidRPr="00FF7DE8" w:rsidRDefault="00FF7DE8" w:rsidP="00FF7DE8">
      <w:pPr>
        <w:rPr>
          <w:rFonts w:asciiTheme="minorHAnsi" w:hAnsiTheme="minorHAnsi" w:cstheme="minorHAnsi"/>
          <w:lang w:val="el-GR"/>
        </w:rPr>
      </w:pPr>
      <w:r w:rsidRPr="00FF7DE8">
        <w:rPr>
          <w:rFonts w:asciiTheme="minorHAnsi" w:hAnsiTheme="minorHAnsi" w:cstheme="minorHAnsi"/>
          <w:lang w:val="el-GR"/>
        </w:rPr>
        <w:t xml:space="preserve">Η προμήθεια καυσίμων (αμόλυβδης βενζίνης και απλού πετρελαίου κίνησης)  για τα οχήματα της ΕΡΤ Α.Ε. (ιδιόκτητα και ενοικιαζόμενα)  στο σύνολο της ελληνικής επικράτειας, ηπειρωτικής και νησιωτικής, θα γίνεται επί πιστώσει με την χρήση καρτών «τύπου πιστωτικής». </w:t>
      </w:r>
    </w:p>
    <w:p w14:paraId="1E2BE97A" w14:textId="77777777" w:rsidR="00FF7DE8" w:rsidRPr="00FF7DE8" w:rsidRDefault="00FF7DE8" w:rsidP="00FF7DE8">
      <w:pPr>
        <w:rPr>
          <w:rFonts w:asciiTheme="minorHAnsi" w:hAnsiTheme="minorHAnsi" w:cstheme="minorHAnsi"/>
          <w:b/>
          <w:lang w:val="el-GR"/>
        </w:rPr>
      </w:pPr>
      <w:r w:rsidRPr="00FF7DE8">
        <w:rPr>
          <w:rFonts w:asciiTheme="minorHAnsi" w:hAnsiTheme="minorHAnsi" w:cstheme="minorHAnsi"/>
          <w:b/>
          <w:lang w:val="el-GR"/>
        </w:rPr>
        <w:t>ΓΕΝΙΚΑ ΣΤΟΙΧΕΙΑ:</w:t>
      </w:r>
    </w:p>
    <w:p w14:paraId="15A89F13" w14:textId="77777777" w:rsidR="00FF7DE8" w:rsidRPr="00FF7DE8" w:rsidRDefault="00FF7DE8" w:rsidP="00FF7DE8">
      <w:pPr>
        <w:rPr>
          <w:rFonts w:asciiTheme="minorHAnsi" w:hAnsiTheme="minorHAnsi" w:cstheme="minorHAnsi"/>
          <w:lang w:val="el-GR"/>
        </w:rPr>
      </w:pPr>
      <w:r w:rsidRPr="00FF7DE8">
        <w:rPr>
          <w:rFonts w:asciiTheme="minorHAnsi" w:hAnsiTheme="minorHAnsi" w:cstheme="minorHAnsi"/>
          <w:lang w:val="el-GR"/>
        </w:rPr>
        <w:t xml:space="preserve">Το κάθε όχημα για τον  εφοδιασμό του, θα διαθέτει τη δική του κάρτα. </w:t>
      </w:r>
    </w:p>
    <w:p w14:paraId="00EB66C3" w14:textId="77777777" w:rsidR="00FF7DE8" w:rsidRPr="00FF7DE8" w:rsidRDefault="00FF7DE8" w:rsidP="00FF7DE8">
      <w:pPr>
        <w:rPr>
          <w:rFonts w:asciiTheme="minorHAnsi" w:hAnsiTheme="minorHAnsi" w:cstheme="minorHAnsi"/>
          <w:lang w:val="el-GR"/>
        </w:rPr>
      </w:pPr>
      <w:r w:rsidRPr="00FF7DE8">
        <w:rPr>
          <w:rFonts w:asciiTheme="minorHAnsi" w:hAnsiTheme="minorHAnsi" w:cstheme="minorHAnsi"/>
          <w:lang w:val="el-GR"/>
        </w:rPr>
        <w:t xml:space="preserve"> Η ανάδοχος εταιρεία θα πρέπει να διαθέτει άδεια εμπορίας καυσίμων στην ελληνική αγορά και επιπλέον να παρέχει την δυνατότητα χρήσης κάρτας καυσίμων από τα ιδιόκτητα ή συνεργαζόμενα με αυτή πρατήρια καυσίμων στο σύνολο της Ελληνικής αγοράς.</w:t>
      </w:r>
    </w:p>
    <w:p w14:paraId="61D1E58F" w14:textId="77777777" w:rsidR="00FF7DE8" w:rsidRPr="00FF7DE8" w:rsidRDefault="00FF7DE8" w:rsidP="00FF7DE8">
      <w:pPr>
        <w:rPr>
          <w:rFonts w:asciiTheme="minorHAnsi" w:hAnsiTheme="minorHAnsi" w:cstheme="minorHAnsi"/>
          <w:lang w:val="el-GR"/>
        </w:rPr>
      </w:pPr>
      <w:r w:rsidRPr="00FF7DE8">
        <w:rPr>
          <w:rFonts w:asciiTheme="minorHAnsi" w:hAnsiTheme="minorHAnsi" w:cstheme="minorHAnsi"/>
          <w:lang w:val="el-GR"/>
        </w:rPr>
        <w:t>1. Η κάρτα καυσίμων θα έχει, κατ’ ελάχιστον, τα εξής χαρακτηριστικά:</w:t>
      </w:r>
    </w:p>
    <w:p w14:paraId="4C608AEC" w14:textId="77777777" w:rsidR="00FF7DE8" w:rsidRPr="00FF7DE8" w:rsidRDefault="00FF7DE8" w:rsidP="00FF7DE8">
      <w:pPr>
        <w:spacing w:line="259" w:lineRule="auto"/>
        <w:rPr>
          <w:rFonts w:asciiTheme="minorHAnsi" w:hAnsiTheme="minorHAnsi" w:cstheme="minorHAnsi"/>
          <w:lang w:val="el-GR"/>
        </w:rPr>
      </w:pPr>
      <w:r w:rsidRPr="00FF7DE8">
        <w:rPr>
          <w:rFonts w:asciiTheme="minorHAnsi" w:hAnsiTheme="minorHAnsi" w:cstheme="minorHAnsi"/>
          <w:lang w:val="el-GR"/>
        </w:rPr>
        <w:t>Στην πρόσοψη της κάθε κάρτας θα είναι εκτυπωμένα: Ο αριθμός της κάρτας, τα στοιχεία του οχήματος (αριθμός κυκλοφορίας) και το λογότυπο «ΕΡΤ Α.Ε.».</w:t>
      </w:r>
    </w:p>
    <w:p w14:paraId="2EBE5B39" w14:textId="77777777" w:rsidR="00FF7DE8" w:rsidRPr="00FF7DE8" w:rsidRDefault="00FF7DE8" w:rsidP="00FF7DE8">
      <w:pPr>
        <w:spacing w:line="259" w:lineRule="auto"/>
        <w:rPr>
          <w:rFonts w:asciiTheme="minorHAnsi" w:hAnsiTheme="minorHAnsi" w:cstheme="minorHAnsi"/>
          <w:lang w:val="el-GR"/>
        </w:rPr>
      </w:pPr>
      <w:r w:rsidRPr="00FF7DE8">
        <w:rPr>
          <w:rFonts w:asciiTheme="minorHAnsi" w:hAnsiTheme="minorHAnsi" w:cstheme="minorHAnsi"/>
          <w:lang w:val="el-GR"/>
        </w:rPr>
        <w:t>Θα πρέπει να υπάρχει δυνατότητα ορισμού του ορίου συναλλαγών (ημερήσιο, εβδομαδιαίο, ετήσιο) κάθε κάρτας.</w:t>
      </w:r>
    </w:p>
    <w:p w14:paraId="57BE6B3A" w14:textId="77777777" w:rsidR="00FF7DE8" w:rsidRPr="00FF7DE8" w:rsidRDefault="00FF7DE8" w:rsidP="00FF7DE8">
      <w:pPr>
        <w:rPr>
          <w:rFonts w:asciiTheme="minorHAnsi" w:hAnsiTheme="minorHAnsi" w:cstheme="minorHAnsi"/>
          <w:lang w:val="el-GR"/>
        </w:rPr>
      </w:pPr>
      <w:r w:rsidRPr="00FF7DE8">
        <w:rPr>
          <w:rFonts w:asciiTheme="minorHAnsi" w:hAnsiTheme="minorHAnsi" w:cstheme="minorHAnsi"/>
          <w:lang w:val="el-GR"/>
        </w:rPr>
        <w:t xml:space="preserve">2.Η ανάδοχος εταιρεία θα πρέπει να διαθέτει ηλεκτρονικό σύστημα διαχείρισης των στοιχείων του χρήστη καθώς και των καρτών μετά την έκδοση τους. </w:t>
      </w:r>
    </w:p>
    <w:p w14:paraId="3F2481E3" w14:textId="77777777" w:rsidR="00FF7DE8" w:rsidRPr="00FF7DE8" w:rsidRDefault="00FF7DE8" w:rsidP="00FF7DE8">
      <w:pPr>
        <w:rPr>
          <w:rFonts w:asciiTheme="minorHAnsi" w:hAnsiTheme="minorHAnsi" w:cstheme="minorHAnsi"/>
          <w:lang w:val="el-GR"/>
        </w:rPr>
      </w:pPr>
      <w:r w:rsidRPr="00FF7DE8">
        <w:rPr>
          <w:rFonts w:asciiTheme="minorHAnsi" w:hAnsiTheme="minorHAnsi" w:cstheme="minorHAnsi"/>
          <w:lang w:val="el-GR"/>
        </w:rPr>
        <w:t>Ως τέτοιο νοείται το σύστημα που κατ’ ελάχιστο, παρέχει τις εξής δυνατότητες στον χρήστη του:</w:t>
      </w:r>
    </w:p>
    <w:p w14:paraId="7697B7EE" w14:textId="77777777" w:rsidR="00FF7DE8" w:rsidRPr="00AD0970" w:rsidRDefault="00FF7DE8" w:rsidP="00FF7DE8">
      <w:pPr>
        <w:numPr>
          <w:ilvl w:val="0"/>
          <w:numId w:val="21"/>
        </w:numPr>
        <w:suppressAutoHyphens w:val="0"/>
        <w:spacing w:line="259" w:lineRule="auto"/>
        <w:rPr>
          <w:rFonts w:asciiTheme="minorHAnsi" w:hAnsiTheme="minorHAnsi" w:cstheme="minorHAnsi"/>
        </w:rPr>
      </w:pPr>
      <w:r w:rsidRPr="00AD0970">
        <w:rPr>
          <w:rFonts w:asciiTheme="minorHAnsi" w:hAnsiTheme="minorHAnsi" w:cstheme="minorHAnsi"/>
          <w:lang w:val="en-US"/>
        </w:rPr>
        <w:t xml:space="preserve">Online </w:t>
      </w:r>
      <w:r w:rsidRPr="00AD0970">
        <w:rPr>
          <w:rFonts w:asciiTheme="minorHAnsi" w:hAnsiTheme="minorHAnsi" w:cstheme="minorHAnsi"/>
        </w:rPr>
        <w:t>πληροφόρηση συναλλαγών</w:t>
      </w:r>
    </w:p>
    <w:p w14:paraId="357816D4" w14:textId="77777777" w:rsidR="00FF7DE8" w:rsidRPr="00AD0970" w:rsidRDefault="00FF7DE8" w:rsidP="00FF7DE8">
      <w:pPr>
        <w:numPr>
          <w:ilvl w:val="0"/>
          <w:numId w:val="21"/>
        </w:numPr>
        <w:suppressAutoHyphens w:val="0"/>
        <w:spacing w:after="160" w:line="259" w:lineRule="auto"/>
        <w:rPr>
          <w:rFonts w:asciiTheme="minorHAnsi" w:hAnsiTheme="minorHAnsi" w:cstheme="minorHAnsi"/>
        </w:rPr>
      </w:pPr>
      <w:r w:rsidRPr="00AD0970">
        <w:rPr>
          <w:rFonts w:asciiTheme="minorHAnsi" w:hAnsiTheme="minorHAnsi" w:cstheme="minorHAnsi"/>
        </w:rPr>
        <w:t xml:space="preserve">Μπλοκάρισμα κάρτας </w:t>
      </w:r>
    </w:p>
    <w:p w14:paraId="5B10961C" w14:textId="77777777" w:rsidR="00FF7DE8" w:rsidRPr="00AD0970" w:rsidRDefault="00FF7DE8" w:rsidP="00FF7DE8">
      <w:pPr>
        <w:numPr>
          <w:ilvl w:val="0"/>
          <w:numId w:val="21"/>
        </w:numPr>
        <w:suppressAutoHyphens w:val="0"/>
        <w:spacing w:after="160" w:line="259" w:lineRule="auto"/>
        <w:rPr>
          <w:rFonts w:asciiTheme="minorHAnsi" w:hAnsiTheme="minorHAnsi" w:cstheme="minorHAnsi"/>
        </w:rPr>
      </w:pPr>
      <w:r w:rsidRPr="00AD0970">
        <w:rPr>
          <w:rFonts w:asciiTheme="minorHAnsi" w:hAnsiTheme="minorHAnsi" w:cstheme="minorHAnsi"/>
        </w:rPr>
        <w:t>Παραγγελία νέας κάρτας</w:t>
      </w:r>
    </w:p>
    <w:p w14:paraId="265B9ADF" w14:textId="77777777" w:rsidR="00FF7DE8" w:rsidRPr="00AD0970" w:rsidRDefault="00FF7DE8" w:rsidP="00FF7DE8">
      <w:pPr>
        <w:numPr>
          <w:ilvl w:val="0"/>
          <w:numId w:val="21"/>
        </w:numPr>
        <w:suppressAutoHyphens w:val="0"/>
        <w:spacing w:after="160" w:line="259" w:lineRule="auto"/>
        <w:rPr>
          <w:rFonts w:asciiTheme="minorHAnsi" w:hAnsiTheme="minorHAnsi" w:cstheme="minorHAnsi"/>
        </w:rPr>
      </w:pPr>
      <w:r w:rsidRPr="00AD0970">
        <w:rPr>
          <w:rFonts w:asciiTheme="minorHAnsi" w:hAnsiTheme="minorHAnsi" w:cstheme="minorHAnsi"/>
        </w:rPr>
        <w:t>Ακύρωση κάρτας</w:t>
      </w:r>
    </w:p>
    <w:p w14:paraId="235129AA" w14:textId="77777777" w:rsidR="00FF7DE8" w:rsidRPr="00AD0970" w:rsidRDefault="00FF7DE8" w:rsidP="00FF7DE8">
      <w:pPr>
        <w:numPr>
          <w:ilvl w:val="0"/>
          <w:numId w:val="21"/>
        </w:numPr>
        <w:suppressAutoHyphens w:val="0"/>
        <w:spacing w:after="160" w:line="259" w:lineRule="auto"/>
        <w:rPr>
          <w:rFonts w:asciiTheme="minorHAnsi" w:hAnsiTheme="minorHAnsi" w:cstheme="minorHAnsi"/>
        </w:rPr>
      </w:pPr>
      <w:r w:rsidRPr="00AD0970">
        <w:rPr>
          <w:rFonts w:asciiTheme="minorHAnsi" w:hAnsiTheme="minorHAnsi" w:cstheme="minorHAnsi"/>
        </w:rPr>
        <w:t>Διαχείριση ορίου συναλλαγών ανά κάρτα</w:t>
      </w:r>
    </w:p>
    <w:p w14:paraId="7BB831A0" w14:textId="77777777" w:rsidR="00FF7DE8" w:rsidRPr="00FF7DE8" w:rsidRDefault="00FF7DE8" w:rsidP="00FF7DE8">
      <w:pPr>
        <w:numPr>
          <w:ilvl w:val="0"/>
          <w:numId w:val="21"/>
        </w:numPr>
        <w:suppressAutoHyphens w:val="0"/>
        <w:spacing w:line="259" w:lineRule="auto"/>
        <w:rPr>
          <w:rFonts w:asciiTheme="minorHAnsi" w:hAnsiTheme="minorHAnsi" w:cstheme="minorHAnsi"/>
          <w:lang w:val="el-GR"/>
        </w:rPr>
      </w:pPr>
      <w:r w:rsidRPr="00FF7DE8">
        <w:rPr>
          <w:rFonts w:asciiTheme="minorHAnsi" w:hAnsiTheme="minorHAnsi" w:cstheme="minorHAnsi"/>
          <w:lang w:val="el-GR"/>
        </w:rPr>
        <w:t>Μηνιαίο εκκαθαριστικό σημείωμα αναφοράς του συνόλου των αγορών ανά όχημα</w:t>
      </w:r>
    </w:p>
    <w:p w14:paraId="6454C347" w14:textId="77777777" w:rsidR="00FF7DE8" w:rsidRPr="00FF7DE8" w:rsidRDefault="00FF7DE8" w:rsidP="00FF7DE8">
      <w:pPr>
        <w:rPr>
          <w:rFonts w:asciiTheme="minorHAnsi" w:hAnsiTheme="minorHAnsi" w:cstheme="minorHAnsi"/>
          <w:lang w:val="el-GR"/>
        </w:rPr>
      </w:pPr>
      <w:r w:rsidRPr="00FF7DE8">
        <w:rPr>
          <w:rFonts w:asciiTheme="minorHAnsi" w:hAnsiTheme="minorHAnsi" w:cstheme="minorHAnsi"/>
          <w:lang w:val="el-GR"/>
        </w:rPr>
        <w:t>3.Τουλάχιστον τρία (3) συνεργαζόμενα πρατήρια καυσίμων ανά Νομό της χώρας,  τα οποία θα  λειτουργούν κατ’ ελάχιστον, από τις 06:00 έως 22:00.</w:t>
      </w:r>
    </w:p>
    <w:p w14:paraId="22D47A40" w14:textId="77777777" w:rsidR="00FF7DE8" w:rsidRPr="00FF7DE8" w:rsidRDefault="00FF7DE8" w:rsidP="00FF7DE8">
      <w:pPr>
        <w:rPr>
          <w:rFonts w:asciiTheme="minorHAnsi" w:hAnsiTheme="minorHAnsi" w:cstheme="minorHAnsi"/>
          <w:lang w:val="el-GR"/>
        </w:rPr>
      </w:pPr>
      <w:r w:rsidRPr="00FF7DE8">
        <w:rPr>
          <w:rFonts w:asciiTheme="minorHAnsi" w:hAnsiTheme="minorHAnsi" w:cstheme="minorHAnsi"/>
          <w:lang w:val="el-GR"/>
        </w:rPr>
        <w:t xml:space="preserve">4.Σύστημα εισροών-εκροών από το οποίο εκδίδεται το παραστατικό συναλλαγής για το σύνολο των πρατηρίων που κάνουν δεκτή την κάρτα καυσίμων. </w:t>
      </w:r>
    </w:p>
    <w:p w14:paraId="5EBA8D62" w14:textId="77777777" w:rsidR="00FF7DE8" w:rsidRPr="007D51B1" w:rsidRDefault="00FF7DE8" w:rsidP="00FF7DE8">
      <w:pPr>
        <w:spacing w:line="276" w:lineRule="auto"/>
        <w:ind w:left="3600" w:firstLine="720"/>
        <w:rPr>
          <w:rFonts w:asciiTheme="minorHAnsi" w:hAnsiTheme="minorHAnsi" w:cstheme="minorHAnsi"/>
          <w:b/>
          <w:i/>
          <w:szCs w:val="22"/>
          <w:u w:val="single"/>
          <w:lang w:val="el-GR"/>
        </w:rPr>
      </w:pPr>
    </w:p>
    <w:p w14:paraId="3067CEC8" w14:textId="77777777" w:rsidR="00FF7DE8" w:rsidRPr="007D51B1" w:rsidRDefault="00FF7DE8" w:rsidP="00FF7DE8">
      <w:pPr>
        <w:spacing w:line="276" w:lineRule="auto"/>
        <w:ind w:left="3600" w:firstLine="720"/>
        <w:rPr>
          <w:rFonts w:asciiTheme="minorHAnsi" w:hAnsiTheme="minorHAnsi" w:cstheme="minorHAnsi"/>
          <w:b/>
          <w:i/>
          <w:szCs w:val="22"/>
          <w:u w:val="single"/>
          <w:lang w:val="el-GR"/>
        </w:rPr>
      </w:pPr>
    </w:p>
    <w:p w14:paraId="29D8B42D" w14:textId="77777777" w:rsidR="00FF7DE8" w:rsidRPr="007D51B1" w:rsidRDefault="00FF7DE8" w:rsidP="00FF7DE8">
      <w:pPr>
        <w:spacing w:line="276" w:lineRule="auto"/>
        <w:ind w:left="3600" w:firstLine="720"/>
        <w:rPr>
          <w:rFonts w:asciiTheme="minorHAnsi" w:hAnsiTheme="minorHAnsi" w:cstheme="minorHAnsi"/>
          <w:b/>
          <w:i/>
          <w:szCs w:val="22"/>
          <w:u w:val="single"/>
          <w:lang w:val="el-GR"/>
        </w:rPr>
      </w:pPr>
    </w:p>
    <w:p w14:paraId="79704149" w14:textId="77777777" w:rsidR="00FF7DE8" w:rsidRPr="007D51B1" w:rsidRDefault="00FF7DE8" w:rsidP="00FF7DE8">
      <w:pPr>
        <w:spacing w:line="276" w:lineRule="auto"/>
        <w:ind w:left="3600" w:firstLine="720"/>
        <w:rPr>
          <w:rFonts w:asciiTheme="minorHAnsi" w:hAnsiTheme="minorHAnsi" w:cstheme="minorHAnsi"/>
          <w:b/>
          <w:i/>
          <w:szCs w:val="22"/>
          <w:u w:val="single"/>
          <w:lang w:val="el-GR"/>
        </w:rPr>
      </w:pPr>
    </w:p>
    <w:p w14:paraId="1ED5B9C3" w14:textId="77777777" w:rsidR="00FF7DE8" w:rsidRPr="007D51B1" w:rsidRDefault="00FF7DE8" w:rsidP="00FF7DE8">
      <w:pPr>
        <w:spacing w:line="276" w:lineRule="auto"/>
        <w:ind w:left="3600" w:firstLine="720"/>
        <w:rPr>
          <w:rFonts w:asciiTheme="minorHAnsi" w:hAnsiTheme="minorHAnsi" w:cstheme="minorHAnsi"/>
          <w:b/>
          <w:i/>
          <w:szCs w:val="22"/>
          <w:u w:val="single"/>
          <w:lang w:val="el-GR"/>
        </w:rPr>
      </w:pPr>
    </w:p>
    <w:p w14:paraId="0F5EB4B6" w14:textId="77777777" w:rsidR="00FF7DE8" w:rsidRPr="007D51B1" w:rsidRDefault="00FF7DE8" w:rsidP="00FF7DE8">
      <w:pPr>
        <w:spacing w:line="276" w:lineRule="auto"/>
        <w:ind w:left="3600" w:firstLine="720"/>
        <w:rPr>
          <w:rFonts w:asciiTheme="minorHAnsi" w:hAnsiTheme="minorHAnsi" w:cstheme="minorHAnsi"/>
          <w:b/>
          <w:i/>
          <w:szCs w:val="22"/>
          <w:u w:val="single"/>
          <w:lang w:val="el-GR"/>
        </w:rPr>
      </w:pPr>
    </w:p>
    <w:p w14:paraId="36B7D9AE" w14:textId="77777777" w:rsidR="00FF7DE8" w:rsidRPr="007D51B1" w:rsidRDefault="00FF7DE8" w:rsidP="00FF7DE8">
      <w:pPr>
        <w:spacing w:line="276" w:lineRule="auto"/>
        <w:ind w:left="3600" w:firstLine="720"/>
        <w:rPr>
          <w:rFonts w:asciiTheme="minorHAnsi" w:hAnsiTheme="minorHAnsi" w:cstheme="minorHAnsi"/>
          <w:b/>
          <w:i/>
          <w:szCs w:val="22"/>
          <w:u w:val="single"/>
          <w:lang w:val="el-GR"/>
        </w:rPr>
      </w:pPr>
    </w:p>
    <w:p w14:paraId="3FE290CD" w14:textId="77777777" w:rsidR="003929DA" w:rsidRDefault="003929DA" w:rsidP="00C513BF">
      <w:pPr>
        <w:rPr>
          <w:lang w:val="el-GR"/>
        </w:rPr>
      </w:pPr>
    </w:p>
    <w:p w14:paraId="71D9DB58" w14:textId="64B0AE2D" w:rsidR="003929DA" w:rsidRDefault="003929DA">
      <w:pPr>
        <w:pStyle w:val="2"/>
        <w:tabs>
          <w:tab w:val="clear" w:pos="567"/>
          <w:tab w:val="left" w:pos="0"/>
        </w:tabs>
        <w:spacing w:before="57" w:after="57"/>
        <w:ind w:left="0" w:firstLine="0"/>
        <w:rPr>
          <w:rFonts w:eastAsia="SimSun"/>
          <w:i/>
          <w:iCs/>
          <w:color w:val="5B9BD5"/>
          <w:lang w:val="el-GR"/>
        </w:rPr>
      </w:pPr>
      <w:bookmarkStart w:id="89" w:name="_Toc195263121"/>
      <w:r>
        <w:rPr>
          <w:lang w:val="el-GR"/>
        </w:rPr>
        <w:lastRenderedPageBreak/>
        <w:t xml:space="preserve">ΠΑΡΑΡΤΗΜΑ ΙΙ –  </w:t>
      </w:r>
      <w:r w:rsidR="001A502B">
        <w:rPr>
          <w:lang w:val="el-GR"/>
        </w:rPr>
        <w:t>ΕΕΕΣ</w:t>
      </w:r>
      <w:bookmarkEnd w:id="89"/>
    </w:p>
    <w:p w14:paraId="2F9CA350" w14:textId="77777777" w:rsidR="001A502B" w:rsidRDefault="001A502B" w:rsidP="001A502B">
      <w:pPr>
        <w:pStyle w:val="normalwithoutspacing"/>
        <w:rPr>
          <w:i/>
          <w:color w:val="5B9BD5"/>
          <w:szCs w:val="22"/>
        </w:rPr>
      </w:pPr>
      <w:r>
        <w:rPr>
          <w:i/>
          <w:color w:val="5B9BD5"/>
          <w:szCs w:val="22"/>
        </w:rPr>
        <w:t>Από τις 2-5-2019, οι αναθέτουσες αρχές συντάσσουν το ΕΕΕΣ με τη χρήση  της νέας ηλεκτρονικής υπηρεσίας </w:t>
      </w:r>
      <w:hyperlink w:history="1">
        <w:r>
          <w:rPr>
            <w:rStyle w:val="-"/>
            <w:rFonts w:eastAsia="MS Mincho"/>
            <w:i/>
            <w:color w:val="5B9BD5"/>
            <w:szCs w:val="22"/>
          </w:rPr>
          <w:t>Promitheus ESPDint </w:t>
        </w:r>
      </w:hyperlink>
      <w:r>
        <w:rPr>
          <w:i/>
          <w:color w:val="5B9BD5"/>
          <w:szCs w:val="22"/>
        </w:rPr>
        <w:t>(</w:t>
      </w:r>
      <w:hyperlink r:id="rId32" w:anchor="_blank" w:history="1">
        <w:r>
          <w:rPr>
            <w:rStyle w:val="-"/>
            <w:rFonts w:eastAsia="MS Mincho"/>
            <w:i/>
            <w:color w:val="5B9BD5"/>
            <w:szCs w:val="22"/>
          </w:rPr>
          <w:t>https://espdint.eprocurement.gov.gr/</w:t>
        </w:r>
      </w:hyperlink>
      <w:r>
        <w:rPr>
          <w:i/>
          <w:color w:val="5B9BD5"/>
          <w:szCs w:val="22"/>
        </w:rPr>
        <w:t>), που προσφέρει τη δυνατότητα ηλεκτρονικής σύνταξης και διαχείρισης του Ευρωπαϊκού Ενιαίου Εγγράφου Σύμβασης (ΕΕΕΣ). Η σχετική ανακοίνωση είναι διαθέσιμη στη Διαδικτυακή Πύλη</w:t>
      </w:r>
      <w:r w:rsidRPr="00C62B91">
        <w:rPr>
          <w:i/>
          <w:color w:val="5B9BD5"/>
          <w:szCs w:val="22"/>
        </w:rPr>
        <w:t xml:space="preserve"> </w:t>
      </w:r>
      <w:r>
        <w:rPr>
          <w:i/>
          <w:color w:val="5B9BD5"/>
          <w:szCs w:val="22"/>
        </w:rPr>
        <w:t>του ΕΣΗΔΗΣ «</w:t>
      </w:r>
      <w:hyperlink r:id="rId33" w:history="1">
        <w:r>
          <w:rPr>
            <w:rStyle w:val="-"/>
            <w:rFonts w:eastAsia="MS Mincho"/>
            <w:i/>
            <w:color w:val="5B9BD5"/>
            <w:szCs w:val="22"/>
          </w:rPr>
          <w:t>www.promitheus.gov.gr</w:t>
        </w:r>
      </w:hyperlink>
      <w:r>
        <w:rPr>
          <w:i/>
          <w:color w:val="5B9BD5"/>
          <w:szCs w:val="22"/>
        </w:rPr>
        <w:t>». Το περιεχόμενο του αρχείου, είτε ενσωματώνεται στο κείμενο της διακήρυξης, είτε, ως αρχείο PDF, ηλεκτρονικά</w:t>
      </w:r>
      <w:r>
        <w:t xml:space="preserve"> </w:t>
      </w:r>
      <w:r>
        <w:rPr>
          <w:i/>
          <w:color w:val="5B9BD5"/>
          <w:szCs w:val="22"/>
        </w:rPr>
        <w:t xml:space="preserve">υπογεγραμμένο, αναρτάται ξεχωριστά ως αναπόσπαστο μέρος αυτής. </w:t>
      </w:r>
      <w:r>
        <w:rPr>
          <w:i/>
          <w:color w:val="5B9BD5"/>
          <w:szCs w:val="22"/>
          <w:lang w:val="en-US"/>
        </w:rPr>
        <w:t>T</w:t>
      </w:r>
      <w:r>
        <w:rPr>
          <w:i/>
          <w:color w:val="5B9BD5"/>
          <w:szCs w:val="22"/>
        </w:rPr>
        <w:t>ο αρχείο XML αναρτάται για τη διευκόλυνση των οικονομικών φορέων προκειμένου να συντάξουν μέσω της υπηρεσίας eΕΕΕΣ τη σχετική απάντηση τους].</w:t>
      </w:r>
    </w:p>
    <w:p w14:paraId="1BE500BE" w14:textId="77777777" w:rsidR="003929DA" w:rsidRPr="007D51B1" w:rsidRDefault="003929DA">
      <w:pPr>
        <w:suppressAutoHyphens w:val="0"/>
        <w:autoSpaceDE w:val="0"/>
        <w:spacing w:before="57" w:after="57"/>
        <w:rPr>
          <w:lang w:val="el-GR"/>
        </w:rPr>
      </w:pPr>
    </w:p>
    <w:p w14:paraId="592E500A" w14:textId="77777777" w:rsidR="00FF7DE8" w:rsidRPr="007D51B1" w:rsidRDefault="00FF7DE8">
      <w:pPr>
        <w:suppressAutoHyphens w:val="0"/>
        <w:autoSpaceDE w:val="0"/>
        <w:spacing w:before="57" w:after="57"/>
        <w:rPr>
          <w:lang w:val="el-GR"/>
        </w:rPr>
      </w:pPr>
    </w:p>
    <w:p w14:paraId="7756F45C" w14:textId="77777777" w:rsidR="00FF7DE8" w:rsidRPr="007D51B1" w:rsidRDefault="00FF7DE8">
      <w:pPr>
        <w:suppressAutoHyphens w:val="0"/>
        <w:autoSpaceDE w:val="0"/>
        <w:spacing w:before="57" w:after="57"/>
        <w:rPr>
          <w:lang w:val="el-GR"/>
        </w:rPr>
      </w:pPr>
    </w:p>
    <w:p w14:paraId="51212488" w14:textId="77777777" w:rsidR="00FF7DE8" w:rsidRPr="007D51B1" w:rsidRDefault="00FF7DE8">
      <w:pPr>
        <w:suppressAutoHyphens w:val="0"/>
        <w:autoSpaceDE w:val="0"/>
        <w:spacing w:before="57" w:after="57"/>
        <w:rPr>
          <w:lang w:val="el-GR"/>
        </w:rPr>
      </w:pPr>
    </w:p>
    <w:p w14:paraId="250F3029" w14:textId="77777777" w:rsidR="00FF7DE8" w:rsidRPr="007D51B1" w:rsidRDefault="00FF7DE8">
      <w:pPr>
        <w:suppressAutoHyphens w:val="0"/>
        <w:autoSpaceDE w:val="0"/>
        <w:spacing w:before="57" w:after="57"/>
        <w:rPr>
          <w:lang w:val="el-GR"/>
        </w:rPr>
      </w:pPr>
    </w:p>
    <w:p w14:paraId="197F2C1F" w14:textId="77777777" w:rsidR="00FF7DE8" w:rsidRPr="007D51B1" w:rsidRDefault="00FF7DE8">
      <w:pPr>
        <w:suppressAutoHyphens w:val="0"/>
        <w:autoSpaceDE w:val="0"/>
        <w:spacing w:before="57" w:after="57"/>
        <w:rPr>
          <w:lang w:val="el-GR"/>
        </w:rPr>
      </w:pPr>
    </w:p>
    <w:p w14:paraId="28CAE16F" w14:textId="77777777" w:rsidR="00FF7DE8" w:rsidRPr="007D51B1" w:rsidRDefault="00FF7DE8">
      <w:pPr>
        <w:suppressAutoHyphens w:val="0"/>
        <w:autoSpaceDE w:val="0"/>
        <w:spacing w:before="57" w:after="57"/>
        <w:rPr>
          <w:lang w:val="el-GR"/>
        </w:rPr>
      </w:pPr>
    </w:p>
    <w:p w14:paraId="25141816" w14:textId="77777777" w:rsidR="00FF7DE8" w:rsidRPr="007D51B1" w:rsidRDefault="00FF7DE8">
      <w:pPr>
        <w:suppressAutoHyphens w:val="0"/>
        <w:autoSpaceDE w:val="0"/>
        <w:spacing w:before="57" w:after="57"/>
        <w:rPr>
          <w:lang w:val="el-GR"/>
        </w:rPr>
      </w:pPr>
    </w:p>
    <w:p w14:paraId="0E946546" w14:textId="77777777" w:rsidR="00FF7DE8" w:rsidRPr="007D51B1" w:rsidRDefault="00FF7DE8">
      <w:pPr>
        <w:suppressAutoHyphens w:val="0"/>
        <w:autoSpaceDE w:val="0"/>
        <w:spacing w:before="57" w:after="57"/>
        <w:rPr>
          <w:lang w:val="el-GR"/>
        </w:rPr>
      </w:pPr>
    </w:p>
    <w:p w14:paraId="5DC2A290" w14:textId="77777777" w:rsidR="00FF7DE8" w:rsidRPr="007D51B1" w:rsidRDefault="00FF7DE8">
      <w:pPr>
        <w:suppressAutoHyphens w:val="0"/>
        <w:autoSpaceDE w:val="0"/>
        <w:spacing w:before="57" w:after="57"/>
        <w:rPr>
          <w:lang w:val="el-GR"/>
        </w:rPr>
      </w:pPr>
    </w:p>
    <w:p w14:paraId="1830FC04" w14:textId="77777777" w:rsidR="00FF7DE8" w:rsidRPr="007D51B1" w:rsidRDefault="00FF7DE8">
      <w:pPr>
        <w:suppressAutoHyphens w:val="0"/>
        <w:autoSpaceDE w:val="0"/>
        <w:spacing w:before="57" w:after="57"/>
        <w:rPr>
          <w:lang w:val="el-GR"/>
        </w:rPr>
      </w:pPr>
    </w:p>
    <w:p w14:paraId="4E762E68" w14:textId="77777777" w:rsidR="00FF7DE8" w:rsidRPr="007D51B1" w:rsidRDefault="00FF7DE8">
      <w:pPr>
        <w:suppressAutoHyphens w:val="0"/>
        <w:autoSpaceDE w:val="0"/>
        <w:spacing w:before="57" w:after="57"/>
        <w:rPr>
          <w:lang w:val="el-GR"/>
        </w:rPr>
      </w:pPr>
    </w:p>
    <w:p w14:paraId="2788A4EC" w14:textId="77777777" w:rsidR="00FF7DE8" w:rsidRPr="007D51B1" w:rsidRDefault="00FF7DE8">
      <w:pPr>
        <w:suppressAutoHyphens w:val="0"/>
        <w:autoSpaceDE w:val="0"/>
        <w:spacing w:before="57" w:after="57"/>
        <w:rPr>
          <w:lang w:val="el-GR"/>
        </w:rPr>
      </w:pPr>
    </w:p>
    <w:p w14:paraId="3A993863" w14:textId="77777777" w:rsidR="00FF7DE8" w:rsidRPr="007D51B1" w:rsidRDefault="00FF7DE8">
      <w:pPr>
        <w:suppressAutoHyphens w:val="0"/>
        <w:autoSpaceDE w:val="0"/>
        <w:spacing w:before="57" w:after="57"/>
        <w:rPr>
          <w:lang w:val="el-GR"/>
        </w:rPr>
      </w:pPr>
    </w:p>
    <w:p w14:paraId="5CCA72BE" w14:textId="77777777" w:rsidR="00FF7DE8" w:rsidRPr="007D51B1" w:rsidRDefault="00FF7DE8">
      <w:pPr>
        <w:suppressAutoHyphens w:val="0"/>
        <w:autoSpaceDE w:val="0"/>
        <w:spacing w:before="57" w:after="57"/>
        <w:rPr>
          <w:lang w:val="el-GR"/>
        </w:rPr>
      </w:pPr>
    </w:p>
    <w:p w14:paraId="2F75A3D9" w14:textId="77777777" w:rsidR="00FF7DE8" w:rsidRPr="007D51B1" w:rsidRDefault="00FF7DE8">
      <w:pPr>
        <w:suppressAutoHyphens w:val="0"/>
        <w:autoSpaceDE w:val="0"/>
        <w:spacing w:before="57" w:after="57"/>
        <w:rPr>
          <w:lang w:val="el-GR"/>
        </w:rPr>
      </w:pPr>
    </w:p>
    <w:p w14:paraId="7ADA5761" w14:textId="77777777" w:rsidR="00FF7DE8" w:rsidRPr="007D51B1" w:rsidRDefault="00FF7DE8">
      <w:pPr>
        <w:suppressAutoHyphens w:val="0"/>
        <w:autoSpaceDE w:val="0"/>
        <w:spacing w:before="57" w:after="57"/>
        <w:rPr>
          <w:lang w:val="el-GR"/>
        </w:rPr>
      </w:pPr>
    </w:p>
    <w:p w14:paraId="2559312B" w14:textId="77777777" w:rsidR="00FF7DE8" w:rsidRPr="007D51B1" w:rsidRDefault="00FF7DE8">
      <w:pPr>
        <w:suppressAutoHyphens w:val="0"/>
        <w:autoSpaceDE w:val="0"/>
        <w:spacing w:before="57" w:after="57"/>
        <w:rPr>
          <w:lang w:val="el-GR"/>
        </w:rPr>
      </w:pPr>
    </w:p>
    <w:p w14:paraId="47342E14" w14:textId="77777777" w:rsidR="00FF7DE8" w:rsidRPr="007D51B1" w:rsidRDefault="00FF7DE8">
      <w:pPr>
        <w:suppressAutoHyphens w:val="0"/>
        <w:autoSpaceDE w:val="0"/>
        <w:spacing w:before="57" w:after="57"/>
        <w:rPr>
          <w:lang w:val="el-GR"/>
        </w:rPr>
      </w:pPr>
    </w:p>
    <w:p w14:paraId="13654E3F" w14:textId="77777777" w:rsidR="00FF7DE8" w:rsidRPr="007D51B1" w:rsidRDefault="00FF7DE8">
      <w:pPr>
        <w:suppressAutoHyphens w:val="0"/>
        <w:autoSpaceDE w:val="0"/>
        <w:spacing w:before="57" w:after="57"/>
        <w:rPr>
          <w:lang w:val="el-GR"/>
        </w:rPr>
      </w:pPr>
    </w:p>
    <w:p w14:paraId="21752263" w14:textId="77777777" w:rsidR="00FF7DE8" w:rsidRPr="007D51B1" w:rsidRDefault="00FF7DE8">
      <w:pPr>
        <w:suppressAutoHyphens w:val="0"/>
        <w:autoSpaceDE w:val="0"/>
        <w:spacing w:before="57" w:after="57"/>
        <w:rPr>
          <w:lang w:val="el-GR"/>
        </w:rPr>
      </w:pPr>
    </w:p>
    <w:p w14:paraId="0340085A" w14:textId="77777777" w:rsidR="00FF7DE8" w:rsidRPr="007D51B1" w:rsidRDefault="00FF7DE8">
      <w:pPr>
        <w:suppressAutoHyphens w:val="0"/>
        <w:autoSpaceDE w:val="0"/>
        <w:spacing w:before="57" w:after="57"/>
        <w:rPr>
          <w:lang w:val="el-GR"/>
        </w:rPr>
      </w:pPr>
    </w:p>
    <w:p w14:paraId="454D70D2" w14:textId="77777777" w:rsidR="00FF7DE8" w:rsidRPr="007D51B1" w:rsidRDefault="00FF7DE8">
      <w:pPr>
        <w:suppressAutoHyphens w:val="0"/>
        <w:autoSpaceDE w:val="0"/>
        <w:spacing w:before="57" w:after="57"/>
        <w:rPr>
          <w:lang w:val="el-GR"/>
        </w:rPr>
      </w:pPr>
    </w:p>
    <w:p w14:paraId="5127ACC1" w14:textId="77777777" w:rsidR="00FF7DE8" w:rsidRPr="007D51B1" w:rsidRDefault="00FF7DE8">
      <w:pPr>
        <w:suppressAutoHyphens w:val="0"/>
        <w:autoSpaceDE w:val="0"/>
        <w:spacing w:before="57" w:after="57"/>
        <w:rPr>
          <w:lang w:val="el-GR"/>
        </w:rPr>
      </w:pPr>
    </w:p>
    <w:p w14:paraId="27416E0A" w14:textId="77777777" w:rsidR="00FF7DE8" w:rsidRPr="007D51B1" w:rsidRDefault="00FF7DE8">
      <w:pPr>
        <w:suppressAutoHyphens w:val="0"/>
        <w:autoSpaceDE w:val="0"/>
        <w:spacing w:before="57" w:after="57"/>
        <w:rPr>
          <w:lang w:val="el-GR"/>
        </w:rPr>
      </w:pPr>
    </w:p>
    <w:p w14:paraId="397458DE" w14:textId="77777777" w:rsidR="00FF7DE8" w:rsidRPr="007D51B1" w:rsidRDefault="00FF7DE8">
      <w:pPr>
        <w:suppressAutoHyphens w:val="0"/>
        <w:autoSpaceDE w:val="0"/>
        <w:spacing w:before="57" w:after="57"/>
        <w:rPr>
          <w:lang w:val="el-GR"/>
        </w:rPr>
      </w:pPr>
    </w:p>
    <w:p w14:paraId="79B8D77D" w14:textId="77777777" w:rsidR="00FF7DE8" w:rsidRPr="007D51B1" w:rsidRDefault="00FF7DE8">
      <w:pPr>
        <w:suppressAutoHyphens w:val="0"/>
        <w:autoSpaceDE w:val="0"/>
        <w:spacing w:before="57" w:after="57"/>
        <w:rPr>
          <w:lang w:val="el-GR"/>
        </w:rPr>
      </w:pPr>
    </w:p>
    <w:p w14:paraId="1A34FC28" w14:textId="77777777" w:rsidR="00FF7DE8" w:rsidRPr="007D51B1" w:rsidRDefault="00FF7DE8">
      <w:pPr>
        <w:suppressAutoHyphens w:val="0"/>
        <w:autoSpaceDE w:val="0"/>
        <w:spacing w:before="57" w:after="57"/>
        <w:rPr>
          <w:lang w:val="el-GR"/>
        </w:rPr>
      </w:pPr>
    </w:p>
    <w:p w14:paraId="7B74D28A" w14:textId="77777777" w:rsidR="00FF7DE8" w:rsidRPr="007D51B1" w:rsidRDefault="00FF7DE8">
      <w:pPr>
        <w:suppressAutoHyphens w:val="0"/>
        <w:autoSpaceDE w:val="0"/>
        <w:spacing w:before="57" w:after="57"/>
        <w:rPr>
          <w:lang w:val="el-GR"/>
        </w:rPr>
      </w:pPr>
    </w:p>
    <w:p w14:paraId="0F2EF0CE" w14:textId="77777777" w:rsidR="00FF7DE8" w:rsidRPr="007D51B1" w:rsidRDefault="00FF7DE8">
      <w:pPr>
        <w:suppressAutoHyphens w:val="0"/>
        <w:autoSpaceDE w:val="0"/>
        <w:spacing w:before="57" w:after="57"/>
        <w:rPr>
          <w:lang w:val="el-GR"/>
        </w:rPr>
      </w:pPr>
    </w:p>
    <w:p w14:paraId="2AEEEC99" w14:textId="77777777" w:rsidR="00FF7DE8" w:rsidRPr="007D51B1" w:rsidRDefault="00FF7DE8">
      <w:pPr>
        <w:suppressAutoHyphens w:val="0"/>
        <w:autoSpaceDE w:val="0"/>
        <w:spacing w:before="57" w:after="57"/>
        <w:rPr>
          <w:lang w:val="el-GR"/>
        </w:rPr>
      </w:pPr>
    </w:p>
    <w:p w14:paraId="73E47BA2" w14:textId="77777777" w:rsidR="00FF7DE8" w:rsidRPr="007D51B1" w:rsidRDefault="00FF7DE8">
      <w:pPr>
        <w:suppressAutoHyphens w:val="0"/>
        <w:autoSpaceDE w:val="0"/>
        <w:spacing w:before="57" w:after="57"/>
        <w:rPr>
          <w:lang w:val="el-GR"/>
        </w:rPr>
      </w:pPr>
    </w:p>
    <w:p w14:paraId="2D281F96" w14:textId="77777777" w:rsidR="00FF7DE8" w:rsidRPr="007D51B1" w:rsidRDefault="00FF7DE8">
      <w:pPr>
        <w:suppressAutoHyphens w:val="0"/>
        <w:autoSpaceDE w:val="0"/>
        <w:spacing w:before="57" w:after="57"/>
        <w:rPr>
          <w:lang w:val="el-GR"/>
        </w:rPr>
      </w:pPr>
    </w:p>
    <w:p w14:paraId="4B5B6AD0" w14:textId="77777777" w:rsidR="00FF7DE8" w:rsidRPr="007D51B1" w:rsidRDefault="00FF7DE8">
      <w:pPr>
        <w:suppressAutoHyphens w:val="0"/>
        <w:autoSpaceDE w:val="0"/>
        <w:spacing w:before="57" w:after="57"/>
        <w:rPr>
          <w:lang w:val="el-GR"/>
        </w:rPr>
      </w:pPr>
    </w:p>
    <w:p w14:paraId="636C3994" w14:textId="77777777" w:rsidR="00FF7DE8" w:rsidRPr="007D51B1" w:rsidRDefault="00FF7DE8">
      <w:pPr>
        <w:suppressAutoHyphens w:val="0"/>
        <w:autoSpaceDE w:val="0"/>
        <w:spacing w:before="57" w:after="57"/>
        <w:rPr>
          <w:lang w:val="el-GR"/>
        </w:rPr>
      </w:pPr>
    </w:p>
    <w:p w14:paraId="49655203" w14:textId="77777777" w:rsidR="00FF7DE8" w:rsidRPr="007D51B1" w:rsidRDefault="00FF7DE8">
      <w:pPr>
        <w:suppressAutoHyphens w:val="0"/>
        <w:autoSpaceDE w:val="0"/>
        <w:spacing w:before="57" w:after="57"/>
        <w:rPr>
          <w:lang w:val="el-GR"/>
        </w:rPr>
      </w:pPr>
    </w:p>
    <w:p w14:paraId="4ACA487D" w14:textId="77777777" w:rsidR="00FF7DE8" w:rsidRPr="007D51B1" w:rsidRDefault="00FF7DE8">
      <w:pPr>
        <w:suppressAutoHyphens w:val="0"/>
        <w:autoSpaceDE w:val="0"/>
        <w:spacing w:before="57" w:after="57"/>
        <w:rPr>
          <w:lang w:val="el-GR"/>
        </w:rPr>
      </w:pPr>
    </w:p>
    <w:p w14:paraId="4C133098" w14:textId="77777777" w:rsidR="00FF7DE8" w:rsidRPr="007D51B1" w:rsidRDefault="00FF7DE8">
      <w:pPr>
        <w:suppressAutoHyphens w:val="0"/>
        <w:autoSpaceDE w:val="0"/>
        <w:spacing w:before="57" w:after="57"/>
        <w:rPr>
          <w:lang w:val="el-GR"/>
        </w:rPr>
      </w:pPr>
    </w:p>
    <w:p w14:paraId="3B5A3318" w14:textId="2D63FEAB" w:rsidR="003929DA" w:rsidRPr="00BD65F6" w:rsidRDefault="003929DA">
      <w:pPr>
        <w:pStyle w:val="2"/>
        <w:tabs>
          <w:tab w:val="clear" w:pos="567"/>
          <w:tab w:val="left" w:pos="0"/>
        </w:tabs>
        <w:spacing w:before="57" w:after="57"/>
        <w:ind w:left="0" w:firstLine="0"/>
        <w:rPr>
          <w:i/>
          <w:color w:val="5B9BD5"/>
          <w:lang w:val="el-GR"/>
        </w:rPr>
      </w:pPr>
      <w:bookmarkStart w:id="90" w:name="_Toc195263122"/>
      <w:r>
        <w:rPr>
          <w:lang w:val="el-GR"/>
        </w:rPr>
        <w:t xml:space="preserve">ΠΑΡΑΡΤΗΜΑ ΙΙI – </w:t>
      </w:r>
      <w:r w:rsidR="00FF7DE8">
        <w:rPr>
          <w:lang w:val="el-GR"/>
        </w:rPr>
        <w:t>ΥΠΟΔΕΙΓΜΑ ΟΙΚΟΝΟΜΙΚΗΣ ΠΡΟΣΦΟΡΑΣ</w:t>
      </w:r>
      <w:bookmarkEnd w:id="90"/>
    </w:p>
    <w:p w14:paraId="5BE52052" w14:textId="77777777" w:rsidR="00FF7DE8" w:rsidRDefault="00FF7DE8" w:rsidP="00FF7DE8">
      <w:pPr>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3205"/>
        <w:gridCol w:w="3211"/>
      </w:tblGrid>
      <w:tr w:rsidR="00FF7DE8" w:rsidRPr="00797C7B" w14:paraId="607CEC73" w14:textId="77777777" w:rsidTr="00204ED7">
        <w:tc>
          <w:tcPr>
            <w:tcW w:w="9854" w:type="dxa"/>
            <w:gridSpan w:val="3"/>
            <w:shd w:val="clear" w:color="auto" w:fill="auto"/>
          </w:tcPr>
          <w:p w14:paraId="0015D444" w14:textId="77777777" w:rsidR="00FF7DE8" w:rsidRPr="00797C7B" w:rsidRDefault="00FF7DE8" w:rsidP="00204ED7">
            <w:pPr>
              <w:jc w:val="center"/>
              <w:rPr>
                <w:b/>
                <w:lang w:val="el-GR"/>
              </w:rPr>
            </w:pPr>
            <w:r w:rsidRPr="00797C7B">
              <w:rPr>
                <w:b/>
                <w:lang w:val="el-GR"/>
              </w:rPr>
              <w:t>1. ΠΙΝΑΚΑΣ ΟΙΚΟΝΟΜΙΚΗΣ ΠΡΟΣΦΟΡΑΣ</w:t>
            </w:r>
          </w:p>
        </w:tc>
      </w:tr>
      <w:tr w:rsidR="00FF7DE8" w:rsidRPr="00797C7B" w14:paraId="74579A75" w14:textId="77777777" w:rsidTr="00204ED7">
        <w:tc>
          <w:tcPr>
            <w:tcW w:w="3284" w:type="dxa"/>
            <w:shd w:val="clear" w:color="auto" w:fill="auto"/>
          </w:tcPr>
          <w:p w14:paraId="3387D704" w14:textId="77777777" w:rsidR="00FF7DE8" w:rsidRPr="00797C7B" w:rsidRDefault="00FF7DE8" w:rsidP="00204ED7">
            <w:pPr>
              <w:rPr>
                <w:lang w:val="el-GR"/>
              </w:rPr>
            </w:pPr>
            <w:r w:rsidRPr="00797C7B">
              <w:rPr>
                <w:lang w:val="el-GR"/>
              </w:rPr>
              <w:t xml:space="preserve">ΑΠΟΛΟΓΙΣΤΙΚΟ </w:t>
            </w:r>
            <w:r w:rsidRPr="00797C7B">
              <w:rPr>
                <w:lang w:val="en-US"/>
              </w:rPr>
              <w:t xml:space="preserve">BONUS </w:t>
            </w:r>
            <w:r w:rsidRPr="00797C7B">
              <w:rPr>
                <w:lang w:val="el-GR"/>
              </w:rPr>
              <w:t>ΣΕ €</w:t>
            </w:r>
          </w:p>
        </w:tc>
        <w:tc>
          <w:tcPr>
            <w:tcW w:w="3285" w:type="dxa"/>
            <w:shd w:val="clear" w:color="auto" w:fill="auto"/>
          </w:tcPr>
          <w:p w14:paraId="7D507064" w14:textId="77777777" w:rsidR="00FF7DE8" w:rsidRPr="00797C7B" w:rsidRDefault="00FF7DE8" w:rsidP="00204ED7">
            <w:pPr>
              <w:rPr>
                <w:lang w:val="el-GR"/>
              </w:rPr>
            </w:pPr>
            <w:r w:rsidRPr="00797C7B">
              <w:rPr>
                <w:lang w:val="el-GR"/>
              </w:rPr>
              <w:t xml:space="preserve">ΟΛΟΓΡΑΦΩΣ </w:t>
            </w:r>
          </w:p>
        </w:tc>
        <w:tc>
          <w:tcPr>
            <w:tcW w:w="3285" w:type="dxa"/>
            <w:shd w:val="clear" w:color="auto" w:fill="auto"/>
          </w:tcPr>
          <w:p w14:paraId="11F4B886" w14:textId="77777777" w:rsidR="00FF7DE8" w:rsidRPr="00797C7B" w:rsidRDefault="00FF7DE8" w:rsidP="00204ED7">
            <w:pPr>
              <w:rPr>
                <w:lang w:val="el-GR"/>
              </w:rPr>
            </w:pPr>
            <w:r w:rsidRPr="00797C7B">
              <w:rPr>
                <w:lang w:val="el-GR"/>
              </w:rPr>
              <w:t>ΑΡΙΘΜΗΤΙΚΩΣ</w:t>
            </w:r>
          </w:p>
        </w:tc>
      </w:tr>
      <w:tr w:rsidR="00FF7DE8" w:rsidRPr="00797C7B" w14:paraId="1B1B0B18" w14:textId="77777777" w:rsidTr="00204ED7">
        <w:tc>
          <w:tcPr>
            <w:tcW w:w="3284" w:type="dxa"/>
            <w:shd w:val="clear" w:color="auto" w:fill="auto"/>
          </w:tcPr>
          <w:p w14:paraId="5FCD7A08" w14:textId="77777777" w:rsidR="00FF7DE8" w:rsidRPr="00797C7B" w:rsidRDefault="00FF7DE8" w:rsidP="00204ED7">
            <w:pPr>
              <w:rPr>
                <w:lang w:val="el-GR"/>
              </w:rPr>
            </w:pPr>
            <w:r w:rsidRPr="00797C7B">
              <w:rPr>
                <w:lang w:val="el-GR"/>
              </w:rPr>
              <w:t>/χίλια λίτρα καυσίμου</w:t>
            </w:r>
          </w:p>
        </w:tc>
        <w:tc>
          <w:tcPr>
            <w:tcW w:w="3285" w:type="dxa"/>
            <w:shd w:val="clear" w:color="auto" w:fill="auto"/>
          </w:tcPr>
          <w:p w14:paraId="68CF64BD" w14:textId="77777777" w:rsidR="00FF7DE8" w:rsidRPr="00797C7B" w:rsidRDefault="00FF7DE8" w:rsidP="00204ED7">
            <w:pPr>
              <w:rPr>
                <w:lang w:val="el-GR"/>
              </w:rPr>
            </w:pPr>
          </w:p>
        </w:tc>
        <w:tc>
          <w:tcPr>
            <w:tcW w:w="3285" w:type="dxa"/>
            <w:shd w:val="clear" w:color="auto" w:fill="auto"/>
          </w:tcPr>
          <w:p w14:paraId="77588CB6" w14:textId="77777777" w:rsidR="00FF7DE8" w:rsidRPr="00797C7B" w:rsidRDefault="00FF7DE8" w:rsidP="00204ED7">
            <w:pPr>
              <w:rPr>
                <w:lang w:val="el-GR"/>
              </w:rPr>
            </w:pPr>
          </w:p>
        </w:tc>
      </w:tr>
    </w:tbl>
    <w:p w14:paraId="77855DA0" w14:textId="77777777" w:rsidR="00FF7DE8" w:rsidRDefault="00FF7DE8" w:rsidP="00FF7DE8">
      <w:pPr>
        <w:spacing w:before="57" w:after="57"/>
        <w:rPr>
          <w:lang w:val="el-GR"/>
        </w:rPr>
      </w:pPr>
    </w:p>
    <w:p w14:paraId="1E3063C1" w14:textId="77777777" w:rsidR="00E20E70" w:rsidRDefault="00E20E70">
      <w:pPr>
        <w:pStyle w:val="normalwithoutspacing"/>
        <w:rPr>
          <w:i/>
          <w:color w:val="5B9BD5"/>
          <w:szCs w:val="22"/>
          <w:lang w:val="en-US"/>
        </w:rPr>
      </w:pPr>
    </w:p>
    <w:p w14:paraId="1CED4601" w14:textId="77777777" w:rsidR="00FF7DE8" w:rsidRDefault="00FF7DE8">
      <w:pPr>
        <w:pStyle w:val="normalwithoutspacing"/>
        <w:rPr>
          <w:i/>
          <w:color w:val="5B9BD5"/>
          <w:szCs w:val="22"/>
          <w:lang w:val="en-US"/>
        </w:rPr>
      </w:pPr>
    </w:p>
    <w:p w14:paraId="744BC401" w14:textId="77777777" w:rsidR="00FF7DE8" w:rsidRDefault="00FF7DE8">
      <w:pPr>
        <w:pStyle w:val="normalwithoutspacing"/>
        <w:rPr>
          <w:i/>
          <w:color w:val="5B9BD5"/>
          <w:szCs w:val="22"/>
          <w:lang w:val="en-US"/>
        </w:rPr>
      </w:pPr>
    </w:p>
    <w:p w14:paraId="5A2F077E" w14:textId="77777777" w:rsidR="00FF7DE8" w:rsidRDefault="00FF7DE8">
      <w:pPr>
        <w:pStyle w:val="normalwithoutspacing"/>
        <w:rPr>
          <w:i/>
          <w:color w:val="5B9BD5"/>
          <w:szCs w:val="22"/>
          <w:lang w:val="en-US"/>
        </w:rPr>
      </w:pPr>
    </w:p>
    <w:p w14:paraId="6DD7CBEF" w14:textId="77777777" w:rsidR="00FF7DE8" w:rsidRDefault="00FF7DE8">
      <w:pPr>
        <w:pStyle w:val="normalwithoutspacing"/>
        <w:rPr>
          <w:i/>
          <w:color w:val="5B9BD5"/>
          <w:szCs w:val="22"/>
          <w:lang w:val="en-US"/>
        </w:rPr>
      </w:pPr>
    </w:p>
    <w:p w14:paraId="3DB01EA4" w14:textId="77777777" w:rsidR="00FF7DE8" w:rsidRDefault="00FF7DE8">
      <w:pPr>
        <w:pStyle w:val="normalwithoutspacing"/>
        <w:rPr>
          <w:i/>
          <w:color w:val="5B9BD5"/>
          <w:szCs w:val="22"/>
          <w:lang w:val="en-US"/>
        </w:rPr>
      </w:pPr>
    </w:p>
    <w:p w14:paraId="5B31B9FC" w14:textId="77777777" w:rsidR="00FF7DE8" w:rsidRDefault="00FF7DE8">
      <w:pPr>
        <w:pStyle w:val="normalwithoutspacing"/>
        <w:rPr>
          <w:i/>
          <w:color w:val="5B9BD5"/>
          <w:szCs w:val="22"/>
          <w:lang w:val="en-US"/>
        </w:rPr>
      </w:pPr>
    </w:p>
    <w:p w14:paraId="58183E5E" w14:textId="77777777" w:rsidR="00FF7DE8" w:rsidRDefault="00FF7DE8">
      <w:pPr>
        <w:pStyle w:val="normalwithoutspacing"/>
        <w:rPr>
          <w:i/>
          <w:color w:val="5B9BD5"/>
          <w:szCs w:val="22"/>
          <w:lang w:val="en-US"/>
        </w:rPr>
      </w:pPr>
    </w:p>
    <w:p w14:paraId="462A5DBF" w14:textId="77777777" w:rsidR="00FF7DE8" w:rsidRDefault="00FF7DE8">
      <w:pPr>
        <w:pStyle w:val="normalwithoutspacing"/>
        <w:rPr>
          <w:i/>
          <w:color w:val="5B9BD5"/>
          <w:szCs w:val="22"/>
          <w:lang w:val="en-US"/>
        </w:rPr>
      </w:pPr>
    </w:p>
    <w:p w14:paraId="61C65FB7" w14:textId="77777777" w:rsidR="00FF7DE8" w:rsidRDefault="00FF7DE8">
      <w:pPr>
        <w:pStyle w:val="normalwithoutspacing"/>
        <w:rPr>
          <w:i/>
          <w:color w:val="5B9BD5"/>
          <w:szCs w:val="22"/>
          <w:lang w:val="en-US"/>
        </w:rPr>
      </w:pPr>
    </w:p>
    <w:p w14:paraId="0FA5A213" w14:textId="77777777" w:rsidR="00FF7DE8" w:rsidRDefault="00FF7DE8">
      <w:pPr>
        <w:pStyle w:val="normalwithoutspacing"/>
        <w:rPr>
          <w:i/>
          <w:color w:val="5B9BD5"/>
          <w:szCs w:val="22"/>
          <w:lang w:val="en-US"/>
        </w:rPr>
      </w:pPr>
    </w:p>
    <w:p w14:paraId="2CB6D9DA" w14:textId="77777777" w:rsidR="00FF7DE8" w:rsidRDefault="00FF7DE8">
      <w:pPr>
        <w:pStyle w:val="normalwithoutspacing"/>
        <w:rPr>
          <w:i/>
          <w:color w:val="5B9BD5"/>
          <w:szCs w:val="22"/>
          <w:lang w:val="en-US"/>
        </w:rPr>
      </w:pPr>
    </w:p>
    <w:p w14:paraId="3D73F8EF" w14:textId="77777777" w:rsidR="00FF7DE8" w:rsidRDefault="00FF7DE8">
      <w:pPr>
        <w:pStyle w:val="normalwithoutspacing"/>
        <w:rPr>
          <w:i/>
          <w:color w:val="5B9BD5"/>
          <w:szCs w:val="22"/>
          <w:lang w:val="en-US"/>
        </w:rPr>
      </w:pPr>
    </w:p>
    <w:p w14:paraId="19419BEF" w14:textId="77777777" w:rsidR="00FF7DE8" w:rsidRDefault="00FF7DE8">
      <w:pPr>
        <w:pStyle w:val="normalwithoutspacing"/>
        <w:rPr>
          <w:i/>
          <w:color w:val="5B9BD5"/>
          <w:szCs w:val="22"/>
          <w:lang w:val="en-US"/>
        </w:rPr>
      </w:pPr>
    </w:p>
    <w:p w14:paraId="1C2A55A4" w14:textId="77777777" w:rsidR="00FF7DE8" w:rsidRDefault="00FF7DE8">
      <w:pPr>
        <w:pStyle w:val="normalwithoutspacing"/>
        <w:rPr>
          <w:i/>
          <w:color w:val="5B9BD5"/>
          <w:szCs w:val="22"/>
          <w:lang w:val="en-US"/>
        </w:rPr>
      </w:pPr>
    </w:p>
    <w:p w14:paraId="4C9C8AAB" w14:textId="77777777" w:rsidR="00FF7DE8" w:rsidRDefault="00FF7DE8">
      <w:pPr>
        <w:pStyle w:val="normalwithoutspacing"/>
        <w:rPr>
          <w:i/>
          <w:color w:val="5B9BD5"/>
          <w:szCs w:val="22"/>
          <w:lang w:val="en-US"/>
        </w:rPr>
      </w:pPr>
    </w:p>
    <w:p w14:paraId="5B2012BB" w14:textId="77777777" w:rsidR="00FF7DE8" w:rsidRDefault="00FF7DE8">
      <w:pPr>
        <w:pStyle w:val="normalwithoutspacing"/>
        <w:rPr>
          <w:i/>
          <w:color w:val="5B9BD5"/>
          <w:szCs w:val="22"/>
          <w:lang w:val="en-US"/>
        </w:rPr>
      </w:pPr>
    </w:p>
    <w:p w14:paraId="329856F7" w14:textId="77777777" w:rsidR="00FF7DE8" w:rsidRDefault="00FF7DE8">
      <w:pPr>
        <w:pStyle w:val="normalwithoutspacing"/>
        <w:rPr>
          <w:i/>
          <w:color w:val="5B9BD5"/>
          <w:szCs w:val="22"/>
          <w:lang w:val="en-US"/>
        </w:rPr>
      </w:pPr>
    </w:p>
    <w:p w14:paraId="3A3F2EB8" w14:textId="77777777" w:rsidR="00FF7DE8" w:rsidRDefault="00FF7DE8">
      <w:pPr>
        <w:pStyle w:val="normalwithoutspacing"/>
        <w:rPr>
          <w:i/>
          <w:color w:val="5B9BD5"/>
          <w:szCs w:val="22"/>
          <w:lang w:val="en-US"/>
        </w:rPr>
      </w:pPr>
    </w:p>
    <w:p w14:paraId="2E8B3127" w14:textId="77777777" w:rsidR="00FF7DE8" w:rsidRDefault="00FF7DE8">
      <w:pPr>
        <w:pStyle w:val="normalwithoutspacing"/>
        <w:rPr>
          <w:i/>
          <w:color w:val="5B9BD5"/>
          <w:szCs w:val="22"/>
          <w:lang w:val="en-US"/>
        </w:rPr>
      </w:pPr>
    </w:p>
    <w:p w14:paraId="12CBD7A5" w14:textId="77777777" w:rsidR="00FF7DE8" w:rsidRDefault="00FF7DE8">
      <w:pPr>
        <w:pStyle w:val="normalwithoutspacing"/>
        <w:rPr>
          <w:i/>
          <w:color w:val="5B9BD5"/>
          <w:szCs w:val="22"/>
          <w:lang w:val="en-US"/>
        </w:rPr>
      </w:pPr>
    </w:p>
    <w:p w14:paraId="315663C4" w14:textId="77777777" w:rsidR="00FF7DE8" w:rsidRDefault="00FF7DE8">
      <w:pPr>
        <w:pStyle w:val="normalwithoutspacing"/>
        <w:rPr>
          <w:i/>
          <w:color w:val="5B9BD5"/>
          <w:szCs w:val="22"/>
          <w:lang w:val="en-US"/>
        </w:rPr>
      </w:pPr>
    </w:p>
    <w:p w14:paraId="1B730DF3" w14:textId="77777777" w:rsidR="00FF7DE8" w:rsidRDefault="00FF7DE8">
      <w:pPr>
        <w:pStyle w:val="normalwithoutspacing"/>
        <w:rPr>
          <w:i/>
          <w:color w:val="5B9BD5"/>
          <w:szCs w:val="22"/>
          <w:lang w:val="en-US"/>
        </w:rPr>
      </w:pPr>
    </w:p>
    <w:p w14:paraId="7BC107CB" w14:textId="77777777" w:rsidR="00FF7DE8" w:rsidRDefault="00FF7DE8">
      <w:pPr>
        <w:pStyle w:val="normalwithoutspacing"/>
        <w:rPr>
          <w:i/>
          <w:color w:val="5B9BD5"/>
          <w:szCs w:val="22"/>
          <w:lang w:val="en-US"/>
        </w:rPr>
      </w:pPr>
    </w:p>
    <w:p w14:paraId="507326F5" w14:textId="77777777" w:rsidR="00FF7DE8" w:rsidRDefault="00FF7DE8">
      <w:pPr>
        <w:pStyle w:val="normalwithoutspacing"/>
        <w:rPr>
          <w:i/>
          <w:color w:val="5B9BD5"/>
          <w:szCs w:val="22"/>
          <w:lang w:val="en-US"/>
        </w:rPr>
      </w:pPr>
    </w:p>
    <w:p w14:paraId="5E83FBF5" w14:textId="77777777" w:rsidR="00FF7DE8" w:rsidRDefault="00FF7DE8">
      <w:pPr>
        <w:pStyle w:val="normalwithoutspacing"/>
        <w:rPr>
          <w:i/>
          <w:color w:val="5B9BD5"/>
          <w:szCs w:val="22"/>
          <w:lang w:val="en-US"/>
        </w:rPr>
      </w:pPr>
    </w:p>
    <w:p w14:paraId="473A9C91" w14:textId="77777777" w:rsidR="00FF7DE8" w:rsidRDefault="00FF7DE8">
      <w:pPr>
        <w:pStyle w:val="normalwithoutspacing"/>
        <w:rPr>
          <w:i/>
          <w:color w:val="5B9BD5"/>
          <w:szCs w:val="22"/>
          <w:lang w:val="en-US"/>
        </w:rPr>
      </w:pPr>
    </w:p>
    <w:p w14:paraId="2CDEF063" w14:textId="77777777" w:rsidR="00FF7DE8" w:rsidRDefault="00FF7DE8">
      <w:pPr>
        <w:pStyle w:val="normalwithoutspacing"/>
        <w:rPr>
          <w:i/>
          <w:color w:val="5B9BD5"/>
          <w:szCs w:val="22"/>
          <w:lang w:val="en-US"/>
        </w:rPr>
      </w:pPr>
    </w:p>
    <w:p w14:paraId="71D37A7D" w14:textId="77777777" w:rsidR="00FF7DE8" w:rsidRDefault="00FF7DE8">
      <w:pPr>
        <w:pStyle w:val="normalwithoutspacing"/>
        <w:rPr>
          <w:i/>
          <w:color w:val="5B9BD5"/>
          <w:szCs w:val="22"/>
          <w:lang w:val="en-US"/>
        </w:rPr>
      </w:pPr>
    </w:p>
    <w:p w14:paraId="30539FC0" w14:textId="77777777" w:rsidR="00FF7DE8" w:rsidRDefault="00FF7DE8">
      <w:pPr>
        <w:pStyle w:val="normalwithoutspacing"/>
        <w:rPr>
          <w:i/>
          <w:color w:val="5B9BD5"/>
          <w:szCs w:val="22"/>
          <w:lang w:val="en-US"/>
        </w:rPr>
      </w:pPr>
    </w:p>
    <w:p w14:paraId="7496BBA8" w14:textId="77777777" w:rsidR="00FF7DE8" w:rsidRDefault="00FF7DE8">
      <w:pPr>
        <w:pStyle w:val="normalwithoutspacing"/>
        <w:rPr>
          <w:i/>
          <w:color w:val="5B9BD5"/>
          <w:szCs w:val="22"/>
          <w:lang w:val="en-US"/>
        </w:rPr>
      </w:pPr>
    </w:p>
    <w:p w14:paraId="777D78D3" w14:textId="77777777" w:rsidR="00FF7DE8" w:rsidRDefault="00FF7DE8">
      <w:pPr>
        <w:pStyle w:val="normalwithoutspacing"/>
        <w:rPr>
          <w:i/>
          <w:color w:val="5B9BD5"/>
          <w:szCs w:val="22"/>
          <w:lang w:val="en-US"/>
        </w:rPr>
      </w:pPr>
    </w:p>
    <w:p w14:paraId="11578AE6" w14:textId="77777777" w:rsidR="00FF7DE8" w:rsidRDefault="00FF7DE8">
      <w:pPr>
        <w:pStyle w:val="normalwithoutspacing"/>
        <w:rPr>
          <w:i/>
          <w:color w:val="5B9BD5"/>
          <w:szCs w:val="22"/>
          <w:lang w:val="en-US"/>
        </w:rPr>
      </w:pPr>
    </w:p>
    <w:p w14:paraId="2F3BA892" w14:textId="77777777" w:rsidR="00FF7DE8" w:rsidRDefault="00FF7DE8">
      <w:pPr>
        <w:pStyle w:val="normalwithoutspacing"/>
        <w:rPr>
          <w:i/>
          <w:color w:val="5B9BD5"/>
          <w:szCs w:val="22"/>
          <w:lang w:val="en-US"/>
        </w:rPr>
      </w:pPr>
    </w:p>
    <w:p w14:paraId="768B8CF8" w14:textId="77777777" w:rsidR="00FF7DE8" w:rsidRDefault="00FF7DE8">
      <w:pPr>
        <w:pStyle w:val="normalwithoutspacing"/>
        <w:rPr>
          <w:i/>
          <w:color w:val="5B9BD5"/>
          <w:szCs w:val="22"/>
          <w:lang w:val="en-US"/>
        </w:rPr>
      </w:pPr>
    </w:p>
    <w:p w14:paraId="27D1CEE4" w14:textId="77777777" w:rsidR="00FF7DE8" w:rsidRDefault="00FF7DE8">
      <w:pPr>
        <w:pStyle w:val="normalwithoutspacing"/>
        <w:rPr>
          <w:i/>
          <w:color w:val="5B9BD5"/>
          <w:szCs w:val="22"/>
          <w:lang w:val="en-US"/>
        </w:rPr>
      </w:pPr>
    </w:p>
    <w:p w14:paraId="4E36BFBA" w14:textId="77777777" w:rsidR="00FF7DE8" w:rsidRDefault="00FF7DE8">
      <w:pPr>
        <w:pStyle w:val="normalwithoutspacing"/>
        <w:rPr>
          <w:i/>
          <w:color w:val="5B9BD5"/>
          <w:szCs w:val="22"/>
          <w:lang w:val="en-US"/>
        </w:rPr>
      </w:pPr>
    </w:p>
    <w:p w14:paraId="416FABF2" w14:textId="77777777" w:rsidR="003929DA" w:rsidRDefault="003929DA">
      <w:pPr>
        <w:pStyle w:val="normalwithoutspacing"/>
        <w:spacing w:before="57" w:after="57"/>
        <w:rPr>
          <w:i/>
          <w:color w:val="5B9BD5"/>
          <w:szCs w:val="22"/>
        </w:rPr>
      </w:pPr>
    </w:p>
    <w:p w14:paraId="74242BAB" w14:textId="29E3EA39" w:rsidR="003929DA" w:rsidRPr="00BD65F6" w:rsidRDefault="003929DA">
      <w:pPr>
        <w:pStyle w:val="2"/>
        <w:tabs>
          <w:tab w:val="clear" w:pos="567"/>
          <w:tab w:val="left" w:pos="0"/>
        </w:tabs>
        <w:spacing w:before="57" w:after="57"/>
        <w:ind w:left="0" w:firstLine="0"/>
        <w:rPr>
          <w:lang w:val="el-GR"/>
        </w:rPr>
      </w:pPr>
      <w:bookmarkStart w:id="91" w:name="_Toc195263123"/>
      <w:r>
        <w:rPr>
          <w:lang w:val="el-GR"/>
        </w:rPr>
        <w:t xml:space="preserve">ΠΑΡΑΡΤΗΜΑ ΙV – </w:t>
      </w:r>
      <w:r w:rsidR="00FF7DE8">
        <w:rPr>
          <w:lang w:val="el-GR"/>
        </w:rPr>
        <w:t>Υποδείγματα Εγγυητικών Επιστολών</w:t>
      </w:r>
      <w:bookmarkEnd w:id="91"/>
    </w:p>
    <w:p w14:paraId="089E6D1C" w14:textId="77777777" w:rsidR="00FF7DE8" w:rsidRPr="002C75DC" w:rsidRDefault="00FF7DE8" w:rsidP="00FF7DE8">
      <w:pPr>
        <w:pStyle w:val="3"/>
        <w:rPr>
          <w:rFonts w:asciiTheme="minorHAnsi" w:hAnsiTheme="minorHAnsi" w:cstheme="minorHAnsi"/>
          <w:lang w:val="el-GR"/>
        </w:rPr>
      </w:pPr>
      <w:bookmarkStart w:id="92" w:name="_Toc518468425"/>
      <w:bookmarkStart w:id="93" w:name="_Toc12282109"/>
      <w:bookmarkStart w:id="94" w:name="_Toc19274824"/>
      <w:bookmarkStart w:id="95" w:name="_Toc19275156"/>
      <w:bookmarkStart w:id="96" w:name="_Toc63677391"/>
      <w:bookmarkStart w:id="97" w:name="_Toc129856889"/>
      <w:bookmarkStart w:id="98" w:name="_Toc130210249"/>
      <w:bookmarkStart w:id="99" w:name="_Toc130899252"/>
      <w:bookmarkStart w:id="100" w:name="_Toc132185177"/>
      <w:bookmarkStart w:id="101" w:name="_Toc195263124"/>
      <w:r w:rsidRPr="002C75DC">
        <w:rPr>
          <w:rFonts w:asciiTheme="minorHAnsi" w:hAnsiTheme="minorHAnsi" w:cstheme="minorHAnsi"/>
          <w:lang w:val="el-GR"/>
        </w:rPr>
        <w:t>Εγγύηση Συμμετοχής</w:t>
      </w:r>
      <w:bookmarkEnd w:id="92"/>
      <w:bookmarkEnd w:id="93"/>
      <w:bookmarkEnd w:id="94"/>
      <w:bookmarkEnd w:id="95"/>
      <w:bookmarkEnd w:id="96"/>
      <w:bookmarkEnd w:id="97"/>
      <w:bookmarkEnd w:id="98"/>
      <w:bookmarkEnd w:id="99"/>
      <w:bookmarkEnd w:id="100"/>
      <w:bookmarkEnd w:id="101"/>
    </w:p>
    <w:p w14:paraId="40CC895D" w14:textId="77777777" w:rsidR="00FF7DE8" w:rsidRPr="002C75DC" w:rsidRDefault="00FF7DE8" w:rsidP="00FF7DE8">
      <w:pPr>
        <w:rPr>
          <w:rFonts w:asciiTheme="minorHAnsi" w:hAnsiTheme="minorHAnsi" w:cstheme="minorHAnsi"/>
          <w:szCs w:val="22"/>
          <w:lang w:val="el-GR" w:eastAsia="el-GR"/>
        </w:rPr>
      </w:pPr>
      <w:r w:rsidRPr="002C75DC">
        <w:rPr>
          <w:rFonts w:asciiTheme="minorHAnsi" w:hAnsiTheme="minorHAnsi" w:cstheme="minorHAnsi"/>
          <w:szCs w:val="22"/>
          <w:lang w:val="el-GR" w:eastAsia="el-GR"/>
        </w:rPr>
        <w:t xml:space="preserve">ΕΚΔΟΤΗΣ </w:t>
      </w:r>
      <w:r w:rsidRPr="002C75DC">
        <w:rPr>
          <w:rFonts w:asciiTheme="minorHAnsi" w:hAnsiTheme="minorHAnsi" w:cstheme="minorHAnsi"/>
          <w:szCs w:val="22"/>
          <w:lang w:val="el-GR"/>
        </w:rPr>
        <w:t>(Πλήρης επωνυμία).</w:t>
      </w:r>
      <w:r w:rsidRPr="002C75DC">
        <w:rPr>
          <w:rFonts w:asciiTheme="minorHAnsi" w:hAnsiTheme="minorHAnsi" w:cstheme="minorHAnsi"/>
          <w:szCs w:val="22"/>
          <w:lang w:val="el-GR" w:eastAsia="el-GR"/>
        </w:rPr>
        <w:t>.......................................................................</w:t>
      </w:r>
    </w:p>
    <w:p w14:paraId="01BE857D" w14:textId="77777777" w:rsidR="00FF7DE8" w:rsidRPr="002C75DC" w:rsidRDefault="00FF7DE8" w:rsidP="00FF7DE8">
      <w:pPr>
        <w:jc w:val="right"/>
        <w:rPr>
          <w:rFonts w:asciiTheme="minorHAnsi" w:hAnsiTheme="minorHAnsi" w:cstheme="minorHAnsi"/>
          <w:szCs w:val="22"/>
          <w:lang w:val="el-GR" w:eastAsia="el-GR"/>
        </w:rPr>
      </w:pPr>
      <w:r w:rsidRPr="002C75DC">
        <w:rPr>
          <w:rFonts w:asciiTheme="minorHAnsi" w:hAnsiTheme="minorHAnsi" w:cstheme="minorHAnsi"/>
          <w:szCs w:val="22"/>
          <w:lang w:val="el-GR" w:eastAsia="el-GR"/>
        </w:rPr>
        <w:t>Ημερομηνία έκδοσης...........................</w:t>
      </w:r>
    </w:p>
    <w:p w14:paraId="0513B194" w14:textId="77777777" w:rsidR="00FF7DE8" w:rsidRPr="002C75DC" w:rsidRDefault="00FF7DE8" w:rsidP="00FF7DE8">
      <w:pPr>
        <w:rPr>
          <w:rFonts w:asciiTheme="minorHAnsi" w:hAnsiTheme="minorHAnsi" w:cstheme="minorHAnsi"/>
          <w:szCs w:val="22"/>
          <w:lang w:val="el-GR" w:eastAsia="el-GR"/>
        </w:rPr>
      </w:pPr>
      <w:r w:rsidRPr="002C75DC">
        <w:rPr>
          <w:rFonts w:asciiTheme="minorHAnsi" w:hAnsiTheme="minorHAnsi" w:cstheme="minorHAnsi"/>
          <w:szCs w:val="22"/>
          <w:lang w:val="el-GR" w:eastAsia="el-GR"/>
        </w:rPr>
        <w:t>Προς: Την Ε.Ρ.Τ ΑΕ</w:t>
      </w:r>
    </w:p>
    <w:p w14:paraId="5F9031D7" w14:textId="77777777" w:rsidR="00FF7DE8" w:rsidRPr="002C75DC" w:rsidRDefault="00FF7DE8" w:rsidP="00FF7DE8">
      <w:pPr>
        <w:rPr>
          <w:rFonts w:asciiTheme="minorHAnsi" w:hAnsiTheme="minorHAnsi" w:cstheme="minorHAnsi"/>
          <w:szCs w:val="22"/>
          <w:lang w:val="el-GR" w:eastAsia="el-GR"/>
        </w:rPr>
      </w:pPr>
      <w:r w:rsidRPr="002C75DC">
        <w:rPr>
          <w:rFonts w:asciiTheme="minorHAnsi" w:hAnsiTheme="minorHAnsi" w:cstheme="minorHAnsi"/>
          <w:szCs w:val="22"/>
          <w:lang w:val="el-GR" w:eastAsia="el-GR"/>
        </w:rPr>
        <w:t>Λ. Μεσογείων 432, Αγία Παρασκευή, Τ.Κ 15342, Αθήνα</w:t>
      </w:r>
    </w:p>
    <w:p w14:paraId="39D4E2FB" w14:textId="77777777" w:rsidR="00FF7DE8" w:rsidRPr="002C75DC" w:rsidRDefault="00FF7DE8" w:rsidP="00FF7DE8">
      <w:pPr>
        <w:rPr>
          <w:rFonts w:asciiTheme="minorHAnsi" w:hAnsiTheme="minorHAnsi" w:cstheme="minorHAnsi"/>
          <w:szCs w:val="22"/>
          <w:lang w:val="el-GR" w:eastAsia="el-GR"/>
        </w:rPr>
      </w:pPr>
      <w:r w:rsidRPr="002C75DC">
        <w:rPr>
          <w:rFonts w:asciiTheme="minorHAnsi" w:hAnsiTheme="minorHAnsi" w:cstheme="minorHAnsi"/>
          <w:szCs w:val="22"/>
          <w:lang w:val="el-GR" w:eastAsia="el-GR"/>
        </w:rPr>
        <w:t xml:space="preserve">Εγγύηση μας υπ’ αριθμ. ……………….. ποσού ………………….……. ευρώ </w:t>
      </w:r>
    </w:p>
    <w:p w14:paraId="37149897" w14:textId="77777777" w:rsidR="00FF7DE8" w:rsidRPr="002C75DC" w:rsidRDefault="00FF7DE8" w:rsidP="00FF7DE8">
      <w:pPr>
        <w:rPr>
          <w:rFonts w:asciiTheme="minorHAnsi" w:hAnsiTheme="minorHAnsi" w:cstheme="minorHAnsi"/>
          <w:szCs w:val="22"/>
          <w:lang w:val="el-GR" w:eastAsia="el-GR"/>
        </w:rPr>
      </w:pPr>
      <w:r w:rsidRPr="002C75DC">
        <w:rPr>
          <w:rFonts w:asciiTheme="minorHAnsi" w:hAnsiTheme="minorHAnsi" w:cstheme="minorHAnsi"/>
          <w:szCs w:val="22"/>
          <w:lang w:val="el-GR" w:eastAsia="el-GR"/>
        </w:rPr>
        <w:t>Με την παρούσα εγγυόμαστε, ανέκκλητα και ανεπιφύλακτα παραιτούμενοι του δικαιώματος της διαιρέσεως και διζήσεως, μέχρι του ποσού των ευρώ  ………υπέρ του</w:t>
      </w:r>
    </w:p>
    <w:p w14:paraId="2C2EB7CB" w14:textId="77777777" w:rsidR="00FF7DE8" w:rsidRPr="002C75DC" w:rsidRDefault="00FF7DE8" w:rsidP="00FF7DE8">
      <w:pPr>
        <w:rPr>
          <w:rFonts w:asciiTheme="minorHAnsi" w:hAnsiTheme="minorHAnsi" w:cstheme="minorHAnsi"/>
          <w:szCs w:val="22"/>
          <w:lang w:val="el-GR" w:eastAsia="el-GR"/>
        </w:rPr>
      </w:pPr>
      <w:r w:rsidRPr="002C75DC">
        <w:rPr>
          <w:rFonts w:asciiTheme="minorHAnsi" w:hAnsiTheme="minorHAnsi" w:cstheme="minorHAnsi"/>
          <w:i/>
          <w:color w:val="FF0000"/>
          <w:szCs w:val="22"/>
          <w:u w:val="single"/>
          <w:lang w:val="el-GR" w:eastAsia="el-GR"/>
        </w:rPr>
        <w:t>{σε περίπτωση φυσικού προσώπου}:</w:t>
      </w:r>
      <w:r w:rsidRPr="002C75DC">
        <w:rPr>
          <w:rFonts w:asciiTheme="minorHAnsi" w:hAnsiTheme="minorHAnsi" w:cstheme="minorHAnsi"/>
          <w:bCs/>
          <w:szCs w:val="22"/>
          <w:lang w:val="el-GR"/>
        </w:rPr>
        <w:t xml:space="preserve"> </w:t>
      </w:r>
      <w:r w:rsidRPr="002C75DC">
        <w:rPr>
          <w:rFonts w:asciiTheme="minorHAnsi" w:eastAsia="Calibri" w:hAnsiTheme="minorHAnsi" w:cstheme="minorHAnsi"/>
          <w:bCs/>
          <w:szCs w:val="22"/>
          <w:lang w:val="el-GR"/>
        </w:rPr>
        <w:t>(</w:t>
      </w:r>
      <w:r w:rsidRPr="002C75DC">
        <w:rPr>
          <w:rFonts w:asciiTheme="minorHAnsi" w:hAnsiTheme="minorHAnsi" w:cstheme="minorHAnsi"/>
          <w:szCs w:val="22"/>
          <w:lang w:val="el-GR" w:eastAsia="el-GR"/>
        </w:rPr>
        <w:t>ονοματεπώνυμο, πατρώνυμο) ..............................,  ΑΦΜ: ................ οδός............................. αριθμός.................ΤΚ………………</w:t>
      </w:r>
    </w:p>
    <w:p w14:paraId="174D9F8B" w14:textId="77777777" w:rsidR="00FF7DE8" w:rsidRPr="002C75DC" w:rsidRDefault="00FF7DE8" w:rsidP="00FF7DE8">
      <w:pPr>
        <w:rPr>
          <w:rFonts w:asciiTheme="minorHAnsi" w:hAnsiTheme="minorHAnsi" w:cstheme="minorHAnsi"/>
          <w:szCs w:val="22"/>
          <w:lang w:val="el-GR" w:eastAsia="el-GR"/>
        </w:rPr>
      </w:pPr>
      <w:r w:rsidRPr="002C75DC">
        <w:rPr>
          <w:rFonts w:asciiTheme="minorHAnsi" w:hAnsiTheme="minorHAnsi" w:cstheme="minorHAnsi"/>
          <w:szCs w:val="22"/>
          <w:lang w:val="el-GR" w:eastAsia="el-GR"/>
        </w:rPr>
        <w:t>{</w:t>
      </w:r>
      <w:r w:rsidRPr="002C75DC">
        <w:rPr>
          <w:rFonts w:asciiTheme="minorHAnsi" w:hAnsiTheme="minorHAnsi" w:cstheme="minorHAnsi"/>
          <w:i/>
          <w:color w:val="FF0000"/>
          <w:szCs w:val="22"/>
          <w:u w:val="single"/>
          <w:lang w:val="el-GR" w:eastAsia="el-GR"/>
        </w:rPr>
        <w:t>Σε περίπτωση μεμονωμένης εταιρίας:</w:t>
      </w:r>
      <w:r w:rsidRPr="002C75DC">
        <w:rPr>
          <w:rFonts w:asciiTheme="minorHAnsi" w:hAnsiTheme="minorHAnsi" w:cstheme="minorHAnsi"/>
          <w:szCs w:val="22"/>
          <w:lang w:val="el-GR" w:eastAsia="el-GR"/>
        </w:rPr>
        <w:t xml:space="preserve"> της Εταιρίας ………. ΑΦΜ: ...... οδός …………. αριθμός … ΤΚ ………..,}</w:t>
      </w:r>
    </w:p>
    <w:p w14:paraId="17EE6533" w14:textId="77777777" w:rsidR="00FF7DE8" w:rsidRPr="002C75DC" w:rsidRDefault="00FF7DE8" w:rsidP="00FF7DE8">
      <w:pPr>
        <w:rPr>
          <w:rFonts w:asciiTheme="minorHAnsi" w:hAnsiTheme="minorHAnsi" w:cstheme="minorHAnsi"/>
          <w:szCs w:val="22"/>
          <w:lang w:val="el-GR" w:eastAsia="el-GR"/>
        </w:rPr>
      </w:pPr>
      <w:r w:rsidRPr="002C75DC">
        <w:rPr>
          <w:rFonts w:asciiTheme="minorHAnsi" w:hAnsiTheme="minorHAnsi" w:cstheme="minorHAnsi"/>
          <w:szCs w:val="22"/>
          <w:lang w:val="el-GR" w:eastAsia="el-GR"/>
        </w:rPr>
        <w:t>{</w:t>
      </w:r>
      <w:r w:rsidRPr="002C75DC">
        <w:rPr>
          <w:rFonts w:asciiTheme="minorHAnsi" w:hAnsiTheme="minorHAnsi" w:cstheme="minorHAnsi"/>
          <w:i/>
          <w:color w:val="FF0000"/>
          <w:szCs w:val="22"/>
          <w:u w:val="single"/>
          <w:lang w:val="el-GR" w:eastAsia="el-GR"/>
        </w:rPr>
        <w:t>ή σε περίπτωση Ένωσης ή Κοινοπραξίας:</w:t>
      </w:r>
      <w:r w:rsidRPr="002C75DC">
        <w:rPr>
          <w:rFonts w:asciiTheme="minorHAnsi" w:hAnsiTheme="minorHAnsi" w:cstheme="minorHAnsi"/>
          <w:szCs w:val="22"/>
          <w:lang w:val="el-GR" w:eastAsia="el-GR"/>
        </w:rPr>
        <w:t xml:space="preserve"> των Εταιριών </w:t>
      </w:r>
    </w:p>
    <w:p w14:paraId="2FAD16DE" w14:textId="77777777" w:rsidR="00FF7DE8" w:rsidRPr="002C75DC" w:rsidRDefault="00FF7DE8" w:rsidP="00FF7DE8">
      <w:pPr>
        <w:rPr>
          <w:rFonts w:asciiTheme="minorHAnsi" w:hAnsiTheme="minorHAnsi" w:cstheme="minorHAnsi"/>
          <w:szCs w:val="22"/>
          <w:lang w:val="el-GR" w:eastAsia="el-GR"/>
        </w:rPr>
      </w:pPr>
      <w:r w:rsidRPr="002C75DC">
        <w:rPr>
          <w:rFonts w:asciiTheme="minorHAnsi" w:hAnsiTheme="minorHAnsi" w:cstheme="minorHAnsi"/>
          <w:szCs w:val="22"/>
          <w:lang w:val="el-GR" w:eastAsia="el-GR"/>
        </w:rPr>
        <w:t>α) (πλήρη επωνυμία) …… ΑΦΜ…….….... οδός............................. αριθμός.................ΤΚ………………</w:t>
      </w:r>
    </w:p>
    <w:p w14:paraId="1E53051D" w14:textId="77777777" w:rsidR="00FF7DE8" w:rsidRPr="002C75DC" w:rsidRDefault="00FF7DE8" w:rsidP="00FF7DE8">
      <w:pPr>
        <w:rPr>
          <w:rFonts w:asciiTheme="minorHAnsi" w:hAnsiTheme="minorHAnsi" w:cstheme="minorHAnsi"/>
          <w:szCs w:val="22"/>
          <w:lang w:val="el-GR" w:eastAsia="el-GR"/>
        </w:rPr>
      </w:pPr>
      <w:r w:rsidRPr="002C75DC">
        <w:rPr>
          <w:rFonts w:asciiTheme="minorHAnsi" w:hAnsiTheme="minorHAnsi" w:cstheme="minorHAnsi"/>
          <w:szCs w:val="22"/>
          <w:lang w:val="el-GR" w:eastAsia="el-GR"/>
        </w:rPr>
        <w:t>β) (πλήρη επωνυμία) …… ΑΦΜ…….…....  οδός............................. αριθμός.................ΤΚ………………</w:t>
      </w:r>
    </w:p>
    <w:p w14:paraId="71F7E16E" w14:textId="77777777" w:rsidR="00FF7DE8" w:rsidRPr="002C75DC" w:rsidRDefault="00FF7DE8" w:rsidP="00FF7DE8">
      <w:pPr>
        <w:rPr>
          <w:rFonts w:asciiTheme="minorHAnsi" w:hAnsiTheme="minorHAnsi" w:cstheme="minorHAnsi"/>
          <w:szCs w:val="22"/>
          <w:lang w:val="el-GR" w:eastAsia="el-GR"/>
        </w:rPr>
      </w:pPr>
      <w:r w:rsidRPr="002C75DC">
        <w:rPr>
          <w:rFonts w:asciiTheme="minorHAnsi" w:hAnsiTheme="minorHAnsi" w:cstheme="minorHAnsi"/>
          <w:szCs w:val="22"/>
          <w:lang w:val="el-GR" w:eastAsia="el-GR"/>
        </w:rPr>
        <w:t>γ) (πλήρη επωνυμία) …… ΑΦΜ…….…....  οδός............................. αριθμός.................ΤΚ………………</w:t>
      </w:r>
    </w:p>
    <w:p w14:paraId="4D902622" w14:textId="77777777" w:rsidR="00FF7DE8" w:rsidRPr="002C75DC" w:rsidRDefault="00FF7DE8" w:rsidP="00FF7DE8">
      <w:pPr>
        <w:rPr>
          <w:rFonts w:asciiTheme="minorHAnsi" w:hAnsiTheme="minorHAnsi" w:cstheme="minorHAnsi"/>
          <w:szCs w:val="22"/>
          <w:lang w:val="el-GR" w:eastAsia="el-GR"/>
        </w:rPr>
      </w:pPr>
      <w:r w:rsidRPr="002C75DC">
        <w:rPr>
          <w:rFonts w:asciiTheme="minorHAnsi" w:hAnsiTheme="minorHAnsi" w:cstheme="minorHAnsi"/>
          <w:szCs w:val="22"/>
          <w:lang w:val="el-GR" w:eastAsia="el-GR"/>
        </w:rPr>
        <w:t>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14:paraId="2E13B2DB" w14:textId="77777777" w:rsidR="00FF7DE8" w:rsidRPr="002C75DC" w:rsidRDefault="00FF7DE8" w:rsidP="00FF7DE8">
      <w:pPr>
        <w:rPr>
          <w:rFonts w:asciiTheme="minorHAnsi" w:hAnsiTheme="minorHAnsi" w:cstheme="minorHAnsi"/>
          <w:szCs w:val="22"/>
          <w:lang w:val="el-GR" w:eastAsia="el-GR"/>
        </w:rPr>
      </w:pPr>
      <w:r w:rsidRPr="002C75DC">
        <w:rPr>
          <w:rFonts w:asciiTheme="minorHAnsi" w:hAnsiTheme="minorHAnsi" w:cstheme="minorHAnsi"/>
          <w:szCs w:val="22"/>
          <w:lang w:val="el-GR" w:eastAsia="el-GR"/>
        </w:rPr>
        <w:t xml:space="preserve">για τη συμμετοχή του/της/τους σύμφωνα με την (αριθμό/ημερομηνία) ..................... Διακήρυξη ............................... με καταληκτική ημερομηνία υποβολής προσφορών την...................... της/του (Αναθέτουσας Αρχής), για την ανάδειξη αναδόχου για την ανάθεση της σύμβασης: “(τίτλος σύμβασης)”............... </w:t>
      </w:r>
    </w:p>
    <w:p w14:paraId="44C1407E" w14:textId="77777777" w:rsidR="00FF7DE8" w:rsidRPr="002C75DC" w:rsidRDefault="00FF7DE8" w:rsidP="00FF7DE8">
      <w:pPr>
        <w:rPr>
          <w:rFonts w:asciiTheme="minorHAnsi" w:hAnsiTheme="minorHAnsi" w:cstheme="minorHAnsi"/>
          <w:szCs w:val="22"/>
          <w:lang w:val="el-GR" w:eastAsia="el-GR"/>
        </w:rPr>
      </w:pPr>
      <w:r w:rsidRPr="002C75DC">
        <w:rPr>
          <w:rFonts w:asciiTheme="minorHAnsi" w:hAnsiTheme="minorHAnsi" w:cstheme="minorHAnsi"/>
          <w:szCs w:val="22"/>
          <w:lang w:val="el-GR" w:eastAsia="el-GR"/>
        </w:rPr>
        <w:t>Η παρούσα εγγύηση καλύπτει μόνο τις από τη συμμετοχή στην ανωτέρω απορρέουσες υποχρεώσεις του/της (υπέρ ου η εγγύηση) καθ’ όλο τον χρόνο ισχύος της.</w:t>
      </w:r>
    </w:p>
    <w:p w14:paraId="44D3FFCF" w14:textId="77777777" w:rsidR="00FF7DE8" w:rsidRPr="002C75DC" w:rsidRDefault="00FF7DE8" w:rsidP="00FF7DE8">
      <w:pPr>
        <w:rPr>
          <w:rFonts w:asciiTheme="minorHAnsi" w:hAnsiTheme="minorHAnsi" w:cstheme="minorHAnsi"/>
          <w:szCs w:val="22"/>
          <w:lang w:val="el-GR" w:eastAsia="el-GR"/>
        </w:rPr>
      </w:pPr>
      <w:r w:rsidRPr="002C75DC">
        <w:rPr>
          <w:rFonts w:asciiTheme="minorHAnsi" w:hAnsiTheme="minorHAnsi" w:cstheme="minorHAnsi"/>
          <w:szCs w:val="22"/>
          <w:lang w:val="el-GR" w:eastAsia="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 από την απλή έγγραφη ειδοποίησή σας.</w:t>
      </w:r>
    </w:p>
    <w:p w14:paraId="14098078" w14:textId="77777777" w:rsidR="00FF7DE8" w:rsidRPr="002C75DC" w:rsidRDefault="00FF7DE8" w:rsidP="00FF7DE8">
      <w:pPr>
        <w:rPr>
          <w:rFonts w:asciiTheme="minorHAnsi" w:hAnsiTheme="minorHAnsi" w:cstheme="minorHAnsi"/>
          <w:szCs w:val="22"/>
          <w:lang w:val="el-GR" w:eastAsia="el-GR"/>
        </w:rPr>
      </w:pPr>
      <w:r w:rsidRPr="002C75DC">
        <w:rPr>
          <w:rFonts w:asciiTheme="minorHAnsi" w:hAnsiTheme="minorHAnsi" w:cstheme="minorHAnsi"/>
          <w:szCs w:val="22"/>
          <w:lang w:val="el-GR" w:eastAsia="el-GR"/>
        </w:rPr>
        <w:t>Η παρούσα ισχύει μέχρι και την (</w:t>
      </w:r>
      <w:r w:rsidRPr="002C75DC">
        <w:rPr>
          <w:rFonts w:asciiTheme="minorHAnsi" w:hAnsiTheme="minorHAnsi" w:cstheme="minorHAnsi"/>
          <w:i/>
          <w:szCs w:val="22"/>
          <w:lang w:val="el-GR" w:eastAsia="el-GR"/>
        </w:rPr>
        <w:t>διάρκεια ισχύος θα πρέπει να είναι μεγαλύτερη κατά τριάντα (30) τουλάχιστον ημέρες μετά τον χρόνο λήξης ισχύος της Προσφοράς</w:t>
      </w:r>
      <w:r w:rsidRPr="002C75DC">
        <w:rPr>
          <w:rFonts w:asciiTheme="minorHAnsi" w:hAnsiTheme="minorHAnsi" w:cstheme="minorHAnsi"/>
          <w:szCs w:val="22"/>
          <w:lang w:val="el-GR" w:eastAsia="el-GR"/>
        </w:rPr>
        <w:t xml:space="preserve">) …………………………………… </w:t>
      </w:r>
    </w:p>
    <w:p w14:paraId="4B922E05" w14:textId="77777777" w:rsidR="00FF7DE8" w:rsidRPr="002C75DC" w:rsidRDefault="00FF7DE8" w:rsidP="00FF7DE8">
      <w:pPr>
        <w:rPr>
          <w:rFonts w:asciiTheme="minorHAnsi" w:hAnsiTheme="minorHAnsi" w:cstheme="minorHAnsi"/>
          <w:szCs w:val="22"/>
          <w:lang w:val="el-GR" w:eastAsia="el-GR"/>
        </w:rPr>
      </w:pPr>
      <w:r w:rsidRPr="002C75DC">
        <w:rPr>
          <w:rFonts w:asciiTheme="minorHAnsi" w:hAnsiTheme="minorHAnsi" w:cstheme="minorHAnsi"/>
          <w:szCs w:val="22"/>
          <w:lang w:val="el-GR" w:eastAsia="el-GR"/>
        </w:rPr>
        <w:t>Σε περίπτωση κατάπτωσης της εγγύησης, το ποσό της κατάπτωσης υπόκειται στο εκάστοτε ισχύον πάγιο τέλος χαρτοσήμου.</w:t>
      </w:r>
    </w:p>
    <w:p w14:paraId="41FC5906" w14:textId="77777777" w:rsidR="00FF7DE8" w:rsidRPr="002C75DC" w:rsidRDefault="00FF7DE8" w:rsidP="00FF7DE8">
      <w:pPr>
        <w:rPr>
          <w:rFonts w:asciiTheme="minorHAnsi" w:hAnsiTheme="minorHAnsi" w:cstheme="minorHAnsi"/>
          <w:szCs w:val="22"/>
          <w:lang w:val="el-GR" w:eastAsia="el-GR"/>
        </w:rPr>
      </w:pPr>
      <w:r w:rsidRPr="002C75DC">
        <w:rPr>
          <w:rFonts w:asciiTheme="minorHAnsi" w:hAnsiTheme="minorHAnsi" w:cstheme="minorHAnsi"/>
          <w:szCs w:val="22"/>
          <w:lang w:val="el-GR" w:eastAsia="el-GR"/>
        </w:rPr>
        <w:t xml:space="preserve">Αποδεχόμαστε να παρατείνομε την ισχύ της εγγύησης ύστερα από έγγραφο της Υπηρεσίας σας, στο οποίο επισυνάπτεται η συναίνεση του υπέρ ου για την παράταση της προσφοράς, σύμφωνα με την παρ.[……. ] της Διακήρυξης, με την προϋπόθεση ότι το σχετικό αίτημά σας θα μας υποβληθεί πριν από την ημερομηνία λήξης της. </w:t>
      </w:r>
    </w:p>
    <w:p w14:paraId="08F0018B" w14:textId="77777777" w:rsidR="00FF7DE8" w:rsidRPr="002C75DC" w:rsidRDefault="00FF7DE8" w:rsidP="00FF7DE8">
      <w:pPr>
        <w:rPr>
          <w:rFonts w:asciiTheme="minorHAnsi" w:hAnsiTheme="minorHAnsi" w:cstheme="minorHAnsi"/>
          <w:szCs w:val="22"/>
          <w:lang w:val="el-GR" w:eastAsia="el-GR"/>
        </w:rPr>
      </w:pPr>
      <w:r w:rsidRPr="002C75DC">
        <w:rPr>
          <w:rFonts w:asciiTheme="minorHAnsi" w:hAnsiTheme="minorHAnsi" w:cstheme="minorHAnsi"/>
          <w:szCs w:val="22"/>
          <w:lang w:val="el-GR" w:eastAsia="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sidRPr="002C75DC">
        <w:rPr>
          <w:rFonts w:asciiTheme="minorHAnsi" w:hAnsiTheme="minorHAnsi" w:cstheme="minorHAnsi"/>
          <w:szCs w:val="22"/>
          <w:lang w:val="el-GR" w:eastAsia="el-GR"/>
        </w:rPr>
        <w:tab/>
      </w:r>
      <w:r w:rsidRPr="002C75DC">
        <w:rPr>
          <w:rFonts w:asciiTheme="minorHAnsi" w:hAnsiTheme="minorHAnsi" w:cstheme="minorHAnsi"/>
          <w:szCs w:val="22"/>
          <w:lang w:val="el-GR" w:eastAsia="el-GR"/>
        </w:rPr>
        <w:tab/>
      </w:r>
      <w:r w:rsidRPr="002C75DC">
        <w:rPr>
          <w:rFonts w:asciiTheme="minorHAnsi" w:hAnsiTheme="minorHAnsi" w:cstheme="minorHAnsi"/>
          <w:szCs w:val="22"/>
          <w:lang w:val="el-GR" w:eastAsia="el-GR"/>
        </w:rPr>
        <w:tab/>
      </w:r>
      <w:r w:rsidRPr="002C75DC">
        <w:rPr>
          <w:rFonts w:asciiTheme="minorHAnsi" w:hAnsiTheme="minorHAnsi" w:cstheme="minorHAnsi"/>
          <w:szCs w:val="22"/>
          <w:lang w:val="el-GR" w:eastAsia="el-GR"/>
        </w:rPr>
        <w:tab/>
      </w:r>
      <w:r w:rsidRPr="002C75DC">
        <w:rPr>
          <w:rFonts w:asciiTheme="minorHAnsi" w:hAnsiTheme="minorHAnsi" w:cstheme="minorHAnsi"/>
          <w:szCs w:val="22"/>
          <w:lang w:val="el-GR" w:eastAsia="el-GR"/>
        </w:rPr>
        <w:tab/>
      </w:r>
    </w:p>
    <w:p w14:paraId="7A77D41C" w14:textId="77777777" w:rsidR="00FF7DE8" w:rsidRPr="002C75DC" w:rsidRDefault="00FF7DE8" w:rsidP="00FF7DE8">
      <w:pPr>
        <w:jc w:val="right"/>
        <w:rPr>
          <w:rFonts w:asciiTheme="minorHAnsi" w:hAnsiTheme="minorHAnsi" w:cstheme="minorHAnsi"/>
          <w:szCs w:val="22"/>
          <w:lang w:val="el-GR"/>
        </w:rPr>
      </w:pPr>
      <w:r w:rsidRPr="002C75DC">
        <w:rPr>
          <w:rFonts w:asciiTheme="minorHAnsi" w:hAnsiTheme="minorHAnsi" w:cstheme="minorHAnsi"/>
          <w:szCs w:val="22"/>
          <w:lang w:val="el-GR" w:eastAsia="el-GR"/>
        </w:rPr>
        <w:t>(Εξουσιοδοτημένη υπογραφή)</w:t>
      </w:r>
    </w:p>
    <w:p w14:paraId="64929EB6" w14:textId="77777777" w:rsidR="00FF7DE8" w:rsidRPr="002C75DC" w:rsidRDefault="00FF7DE8" w:rsidP="00FF7DE8">
      <w:pPr>
        <w:rPr>
          <w:rFonts w:asciiTheme="minorHAnsi" w:hAnsiTheme="minorHAnsi" w:cstheme="minorHAnsi"/>
          <w:lang w:val="el-GR"/>
        </w:rPr>
      </w:pPr>
    </w:p>
    <w:p w14:paraId="67DF8CD9" w14:textId="77777777" w:rsidR="00FF7DE8" w:rsidRPr="002C75DC" w:rsidRDefault="00FF7DE8" w:rsidP="00FF7DE8">
      <w:pPr>
        <w:rPr>
          <w:rFonts w:asciiTheme="minorHAnsi" w:hAnsiTheme="minorHAnsi" w:cstheme="minorHAnsi"/>
          <w:lang w:val="el-GR"/>
        </w:rPr>
      </w:pPr>
    </w:p>
    <w:p w14:paraId="062B4DC8" w14:textId="77777777" w:rsidR="00FF7DE8" w:rsidRPr="002C75DC" w:rsidRDefault="00FF7DE8" w:rsidP="00FF7DE8">
      <w:pPr>
        <w:keepNext/>
        <w:spacing w:before="240" w:after="60"/>
        <w:ind w:left="567" w:hanging="567"/>
        <w:outlineLvl w:val="2"/>
        <w:rPr>
          <w:rFonts w:asciiTheme="minorHAnsi" w:hAnsiTheme="minorHAnsi" w:cstheme="minorHAnsi"/>
          <w:b/>
          <w:bCs/>
          <w:szCs w:val="26"/>
          <w:lang w:val="el-GR"/>
        </w:rPr>
      </w:pPr>
      <w:bookmarkStart w:id="102" w:name="_Toc518468427"/>
      <w:bookmarkStart w:id="103" w:name="_Toc12282111"/>
      <w:bookmarkStart w:id="104" w:name="_Toc19274826"/>
      <w:bookmarkStart w:id="105" w:name="_Toc19275158"/>
      <w:r w:rsidRPr="002C75DC">
        <w:rPr>
          <w:rFonts w:asciiTheme="minorHAnsi" w:hAnsiTheme="minorHAnsi" w:cstheme="minorHAnsi"/>
          <w:b/>
          <w:bCs/>
          <w:szCs w:val="26"/>
          <w:lang w:val="el-GR"/>
        </w:rPr>
        <w:t>Εγγύηση Καλής Εκτέλεσης</w:t>
      </w:r>
      <w:bookmarkEnd w:id="102"/>
      <w:bookmarkEnd w:id="103"/>
      <w:bookmarkEnd w:id="104"/>
      <w:bookmarkEnd w:id="105"/>
    </w:p>
    <w:p w14:paraId="4653A92E" w14:textId="77777777" w:rsidR="00FF7DE8" w:rsidRPr="002C75DC" w:rsidRDefault="00FF7DE8" w:rsidP="00FF7DE8">
      <w:pPr>
        <w:rPr>
          <w:rFonts w:asciiTheme="minorHAnsi" w:hAnsiTheme="minorHAnsi" w:cstheme="minorHAnsi"/>
          <w:szCs w:val="22"/>
          <w:lang w:val="el-GR"/>
        </w:rPr>
      </w:pPr>
      <w:bookmarkStart w:id="106" w:name="_Toc336420407"/>
      <w:r w:rsidRPr="002C75DC">
        <w:rPr>
          <w:rFonts w:asciiTheme="minorHAnsi" w:hAnsiTheme="minorHAnsi" w:cstheme="minorHAnsi"/>
          <w:szCs w:val="22"/>
          <w:lang w:val="el-GR"/>
        </w:rPr>
        <w:t>ΕΚΔΟΤΗΣ (Πλήρης επωνυμία).......................................................................</w:t>
      </w:r>
      <w:bookmarkEnd w:id="106"/>
    </w:p>
    <w:p w14:paraId="128E140B" w14:textId="77777777" w:rsidR="00FF7DE8" w:rsidRPr="002C75DC" w:rsidRDefault="00FF7DE8" w:rsidP="00FF7DE8">
      <w:pPr>
        <w:jc w:val="right"/>
        <w:rPr>
          <w:rFonts w:asciiTheme="minorHAnsi" w:hAnsiTheme="minorHAnsi" w:cstheme="minorHAnsi"/>
          <w:szCs w:val="22"/>
          <w:lang w:val="el-GR"/>
        </w:rPr>
      </w:pPr>
      <w:r w:rsidRPr="002C75DC">
        <w:rPr>
          <w:rFonts w:asciiTheme="minorHAnsi" w:hAnsiTheme="minorHAnsi" w:cstheme="minorHAnsi"/>
          <w:szCs w:val="22"/>
          <w:lang w:val="el-GR"/>
        </w:rPr>
        <w:t>Ημερομηνία έκδοσης...........................</w:t>
      </w:r>
    </w:p>
    <w:p w14:paraId="6FA3A4AA" w14:textId="77777777" w:rsidR="00FF7DE8" w:rsidRPr="002C75DC" w:rsidRDefault="00FF7DE8" w:rsidP="00FF7DE8">
      <w:pPr>
        <w:rPr>
          <w:rFonts w:asciiTheme="minorHAnsi" w:hAnsiTheme="minorHAnsi" w:cstheme="minorHAnsi"/>
          <w:szCs w:val="22"/>
          <w:lang w:val="el-GR" w:eastAsia="el-GR"/>
        </w:rPr>
      </w:pPr>
      <w:r w:rsidRPr="002C75DC">
        <w:rPr>
          <w:rFonts w:asciiTheme="minorHAnsi" w:hAnsiTheme="minorHAnsi" w:cstheme="minorHAnsi"/>
          <w:szCs w:val="22"/>
          <w:lang w:val="el-GR"/>
        </w:rPr>
        <w:t xml:space="preserve">Προς: </w:t>
      </w:r>
      <w:r w:rsidRPr="002C75DC">
        <w:rPr>
          <w:rFonts w:asciiTheme="minorHAnsi" w:hAnsiTheme="minorHAnsi" w:cstheme="minorHAnsi"/>
          <w:szCs w:val="22"/>
          <w:lang w:val="el-GR" w:eastAsia="el-GR"/>
        </w:rPr>
        <w:t>Την Ε.Ρ.Τ ΑΕ</w:t>
      </w:r>
    </w:p>
    <w:p w14:paraId="73F0F036" w14:textId="77777777" w:rsidR="00FF7DE8" w:rsidRPr="002C75DC" w:rsidRDefault="00FF7DE8" w:rsidP="00FF7DE8">
      <w:pPr>
        <w:rPr>
          <w:rFonts w:asciiTheme="minorHAnsi" w:hAnsiTheme="minorHAnsi" w:cstheme="minorHAnsi"/>
          <w:szCs w:val="22"/>
          <w:lang w:val="el-GR" w:eastAsia="el-GR"/>
        </w:rPr>
      </w:pPr>
      <w:r w:rsidRPr="002C75DC">
        <w:rPr>
          <w:rFonts w:asciiTheme="minorHAnsi" w:hAnsiTheme="minorHAnsi" w:cstheme="minorHAnsi"/>
          <w:szCs w:val="22"/>
          <w:lang w:val="el-GR" w:eastAsia="el-GR"/>
        </w:rPr>
        <w:t>Λ. Μεσογείων 432, Αγία Παρασκευή, Τ.Κ 15342, Αθήνα</w:t>
      </w:r>
    </w:p>
    <w:p w14:paraId="7D3C3B87" w14:textId="77777777" w:rsidR="00FF7DE8" w:rsidRPr="002C75DC" w:rsidRDefault="00FF7DE8" w:rsidP="00FF7DE8">
      <w:pPr>
        <w:rPr>
          <w:rFonts w:asciiTheme="minorHAnsi" w:hAnsiTheme="minorHAnsi" w:cstheme="minorHAnsi"/>
          <w:szCs w:val="22"/>
          <w:lang w:val="el-GR"/>
        </w:rPr>
      </w:pPr>
    </w:p>
    <w:p w14:paraId="0AC4AA40" w14:textId="77777777" w:rsidR="00FF7DE8" w:rsidRPr="002C75DC" w:rsidRDefault="00FF7DE8" w:rsidP="00FF7DE8">
      <w:pPr>
        <w:rPr>
          <w:rFonts w:asciiTheme="minorHAnsi" w:hAnsiTheme="minorHAnsi" w:cstheme="minorHAnsi"/>
          <w:szCs w:val="22"/>
          <w:lang w:val="el-GR"/>
        </w:rPr>
      </w:pPr>
      <w:r w:rsidRPr="002C75DC">
        <w:rPr>
          <w:rFonts w:asciiTheme="minorHAnsi" w:hAnsiTheme="minorHAnsi" w:cstheme="minorHAnsi"/>
          <w:szCs w:val="22"/>
          <w:lang w:val="el-GR"/>
        </w:rPr>
        <w:t xml:space="preserve">Εγγύηση μας υπ’ αριθμ. ……………….. ποσού ………………….……. ευρώ </w:t>
      </w:r>
    </w:p>
    <w:p w14:paraId="35C404A2" w14:textId="77777777" w:rsidR="00FF7DE8" w:rsidRPr="002C75DC" w:rsidRDefault="00FF7DE8" w:rsidP="00FF7DE8">
      <w:pPr>
        <w:rPr>
          <w:rFonts w:asciiTheme="minorHAnsi" w:hAnsiTheme="minorHAnsi" w:cstheme="minorHAnsi"/>
          <w:szCs w:val="22"/>
          <w:lang w:val="el-GR" w:eastAsia="el-GR"/>
        </w:rPr>
      </w:pPr>
      <w:r w:rsidRPr="002C75DC">
        <w:rPr>
          <w:rFonts w:asciiTheme="minorHAnsi" w:hAnsiTheme="minorHAnsi" w:cstheme="minorHAnsi"/>
          <w:szCs w:val="22"/>
          <w:lang w:val="el-GR" w:eastAsia="el-GR"/>
        </w:rPr>
        <w:t>Με την παρούσα εγγυόμαστε, ανέκκλητα και ανεπιφύλακτα παραιτούμενοι του δικαιώματος της διαιρέσεως και διζήσεως, μέχρι του ποσού των ευρώ  ……………………………………………υπέρ του</w:t>
      </w:r>
    </w:p>
    <w:p w14:paraId="3BF29B36" w14:textId="77777777" w:rsidR="00FF7DE8" w:rsidRPr="002C75DC" w:rsidRDefault="00FF7DE8" w:rsidP="00FF7DE8">
      <w:pPr>
        <w:rPr>
          <w:rFonts w:asciiTheme="minorHAnsi" w:hAnsiTheme="minorHAnsi" w:cstheme="minorHAnsi"/>
          <w:szCs w:val="22"/>
          <w:lang w:val="el-GR" w:eastAsia="el-GR"/>
        </w:rPr>
      </w:pPr>
      <w:r w:rsidRPr="002C75DC">
        <w:rPr>
          <w:rFonts w:asciiTheme="minorHAnsi" w:hAnsiTheme="minorHAnsi" w:cstheme="minorHAnsi"/>
          <w:i/>
          <w:color w:val="FF0000"/>
          <w:szCs w:val="22"/>
          <w:u w:val="single"/>
          <w:lang w:val="el-GR" w:eastAsia="el-GR"/>
        </w:rPr>
        <w:t>{σε περίπτωση φυσικού προσώπου}:</w:t>
      </w:r>
      <w:r w:rsidRPr="002C75DC">
        <w:rPr>
          <w:rFonts w:asciiTheme="minorHAnsi" w:hAnsiTheme="minorHAnsi" w:cstheme="minorHAnsi"/>
          <w:bCs/>
          <w:szCs w:val="22"/>
          <w:lang w:val="el-GR"/>
        </w:rPr>
        <w:t xml:space="preserve"> </w:t>
      </w:r>
      <w:r w:rsidRPr="002C75DC">
        <w:rPr>
          <w:rFonts w:asciiTheme="minorHAnsi" w:eastAsia="Calibri" w:hAnsiTheme="minorHAnsi" w:cstheme="minorHAnsi"/>
          <w:bCs/>
          <w:szCs w:val="22"/>
          <w:lang w:val="el-GR"/>
        </w:rPr>
        <w:t>(</w:t>
      </w:r>
      <w:r w:rsidRPr="002C75DC">
        <w:rPr>
          <w:rFonts w:asciiTheme="minorHAnsi" w:hAnsiTheme="minorHAnsi" w:cstheme="minorHAnsi"/>
          <w:szCs w:val="22"/>
          <w:lang w:val="el-GR" w:eastAsia="el-GR"/>
        </w:rPr>
        <w:t>ονοματεπώνυμο, πατρώνυμο) ..............................,  ΑΦΜ: ................ οδός............................. αριθμός.................ΤΚ………………</w:t>
      </w:r>
    </w:p>
    <w:p w14:paraId="653930B8" w14:textId="77777777" w:rsidR="00FF7DE8" w:rsidRPr="002C75DC" w:rsidRDefault="00FF7DE8" w:rsidP="00FF7DE8">
      <w:pPr>
        <w:rPr>
          <w:rFonts w:asciiTheme="minorHAnsi" w:hAnsiTheme="minorHAnsi" w:cstheme="minorHAnsi"/>
          <w:szCs w:val="22"/>
          <w:lang w:val="el-GR" w:eastAsia="el-GR"/>
        </w:rPr>
      </w:pPr>
      <w:r w:rsidRPr="002C75DC">
        <w:rPr>
          <w:rFonts w:asciiTheme="minorHAnsi" w:hAnsiTheme="minorHAnsi" w:cstheme="minorHAnsi"/>
          <w:szCs w:val="22"/>
          <w:lang w:val="el-GR" w:eastAsia="el-GR"/>
        </w:rPr>
        <w:t>{</w:t>
      </w:r>
      <w:r w:rsidRPr="002C75DC">
        <w:rPr>
          <w:rFonts w:asciiTheme="minorHAnsi" w:hAnsiTheme="minorHAnsi" w:cstheme="minorHAnsi"/>
          <w:i/>
          <w:color w:val="FF0000"/>
          <w:szCs w:val="22"/>
          <w:u w:val="single"/>
          <w:lang w:val="el-GR" w:eastAsia="el-GR"/>
        </w:rPr>
        <w:t>Σε περίπτωση μεμονωμένης εταιρίας:</w:t>
      </w:r>
      <w:r w:rsidRPr="002C75DC">
        <w:rPr>
          <w:rFonts w:asciiTheme="minorHAnsi" w:hAnsiTheme="minorHAnsi" w:cstheme="minorHAnsi"/>
          <w:szCs w:val="22"/>
          <w:lang w:val="el-GR" w:eastAsia="el-GR"/>
        </w:rPr>
        <w:t xml:space="preserve"> της Εταιρίας ………. ΑΦΜ: ...... οδός …………. αριθμός … ΤΚ ………..,}</w:t>
      </w:r>
    </w:p>
    <w:p w14:paraId="5E0EF555" w14:textId="77777777" w:rsidR="00FF7DE8" w:rsidRPr="002C75DC" w:rsidRDefault="00FF7DE8" w:rsidP="00FF7DE8">
      <w:pPr>
        <w:rPr>
          <w:rFonts w:asciiTheme="minorHAnsi" w:hAnsiTheme="minorHAnsi" w:cstheme="minorHAnsi"/>
          <w:szCs w:val="22"/>
          <w:lang w:val="el-GR" w:eastAsia="el-GR"/>
        </w:rPr>
      </w:pPr>
      <w:r w:rsidRPr="002C75DC">
        <w:rPr>
          <w:rFonts w:asciiTheme="minorHAnsi" w:hAnsiTheme="minorHAnsi" w:cstheme="minorHAnsi"/>
          <w:szCs w:val="22"/>
          <w:lang w:val="el-GR" w:eastAsia="el-GR"/>
        </w:rPr>
        <w:t>{</w:t>
      </w:r>
      <w:r w:rsidRPr="002C75DC">
        <w:rPr>
          <w:rFonts w:asciiTheme="minorHAnsi" w:hAnsiTheme="minorHAnsi" w:cstheme="minorHAnsi"/>
          <w:i/>
          <w:color w:val="FF0000"/>
          <w:szCs w:val="22"/>
          <w:u w:val="single"/>
          <w:lang w:val="el-GR" w:eastAsia="el-GR"/>
        </w:rPr>
        <w:t>ή σε περίπτωση Ένωσης ή Κοινοπραξίας:</w:t>
      </w:r>
      <w:r w:rsidRPr="002C75DC">
        <w:rPr>
          <w:rFonts w:asciiTheme="minorHAnsi" w:hAnsiTheme="minorHAnsi" w:cstheme="minorHAnsi"/>
          <w:szCs w:val="22"/>
          <w:lang w:val="el-GR" w:eastAsia="el-GR"/>
        </w:rPr>
        <w:t xml:space="preserve"> των Εταιριών </w:t>
      </w:r>
    </w:p>
    <w:p w14:paraId="7EE6ACB2" w14:textId="77777777" w:rsidR="00FF7DE8" w:rsidRPr="002C75DC" w:rsidRDefault="00FF7DE8" w:rsidP="00FF7DE8">
      <w:pPr>
        <w:rPr>
          <w:rFonts w:asciiTheme="minorHAnsi" w:hAnsiTheme="minorHAnsi" w:cstheme="minorHAnsi"/>
          <w:szCs w:val="22"/>
          <w:lang w:val="el-GR" w:eastAsia="el-GR"/>
        </w:rPr>
      </w:pPr>
      <w:r w:rsidRPr="002C75DC">
        <w:rPr>
          <w:rFonts w:asciiTheme="minorHAnsi" w:hAnsiTheme="minorHAnsi" w:cstheme="minorHAnsi"/>
          <w:szCs w:val="22"/>
          <w:lang w:val="el-GR" w:eastAsia="el-GR"/>
        </w:rPr>
        <w:t>α) (πλήρη επωνυμία) …… ΑΦΜ…….….... οδός............................. αριθμός.................ΤΚ………………</w:t>
      </w:r>
    </w:p>
    <w:p w14:paraId="727C1B4D" w14:textId="77777777" w:rsidR="00FF7DE8" w:rsidRPr="002C75DC" w:rsidRDefault="00FF7DE8" w:rsidP="00FF7DE8">
      <w:pPr>
        <w:rPr>
          <w:rFonts w:asciiTheme="minorHAnsi" w:hAnsiTheme="minorHAnsi" w:cstheme="minorHAnsi"/>
          <w:szCs w:val="22"/>
          <w:lang w:val="el-GR" w:eastAsia="el-GR"/>
        </w:rPr>
      </w:pPr>
      <w:r w:rsidRPr="002C75DC">
        <w:rPr>
          <w:rFonts w:asciiTheme="minorHAnsi" w:hAnsiTheme="minorHAnsi" w:cstheme="minorHAnsi"/>
          <w:szCs w:val="22"/>
          <w:lang w:val="el-GR" w:eastAsia="el-GR"/>
        </w:rPr>
        <w:t>β) (πλήρη επωνυμία) …… ΑΦΜ…….…....  οδός............................. αριθμός.................ΤΚ………………</w:t>
      </w:r>
    </w:p>
    <w:p w14:paraId="1E3055E1" w14:textId="77777777" w:rsidR="00FF7DE8" w:rsidRPr="002C75DC" w:rsidRDefault="00FF7DE8" w:rsidP="00FF7DE8">
      <w:pPr>
        <w:rPr>
          <w:rFonts w:asciiTheme="minorHAnsi" w:hAnsiTheme="minorHAnsi" w:cstheme="minorHAnsi"/>
          <w:szCs w:val="22"/>
          <w:lang w:val="el-GR" w:eastAsia="el-GR"/>
        </w:rPr>
      </w:pPr>
      <w:r w:rsidRPr="002C75DC">
        <w:rPr>
          <w:rFonts w:asciiTheme="minorHAnsi" w:hAnsiTheme="minorHAnsi" w:cstheme="minorHAnsi"/>
          <w:szCs w:val="22"/>
          <w:lang w:val="el-GR" w:eastAsia="el-GR"/>
        </w:rPr>
        <w:t>γ) (πλήρη επωνυμία) …… ΑΦΜ…….…....  οδός............................. αριθμός.................ΤΚ………………</w:t>
      </w:r>
    </w:p>
    <w:p w14:paraId="3F5B6AC9" w14:textId="77777777" w:rsidR="00FF7DE8" w:rsidRPr="002C75DC" w:rsidRDefault="00FF7DE8" w:rsidP="00FF7DE8">
      <w:pPr>
        <w:rPr>
          <w:rFonts w:asciiTheme="minorHAnsi" w:hAnsiTheme="minorHAnsi" w:cstheme="minorHAnsi"/>
          <w:szCs w:val="22"/>
          <w:lang w:val="el-GR"/>
        </w:rPr>
      </w:pPr>
      <w:r w:rsidRPr="002C75DC">
        <w:rPr>
          <w:rFonts w:asciiTheme="minorHAnsi" w:hAnsiTheme="minorHAnsi" w:cstheme="minorHAnsi"/>
          <w:szCs w:val="22"/>
          <w:lang w:val="el-GR"/>
        </w:rPr>
        <w:t>ατομικά και για κάθε μία από αυτές και ως αλληλέγγυα και εις ολόκληρο υπόχρεων μεταξύ τους, εκ της ιδιότητάς τους ως μελών της ένωσης ή κοινοπραξίας,</w:t>
      </w:r>
    </w:p>
    <w:p w14:paraId="311C76E3" w14:textId="77777777" w:rsidR="00FF7DE8" w:rsidRPr="002C75DC" w:rsidRDefault="00FF7DE8" w:rsidP="00FF7DE8">
      <w:pPr>
        <w:rPr>
          <w:rFonts w:asciiTheme="minorHAnsi" w:hAnsiTheme="minorHAnsi" w:cstheme="minorHAnsi"/>
          <w:szCs w:val="22"/>
          <w:lang w:val="el-GR"/>
        </w:rPr>
      </w:pPr>
      <w:r w:rsidRPr="002C75DC">
        <w:rPr>
          <w:rFonts w:asciiTheme="minorHAnsi" w:hAnsiTheme="minorHAnsi" w:cstheme="minorHAnsi"/>
          <w:szCs w:val="22"/>
          <w:lang w:val="el-GR"/>
        </w:rPr>
        <w:t xml:space="preserve">για την καλή εκτέλεση της υπ αριθ ..... σύμβασης “(τίτλος σύμβασης)”, σύμφωνα με την (αριθμό/ημερομηνία) ........................ Διακήρυξη........................... της (Αναθέτουσας Αρχής) </w:t>
      </w:r>
      <w:r w:rsidRPr="002C75DC">
        <w:rPr>
          <w:rFonts w:asciiTheme="minorHAnsi" w:hAnsiTheme="minorHAnsi" w:cstheme="minorHAnsi"/>
          <w:szCs w:val="22"/>
          <w:lang w:val="el-GR" w:eastAsia="el-GR"/>
        </w:rPr>
        <w:t>με καταληκτική ημερομηνία υποβολής προσφορών την …</w:t>
      </w:r>
      <w:r w:rsidRPr="002C75DC">
        <w:rPr>
          <w:rFonts w:asciiTheme="minorHAnsi" w:hAnsiTheme="minorHAnsi" w:cstheme="minorHAnsi"/>
          <w:szCs w:val="22"/>
          <w:lang w:val="el-GR"/>
        </w:rPr>
        <w:t>.</w:t>
      </w:r>
    </w:p>
    <w:p w14:paraId="2C09C273" w14:textId="77777777" w:rsidR="00FF7DE8" w:rsidRPr="002C75DC" w:rsidRDefault="00FF7DE8" w:rsidP="00FF7DE8">
      <w:pPr>
        <w:rPr>
          <w:rFonts w:asciiTheme="minorHAnsi" w:hAnsiTheme="minorHAnsi" w:cstheme="minorHAnsi"/>
          <w:szCs w:val="22"/>
          <w:lang w:val="el-GR"/>
        </w:rPr>
      </w:pPr>
      <w:r w:rsidRPr="002C75DC">
        <w:rPr>
          <w:rFonts w:asciiTheme="minorHAnsi" w:hAnsiTheme="minorHAnsi" w:cstheme="minorHAnsi"/>
          <w:szCs w:val="22"/>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 από την απλή έγγραφη ειδοποίησή σας.</w:t>
      </w:r>
    </w:p>
    <w:p w14:paraId="0D758368" w14:textId="77777777" w:rsidR="00FF7DE8" w:rsidRPr="002C75DC" w:rsidRDefault="00FF7DE8" w:rsidP="00FF7DE8">
      <w:pPr>
        <w:rPr>
          <w:rFonts w:asciiTheme="minorHAnsi" w:hAnsiTheme="minorHAnsi" w:cstheme="minorHAnsi"/>
          <w:szCs w:val="22"/>
          <w:lang w:val="el-GR"/>
        </w:rPr>
      </w:pPr>
      <w:r w:rsidRPr="002C75DC">
        <w:rPr>
          <w:rFonts w:asciiTheme="minorHAnsi" w:hAnsiTheme="minorHAnsi" w:cstheme="minorHAnsi"/>
          <w:szCs w:val="22"/>
          <w:lang w:val="el-GR"/>
        </w:rPr>
        <w:t>Η παρούσα ισχύει μέχρι και την ............... (</w:t>
      </w:r>
      <w:r w:rsidRPr="002C75DC">
        <w:rPr>
          <w:rFonts w:asciiTheme="minorHAnsi" w:hAnsiTheme="minorHAnsi" w:cstheme="minorHAnsi"/>
          <w:i/>
          <w:szCs w:val="22"/>
          <w:lang w:val="el-GR"/>
        </w:rPr>
        <w:t xml:space="preserve">διαρκεια ισχύος σύμφωνα με την παρούσα διακήρυξη </w:t>
      </w:r>
      <w:r w:rsidRPr="002C75DC">
        <w:rPr>
          <w:rFonts w:asciiTheme="minorHAnsi" w:hAnsiTheme="minorHAnsi" w:cstheme="minorHAnsi"/>
          <w:szCs w:val="22"/>
          <w:lang w:val="el-GR"/>
        </w:rPr>
        <w:t>περίπτωση κατάπτωσης της εγγύησης, το ποσό της κατάπτωσης υπόκειται στο εκάστοτε ισχύον πάγιο τέλος χαρτοσήμου.</w:t>
      </w:r>
    </w:p>
    <w:p w14:paraId="703EE726" w14:textId="77777777" w:rsidR="00FF7DE8" w:rsidRPr="002C75DC" w:rsidRDefault="00FF7DE8" w:rsidP="00FF7DE8">
      <w:pPr>
        <w:rPr>
          <w:rFonts w:asciiTheme="minorHAnsi" w:hAnsiTheme="minorHAnsi" w:cstheme="minorHAnsi"/>
          <w:szCs w:val="22"/>
          <w:lang w:val="el-GR"/>
        </w:rPr>
      </w:pPr>
      <w:r w:rsidRPr="002C75DC">
        <w:rPr>
          <w:rFonts w:asciiTheme="minorHAnsi" w:hAnsiTheme="minorHAnsi" w:cstheme="minorHAnsi"/>
          <w:szCs w:val="22"/>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14:paraId="383689C0" w14:textId="77777777" w:rsidR="00FF7DE8" w:rsidRPr="002C75DC" w:rsidRDefault="00FF7DE8" w:rsidP="00FF7DE8">
      <w:pPr>
        <w:jc w:val="right"/>
        <w:rPr>
          <w:rFonts w:asciiTheme="minorHAnsi" w:hAnsiTheme="minorHAnsi" w:cstheme="minorHAnsi"/>
          <w:szCs w:val="22"/>
          <w:lang w:val="el-GR"/>
        </w:rPr>
      </w:pPr>
    </w:p>
    <w:p w14:paraId="1F4F68CA" w14:textId="77777777" w:rsidR="00FF7DE8" w:rsidRPr="002C75DC" w:rsidRDefault="00FF7DE8" w:rsidP="00FF7DE8">
      <w:pPr>
        <w:jc w:val="right"/>
        <w:rPr>
          <w:rFonts w:asciiTheme="minorHAnsi" w:hAnsiTheme="minorHAnsi" w:cstheme="minorHAnsi"/>
          <w:szCs w:val="22"/>
          <w:lang w:val="el-GR"/>
        </w:rPr>
      </w:pPr>
    </w:p>
    <w:p w14:paraId="4473BF49" w14:textId="77777777" w:rsidR="00FF7DE8" w:rsidRPr="002C75DC" w:rsidRDefault="00FF7DE8" w:rsidP="00FF7DE8">
      <w:pPr>
        <w:jc w:val="right"/>
        <w:rPr>
          <w:rFonts w:asciiTheme="minorHAnsi" w:hAnsiTheme="minorHAnsi" w:cstheme="minorHAnsi"/>
          <w:szCs w:val="22"/>
          <w:lang w:val="el-GR"/>
        </w:rPr>
      </w:pPr>
      <w:r w:rsidRPr="002C75DC">
        <w:rPr>
          <w:rFonts w:asciiTheme="minorHAnsi" w:hAnsiTheme="minorHAnsi" w:cstheme="minorHAnsi"/>
          <w:szCs w:val="22"/>
          <w:lang w:val="el-GR"/>
        </w:rPr>
        <w:t>(Εξουσιοδοτημένη υπογραφή)</w:t>
      </w:r>
    </w:p>
    <w:p w14:paraId="277E2C50" w14:textId="77777777" w:rsidR="00FF7DE8" w:rsidRPr="002C75DC" w:rsidRDefault="00FF7DE8" w:rsidP="00FF7DE8">
      <w:pPr>
        <w:rPr>
          <w:rFonts w:asciiTheme="minorHAnsi" w:hAnsiTheme="minorHAnsi" w:cstheme="minorHAnsi"/>
          <w:lang w:val="el-GR"/>
        </w:rPr>
      </w:pPr>
    </w:p>
    <w:p w14:paraId="2AAC2746" w14:textId="77777777" w:rsidR="003929DA" w:rsidRPr="002C75DC" w:rsidRDefault="003929DA">
      <w:pPr>
        <w:pStyle w:val="normalwithoutspacing"/>
        <w:spacing w:before="57" w:after="57"/>
        <w:rPr>
          <w:rFonts w:asciiTheme="minorHAnsi" w:hAnsiTheme="minorHAnsi" w:cstheme="minorHAnsi"/>
        </w:rPr>
      </w:pPr>
    </w:p>
    <w:p w14:paraId="711F8585" w14:textId="77777777" w:rsidR="00FF7DE8" w:rsidRPr="00EF3EF5" w:rsidRDefault="00FF7DE8">
      <w:pPr>
        <w:pStyle w:val="normalwithoutspacing"/>
        <w:spacing w:before="57" w:after="57"/>
      </w:pPr>
    </w:p>
    <w:p w14:paraId="2944FB1F" w14:textId="77777777" w:rsidR="00FF7DE8" w:rsidRPr="00EF3EF5" w:rsidRDefault="00FF7DE8">
      <w:pPr>
        <w:pStyle w:val="normalwithoutspacing"/>
        <w:spacing w:before="57" w:after="57"/>
      </w:pPr>
    </w:p>
    <w:p w14:paraId="1DDB8560" w14:textId="77777777" w:rsidR="00FF7DE8" w:rsidRPr="00EF3EF5" w:rsidRDefault="00FF7DE8">
      <w:pPr>
        <w:pStyle w:val="normalwithoutspacing"/>
        <w:spacing w:before="57" w:after="57"/>
      </w:pPr>
    </w:p>
    <w:p w14:paraId="3AE0A9E8" w14:textId="77777777" w:rsidR="00FF7DE8" w:rsidRPr="00EF3EF5" w:rsidRDefault="00FF7DE8">
      <w:pPr>
        <w:pStyle w:val="normalwithoutspacing"/>
        <w:spacing w:before="57" w:after="57"/>
      </w:pPr>
    </w:p>
    <w:p w14:paraId="296B6E7D" w14:textId="77777777" w:rsidR="00BC0A0D" w:rsidRDefault="00BC0A0D">
      <w:pPr>
        <w:pStyle w:val="normalwithoutspacing"/>
        <w:spacing w:before="57" w:after="57"/>
      </w:pPr>
    </w:p>
    <w:p w14:paraId="41D3918B" w14:textId="2EFB0E5D" w:rsidR="00E20E70" w:rsidRDefault="00E20E70" w:rsidP="00E20E70">
      <w:pPr>
        <w:pStyle w:val="2"/>
        <w:tabs>
          <w:tab w:val="clear" w:pos="567"/>
          <w:tab w:val="left" w:pos="0"/>
        </w:tabs>
        <w:spacing w:before="57" w:after="57"/>
        <w:ind w:left="0" w:firstLine="0"/>
        <w:rPr>
          <w:lang w:val="el-GR"/>
        </w:rPr>
      </w:pPr>
      <w:bookmarkStart w:id="107" w:name="_Toc195263125"/>
      <w:r>
        <w:rPr>
          <w:lang w:val="el-GR"/>
        </w:rPr>
        <w:lastRenderedPageBreak/>
        <w:t xml:space="preserve">ΠΑΡΑΡΤΗΜΑ </w:t>
      </w:r>
      <w:r w:rsidR="00FF7DE8">
        <w:rPr>
          <w:lang w:val="en-US"/>
        </w:rPr>
        <w:t>V</w:t>
      </w:r>
      <w:r>
        <w:rPr>
          <w:lang w:val="el-GR"/>
        </w:rPr>
        <w:t xml:space="preserve">– Υπόδειγμα </w:t>
      </w:r>
      <w:r w:rsidR="00223492">
        <w:rPr>
          <w:lang w:val="el-GR"/>
        </w:rPr>
        <w:t xml:space="preserve">περιεχομένου </w:t>
      </w:r>
      <w:r>
        <w:rPr>
          <w:lang w:val="el-GR"/>
        </w:rPr>
        <w:t>Υ.Δ. περί μη ρωσικής εμπλοκής</w:t>
      </w:r>
      <w:bookmarkEnd w:id="107"/>
      <w:r w:rsidR="0037670C">
        <w:rPr>
          <w:lang w:val="el-GR"/>
        </w:rPr>
        <w:t xml:space="preserve"> </w:t>
      </w:r>
    </w:p>
    <w:p w14:paraId="6C834E25" w14:textId="77777777" w:rsidR="003929DA" w:rsidRDefault="003929DA">
      <w:pPr>
        <w:rPr>
          <w:lang w:val="el-GR"/>
        </w:rPr>
      </w:pPr>
    </w:p>
    <w:p w14:paraId="0459DAAE" w14:textId="77777777" w:rsidR="0037670C" w:rsidRDefault="0037670C">
      <w:pPr>
        <w:rPr>
          <w:lang w:val="el-GR"/>
        </w:rPr>
      </w:pPr>
      <w:r>
        <w:rPr>
          <w:lang w:val="el-GR"/>
        </w:rPr>
        <w:t xml:space="preserve">Το περιεχόμενο της Υ.Δ. </w:t>
      </w:r>
      <w:r w:rsidR="007D265B">
        <w:rPr>
          <w:lang w:val="el-GR"/>
        </w:rPr>
        <w:t xml:space="preserve">περί </w:t>
      </w:r>
      <w:r>
        <w:rPr>
          <w:lang w:val="el-GR"/>
        </w:rPr>
        <w:t>της μη συνδρομής των καταστάσεων ρωσικής εμπλοκής</w:t>
      </w:r>
      <w:r w:rsidR="00741A76">
        <w:rPr>
          <w:lang w:val="el-GR"/>
        </w:rPr>
        <w:t xml:space="preserve">, </w:t>
      </w:r>
      <w:r>
        <w:rPr>
          <w:lang w:val="el-GR"/>
        </w:rPr>
        <w:t xml:space="preserve"> που περιγράφονται στην παρ. 2.2.3</w:t>
      </w:r>
      <w:r w:rsidR="00000C5E">
        <w:rPr>
          <w:lang w:val="el-GR"/>
        </w:rPr>
        <w:t>.</w:t>
      </w:r>
      <w:r>
        <w:rPr>
          <w:lang w:val="el-GR"/>
        </w:rPr>
        <w:t>.5.α της παρούσας</w:t>
      </w:r>
      <w:r w:rsidR="00741A76">
        <w:rPr>
          <w:lang w:val="el-GR"/>
        </w:rPr>
        <w:t xml:space="preserve">, </w:t>
      </w:r>
      <w:r>
        <w:rPr>
          <w:lang w:val="el-GR"/>
        </w:rPr>
        <w:t>είναι το ακόλουθο:</w:t>
      </w:r>
    </w:p>
    <w:p w14:paraId="0626F4CB" w14:textId="77777777" w:rsidR="0037670C" w:rsidRPr="00BD07AC" w:rsidRDefault="0037670C">
      <w:pPr>
        <w:rPr>
          <w:i/>
          <w:lang w:val="el-GR"/>
        </w:rPr>
      </w:pPr>
      <w:r w:rsidRPr="00BD07AC">
        <w:rPr>
          <w:i/>
          <w:lang w:val="el-GR"/>
        </w:rPr>
        <w:t>«Δηλώνω υπεύθυνα ότι δε</w:t>
      </w:r>
      <w:r w:rsidR="00CA3AF4" w:rsidRPr="00BD07AC">
        <w:rPr>
          <w:i/>
          <w:lang w:val="el-GR"/>
        </w:rPr>
        <w:t xml:space="preserve">ν υπάρχει ρωσική συμμετοχή στον οικονομικό φορέα </w:t>
      </w:r>
      <w:r w:rsidRPr="00BD07AC">
        <w:rPr>
          <w:i/>
          <w:lang w:val="el-GR"/>
        </w:rPr>
        <w:t>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w:t>
      </w:r>
      <w:r w:rsidR="00D75CAB">
        <w:rPr>
          <w:i/>
          <w:lang w:val="el-GR"/>
        </w:rPr>
        <w:t>6</w:t>
      </w:r>
      <w:r w:rsidRPr="00BD07AC">
        <w:rPr>
          <w:i/>
          <w:lang w:val="el-GR"/>
        </w:rPr>
        <w:t xml:space="preserve"> Κανονισμό του Συμβουλίου (ΕΕ) της 8ης Απριλίου 2022. </w:t>
      </w:r>
    </w:p>
    <w:p w14:paraId="1F89D056" w14:textId="77777777" w:rsidR="0037670C" w:rsidRPr="00BD07AC" w:rsidRDefault="0037670C">
      <w:pPr>
        <w:rPr>
          <w:i/>
          <w:lang w:val="el-GR"/>
        </w:rPr>
      </w:pPr>
      <w:r w:rsidRPr="00BD07AC">
        <w:rPr>
          <w:i/>
          <w:lang w:val="el-GR"/>
        </w:rPr>
        <w:t xml:space="preserve">Συγκεκριμένα δηλώνω ότι: </w:t>
      </w:r>
    </w:p>
    <w:p w14:paraId="050A3CC0" w14:textId="77777777" w:rsidR="0037670C" w:rsidRPr="00BD07AC" w:rsidRDefault="0037670C">
      <w:pPr>
        <w:rPr>
          <w:i/>
          <w:lang w:val="el-GR"/>
        </w:rPr>
      </w:pPr>
      <w:r w:rsidRPr="00BD07AC">
        <w:rPr>
          <w:i/>
          <w:lang w:val="el-GR"/>
        </w:rPr>
        <w:t>(α) ο οικονομικός φορέας που εκπροσωπώ (και κανένας από τους οικονομικούς φορείς που εκπροσωπούν μέλη της ένωσης μας</w:t>
      </w:r>
      <w:r w:rsidR="00E70D21">
        <w:rPr>
          <w:i/>
          <w:lang w:val="el-GR"/>
        </w:rPr>
        <w:t>)</w:t>
      </w:r>
      <w:r w:rsidRPr="00BD07AC">
        <w:rPr>
          <w:i/>
          <w:lang w:val="el-GR"/>
        </w:rPr>
        <w:t xml:space="preserve">, [εφόσον πρόκειται για ένωση οικονομικών φορέων] δεν είναι Ρώσος υπήκοος, ούτε φυσικό ή νομικό πρόσωπο, οντότητα ή φορέας εγκατεστημένος στη Ρωσία·     </w:t>
      </w:r>
    </w:p>
    <w:p w14:paraId="74C94C7E" w14:textId="77777777" w:rsidR="0037670C" w:rsidRPr="00BD07AC" w:rsidRDefault="0037670C">
      <w:pPr>
        <w:rPr>
          <w:i/>
          <w:lang w:val="el-GR"/>
        </w:rPr>
      </w:pPr>
      <w:r w:rsidRPr="00BD07AC">
        <w:rPr>
          <w:i/>
          <w:lang w:val="el-GR"/>
        </w:rPr>
        <w:t xml:space="preserve">(β)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14:paraId="69886732" w14:textId="2EDDF214" w:rsidR="0037670C" w:rsidRPr="00BD07AC" w:rsidRDefault="0037670C">
      <w:pPr>
        <w:rPr>
          <w:i/>
          <w:lang w:val="el-GR"/>
        </w:rPr>
      </w:pPr>
      <w:r w:rsidRPr="00BD07AC">
        <w:rPr>
          <w:i/>
          <w:lang w:val="el-GR"/>
        </w:rPr>
        <w:t xml:space="preserve">(γ) </w:t>
      </w:r>
      <w:r w:rsidR="00DB6FB8">
        <w:rPr>
          <w:i/>
          <w:lang w:val="el-GR"/>
        </w:rPr>
        <w:t xml:space="preserve">τόσο </w:t>
      </w:r>
      <w:r w:rsidRPr="00BD07AC">
        <w:rPr>
          <w:i/>
          <w:lang w:val="el-GR"/>
        </w:rPr>
        <w:t xml:space="preserve"> ο υπεύθυνα δηλώνων</w:t>
      </w:r>
      <w:r w:rsidR="00DB6FB8">
        <w:rPr>
          <w:i/>
          <w:lang w:val="el-GR"/>
        </w:rPr>
        <w:t>, όσο και</w:t>
      </w:r>
      <w:r w:rsidRPr="00BD07AC">
        <w:rPr>
          <w:i/>
          <w:lang w:val="el-GR"/>
        </w:rPr>
        <w:t xml:space="preserve">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w:t>
      </w:r>
      <w:r w:rsidR="00223492">
        <w:rPr>
          <w:i/>
          <w:lang w:val="el-GR"/>
        </w:rPr>
        <w:t>α</w:t>
      </w:r>
      <w:r w:rsidRPr="00BD07AC">
        <w:rPr>
          <w:i/>
          <w:lang w:val="el-GR"/>
        </w:rPr>
        <w:t xml:space="preserve"> σημεί</w:t>
      </w:r>
      <w:r w:rsidR="00223492">
        <w:rPr>
          <w:i/>
          <w:lang w:val="el-GR"/>
        </w:rPr>
        <w:t xml:space="preserve">α </w:t>
      </w:r>
      <w:r w:rsidRPr="00BD07AC">
        <w:rPr>
          <w:i/>
          <w:lang w:val="el-GR"/>
        </w:rPr>
        <w:t xml:space="preserve">(α) ή (β) παραπάνω, </w:t>
      </w:r>
    </w:p>
    <w:p w14:paraId="30EBD8E2" w14:textId="77777777" w:rsidR="00E20E70" w:rsidRDefault="0037670C">
      <w:pPr>
        <w:rPr>
          <w:lang w:val="el-GR"/>
        </w:rPr>
      </w:pPr>
      <w:r w:rsidRPr="0037670C">
        <w:rPr>
          <w:lang w:val="el-GR"/>
        </w:rPr>
        <w:t>(</w:t>
      </w:r>
      <w:r w:rsidRPr="002667D1">
        <w:rPr>
          <w:i/>
          <w:lang w:val="el-GR"/>
        </w:rPr>
        <w:t xml:space="preserve">δ) δεν υπάρχει συμμετοχή φορέων και οντοτήτων που απαριθμούνται στα ανωτέρω </w:t>
      </w:r>
      <w:r w:rsidR="00223492" w:rsidRPr="002667D1">
        <w:rPr>
          <w:i/>
          <w:lang w:val="el-GR"/>
        </w:rPr>
        <w:t>σημεία</w:t>
      </w:r>
      <w:r w:rsidRPr="002667D1">
        <w:rPr>
          <w:i/>
          <w:lang w:val="el-GR"/>
        </w:rPr>
        <w:t xml:space="preserve">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14:paraId="62EC2945" w14:textId="77777777" w:rsidR="0037670C" w:rsidRDefault="0037670C">
      <w:pPr>
        <w:rPr>
          <w:lang w:val="el-GR"/>
        </w:rPr>
      </w:pPr>
    </w:p>
    <w:sectPr w:rsidR="0037670C">
      <w:headerReference w:type="even" r:id="rId34"/>
      <w:headerReference w:type="default" r:id="rId35"/>
      <w:footerReference w:type="even" r:id="rId36"/>
      <w:footerReference w:type="default" r:id="rId37"/>
      <w:headerReference w:type="first" r:id="rId38"/>
      <w:footerReference w:type="first" r:id="rId39"/>
      <w:pgSz w:w="11906" w:h="16838"/>
      <w:pgMar w:top="1134" w:right="1134" w:bottom="1134" w:left="1134" w:header="720"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DDFB8" w14:textId="77777777" w:rsidR="009E23A8" w:rsidRDefault="009E23A8">
      <w:pPr>
        <w:spacing w:after="0"/>
      </w:pPr>
      <w:r>
        <w:separator/>
      </w:r>
    </w:p>
  </w:endnote>
  <w:endnote w:type="continuationSeparator" w:id="0">
    <w:p w14:paraId="025CA3AF" w14:textId="77777777" w:rsidR="009E23A8" w:rsidRDefault="009E23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Yu Gothic"/>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Lucida Sans">
    <w:panose1 w:val="020B06020405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Cambria"/>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G Times">
    <w:panose1 w:val="02020603050405020304"/>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ArialMT">
    <w:charset w:val="00"/>
    <w:family w:val="swiss"/>
    <w:pitch w:val="variable"/>
  </w:font>
  <w:font w:name="Cambria Math">
    <w:panose1 w:val="02040503050406030204"/>
    <w:charset w:val="A1"/>
    <w:family w:val="roman"/>
    <w:pitch w:val="variable"/>
    <w:sig w:usb0="E00006FF" w:usb1="420024FF" w:usb2="02000000" w:usb3="00000000" w:csb0="0000019F" w:csb1="00000000"/>
  </w:font>
  <w:font w:name="Helvetica">
    <w:panose1 w:val="020B0504020202030204"/>
    <w:charset w:val="00"/>
    <w:family w:val="swiss"/>
    <w:pitch w:val="variable"/>
    <w:sig w:usb0="00000007" w:usb1="00000000" w:usb2="00000000" w:usb3="00000000" w:csb0="00000093"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D979D" w14:textId="77777777" w:rsidR="009E23A8" w:rsidRDefault="009E23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76655" w14:textId="77777777" w:rsidR="009E23A8" w:rsidRDefault="009E23A8">
    <w:pPr>
      <w:pStyle w:val="af3"/>
      <w:spacing w:after="0"/>
      <w:jc w:val="center"/>
      <w:rPr>
        <w:rFonts w:eastAsia="Times New Roman"/>
        <w:kern w:val="1"/>
        <w:sz w:val="18"/>
        <w:szCs w:val="18"/>
        <w:lang w:val="el-GR" w:eastAsia="zh-CN"/>
      </w:rPr>
    </w:pPr>
  </w:p>
  <w:p w14:paraId="7CEDBECA" w14:textId="5A67E58A" w:rsidR="009E23A8" w:rsidRDefault="009E23A8">
    <w:pPr>
      <w:pStyle w:val="af3"/>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233FFA">
      <w:rPr>
        <w:noProof/>
        <w:sz w:val="20"/>
        <w:szCs w:val="20"/>
      </w:rPr>
      <w:t>64</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54F6B" w14:textId="77777777" w:rsidR="009E23A8" w:rsidRDefault="009E23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B36AB" w14:textId="77777777" w:rsidR="009E23A8" w:rsidRDefault="009E23A8">
      <w:pPr>
        <w:spacing w:after="0"/>
      </w:pPr>
      <w:r>
        <w:separator/>
      </w:r>
    </w:p>
  </w:footnote>
  <w:footnote w:type="continuationSeparator" w:id="0">
    <w:p w14:paraId="48C8B948" w14:textId="77777777" w:rsidR="009E23A8" w:rsidRDefault="009E23A8">
      <w:pPr>
        <w:spacing w:after="0"/>
      </w:pPr>
      <w:r>
        <w:continuationSeparator/>
      </w:r>
    </w:p>
  </w:footnote>
  <w:footnote w:id="1">
    <w:p w14:paraId="08778356" w14:textId="77777777" w:rsidR="00FF2CFE" w:rsidRPr="00C141E6" w:rsidRDefault="00FF2CFE" w:rsidP="00FF2CFE">
      <w:pPr>
        <w:pStyle w:val="af5"/>
        <w:rPr>
          <w:szCs w:val="18"/>
          <w:lang w:val="el-GR"/>
        </w:rPr>
      </w:pPr>
      <w:r w:rsidRPr="00C141E6">
        <w:rPr>
          <w:rStyle w:val="0"/>
          <w:szCs w:val="18"/>
        </w:rPr>
        <w:footnoteRef/>
      </w:r>
      <w:r w:rsidRPr="00C141E6">
        <w:rPr>
          <w:szCs w:val="18"/>
          <w:lang w:val="el-GR"/>
        </w:rPr>
        <w:t xml:space="preserve">  </w:t>
      </w:r>
      <w:r w:rsidRPr="00C141E6">
        <w:rPr>
          <w:szCs w:val="18"/>
          <w:lang w:val="el-GR"/>
        </w:rPr>
        <w:tab/>
      </w:r>
      <w:r>
        <w:rPr>
          <w:szCs w:val="18"/>
          <w:lang w:val="el-GR"/>
        </w:rPr>
        <w:t>Ά</w:t>
      </w:r>
      <w:r w:rsidRPr="00C141E6">
        <w:rPr>
          <w:szCs w:val="18"/>
          <w:lang w:val="el-GR"/>
        </w:rPr>
        <w:t>ρθρο 53 παρ. 2 περ. α του ν. 4412/2016.</w:t>
      </w:r>
    </w:p>
  </w:footnote>
  <w:footnote w:id="2">
    <w:p w14:paraId="6BF61D75" w14:textId="77777777" w:rsidR="00FF2CFE" w:rsidRPr="00C141E6" w:rsidRDefault="00FF2CFE" w:rsidP="00FF2CFE">
      <w:pPr>
        <w:pStyle w:val="fooot"/>
        <w:rPr>
          <w:lang w:val="el-GR"/>
        </w:rPr>
      </w:pPr>
      <w:r w:rsidRPr="00C141E6">
        <w:rPr>
          <w:rStyle w:val="a4"/>
        </w:rPr>
        <w:footnoteRef/>
      </w:r>
      <w:r w:rsidRPr="00C141E6">
        <w:rPr>
          <w:lang w:val="el-GR"/>
        </w:rPr>
        <w:tab/>
        <w:t xml:space="preserve">Μόνο για συμβάσεις/συμφωνίες-πλαίσιο άνω των ορίων. </w:t>
      </w:r>
    </w:p>
  </w:footnote>
  <w:footnote w:id="3">
    <w:p w14:paraId="5BD4F994" w14:textId="77777777" w:rsidR="00FF2CFE" w:rsidRPr="00C141E6" w:rsidRDefault="00FF2CFE" w:rsidP="00FF2CFE">
      <w:pPr>
        <w:pStyle w:val="fooot"/>
        <w:rPr>
          <w:lang w:val="el-GR"/>
        </w:rPr>
      </w:pPr>
      <w:r w:rsidRPr="00C141E6">
        <w:rPr>
          <w:rStyle w:val="a4"/>
        </w:rPr>
        <w:footnoteRef/>
      </w:r>
      <w:r w:rsidRPr="00C141E6">
        <w:rPr>
          <w:rStyle w:val="a4"/>
          <w:lang w:val="el-GR"/>
        </w:rPr>
        <w:tab/>
        <w:t xml:space="preserve">Μόνο για συμβάσεις/συμφωνίες-πλαίσιο άνω των ορίων. </w:t>
      </w:r>
    </w:p>
  </w:footnote>
  <w:footnote w:id="4">
    <w:p w14:paraId="14778826" w14:textId="77777777" w:rsidR="00FF2CFE" w:rsidRPr="00C141E6" w:rsidRDefault="00FF2CFE" w:rsidP="00FF2CFE">
      <w:pPr>
        <w:pStyle w:val="fooot"/>
        <w:rPr>
          <w:lang w:val="el-GR"/>
        </w:rPr>
      </w:pPr>
      <w:r w:rsidRPr="00C141E6">
        <w:rPr>
          <w:rStyle w:val="a4"/>
        </w:rPr>
        <w:footnoteRef/>
      </w:r>
      <w:r w:rsidRPr="00C141E6">
        <w:rPr>
          <w:rStyle w:val="a4"/>
          <w:lang w:val="el-GR"/>
        </w:rPr>
        <w:tab/>
        <w:t>Συμπληρώνεται το όνομα, η διεύθυνση, ο αριθμός τηλεφώνου, η διεύθυνση ηλεκτρονικού ταχυδρομείου (</w:t>
      </w:r>
      <w:r w:rsidRPr="00C141E6">
        <w:rPr>
          <w:rStyle w:val="a4"/>
        </w:rPr>
        <w:t>e</w:t>
      </w:r>
      <w:r w:rsidRPr="00C141E6">
        <w:rPr>
          <w:rStyle w:val="a4"/>
          <w:lang w:val="el-GR"/>
        </w:rPr>
        <w:t>-</w:t>
      </w:r>
      <w:r w:rsidRPr="00C141E6">
        <w:rPr>
          <w:rStyle w:val="a4"/>
        </w:rPr>
        <w:t>mail</w:t>
      </w:r>
      <w:r w:rsidRPr="00C141E6">
        <w:rPr>
          <w:rStyle w:val="a4"/>
          <w:lang w:val="el-GR"/>
        </w:rPr>
        <w:t xml:space="preserve">) της υπηρεσίας που διενεργεί τον διαγωνισμό, καθώς και ο αρμόδιος υπάλληλος της υπηρεσίας αυτής, άρθρο 53 παρ. 2 περ. γ του ν. 4412/2016.  </w:t>
      </w:r>
    </w:p>
  </w:footnote>
  <w:footnote w:id="5">
    <w:p w14:paraId="48AEC410" w14:textId="77777777" w:rsidR="00FF2CFE" w:rsidRPr="00C141E6" w:rsidRDefault="00FF2CFE" w:rsidP="00FF2CFE">
      <w:pPr>
        <w:pStyle w:val="fooot"/>
        <w:rPr>
          <w:lang w:val="el-GR"/>
        </w:rPr>
      </w:pPr>
      <w:r w:rsidRPr="00C141E6">
        <w:rPr>
          <w:rStyle w:val="a4"/>
        </w:rPr>
        <w:footnoteRef/>
      </w:r>
      <w:r w:rsidRPr="00C141E6">
        <w:rPr>
          <w:rStyle w:val="a4"/>
          <w:lang w:val="el-GR"/>
        </w:rPr>
        <w:tab/>
        <w:t xml:space="preserve">Εφόσον υπάρχει και για συμβάσεις/συμφωνίες-πλαίσιο άνω των ορίων.  </w:t>
      </w:r>
    </w:p>
  </w:footnote>
  <w:footnote w:id="6">
    <w:p w14:paraId="73A484BB" w14:textId="77777777" w:rsidR="00FF2CFE" w:rsidRPr="00E90CD8" w:rsidRDefault="00FF2CFE" w:rsidP="00FF2CFE">
      <w:pPr>
        <w:pStyle w:val="af5"/>
        <w:rPr>
          <w:lang w:val="el-GR"/>
        </w:rPr>
      </w:pPr>
      <w:r>
        <w:rPr>
          <w:rStyle w:val="a8"/>
        </w:rPr>
        <w:footnoteRef/>
      </w:r>
      <w:r>
        <w:rPr>
          <w:rStyle w:val="a4"/>
          <w:vertAlign w:val="baseline"/>
          <w:lang w:val="el-GR"/>
        </w:rPr>
        <w:tab/>
        <w:t>Αναφέρεται το είδος της Α.</w:t>
      </w:r>
      <w:r>
        <w:rPr>
          <w:rStyle w:val="a4"/>
          <w:vertAlign w:val="baseline"/>
          <w:lang w:val="en-US"/>
        </w:rPr>
        <w:t>A</w:t>
      </w:r>
      <w:r>
        <w:rPr>
          <w:rStyle w:val="a4"/>
          <w:vertAlign w:val="baseline"/>
          <w:lang w:val="el-GR"/>
        </w:rPr>
        <w:t>., πχ Υπουργείο, Περιφέρεια, Αποκεντρωμένη Διοίκηση, Νοσοκομείο, Δήμος, ΑΕ  του Δημοσίου κλπ και αν αποτελεί “κεντρική κυβερνητική αρχή (ΚΚΑ)» ή “μη κεντρική αναθέτουσα αρχή” κατά την έννοια του άρθρου 2 παρ. 1 περ. 2 και 3 του ν. 4412/2016</w:t>
      </w:r>
    </w:p>
  </w:footnote>
  <w:footnote w:id="7">
    <w:p w14:paraId="098501DB" w14:textId="77777777" w:rsidR="00FF2CFE" w:rsidRPr="00E90CD8" w:rsidRDefault="00FF2CFE" w:rsidP="00FF2CFE">
      <w:pPr>
        <w:pStyle w:val="af5"/>
        <w:rPr>
          <w:lang w:val="el-GR"/>
        </w:rPr>
      </w:pPr>
      <w:r>
        <w:rPr>
          <w:rStyle w:val="a8"/>
        </w:rPr>
        <w:footnoteRef/>
      </w:r>
      <w:r>
        <w:rPr>
          <w:rStyle w:val="a4"/>
          <w:vertAlign w:val="baseline"/>
          <w:lang w:val="el-GR"/>
        </w:rPr>
        <w:tab/>
        <w:t xml:space="preserve">Αναφέρεται σε ποια υποδιαίρεση του δημόσιου τομέα ανήκει η Α.Α.: α) Γενική Κυβέρνηση (Υποτομέας Κεντρικής Κυβέρνησης, Υποτομέας ΟΤΑ, Υποτομέας ΟΚΑ) ή β) Δημόσιος Τομέας (Πλην Γενικής Κυβέρνησης) κατά τις υποδιαιρέσεις του άρθρου 14 του ν. 4270/14. </w:t>
      </w:r>
    </w:p>
  </w:footnote>
  <w:footnote w:id="8">
    <w:p w14:paraId="4EA4F537" w14:textId="77777777" w:rsidR="00FF2CFE" w:rsidRPr="00E90CD8" w:rsidRDefault="00FF2CFE" w:rsidP="00FF2CFE">
      <w:pPr>
        <w:pStyle w:val="af5"/>
        <w:rPr>
          <w:lang w:val="el-GR"/>
        </w:rPr>
      </w:pPr>
      <w:r>
        <w:rPr>
          <w:rStyle w:val="a8"/>
        </w:rPr>
        <w:footnoteRef/>
      </w:r>
      <w:r>
        <w:rPr>
          <w:rStyle w:val="a4"/>
          <w:vertAlign w:val="baseline"/>
          <w:lang w:val="el-GR"/>
        </w:rPr>
        <w:tab/>
        <w:t>Επιλέγεται η κύρια δραστηριότητα της Α.Α., βλέπε και Παράρτημα ΙΙ (Προκήρυξη Σύμβασης), Τμήμα Ι, παρ  1.5, Εκτελεστικού Κανονισμού (ΕΕ) 2015/1986 της Επιτροπής (</w:t>
      </w:r>
      <w:r>
        <w:rPr>
          <w:rStyle w:val="a4"/>
          <w:vertAlign w:val="baseline"/>
        </w:rPr>
        <w:t>L</w:t>
      </w:r>
      <w:r>
        <w:rPr>
          <w:rStyle w:val="a4"/>
          <w:vertAlign w:val="baseline"/>
          <w:lang w:val="el-GR"/>
        </w:rPr>
        <w:t xml:space="preserve"> 296). α) Γενικές δημόσιες υπηρεσίες β) Άμυνα, γ) Δημόσια τάξη και ασφάλεια, δ) Περιβάλλον, ε) Οικονομικές και δημοσιονομικές υποθέσεις, στ) Υγεία, ζ) Στέγαση και υποδομές κοινής ωφέλειας, η) Κοινωνική προστασία, θ) Αναψυχή, πολιτισμός και θρησκεία, ι) Εκπαίδευση, ια) Τυχόν άλλη δραστηριότητα.</w:t>
      </w:r>
    </w:p>
  </w:footnote>
  <w:footnote w:id="9">
    <w:p w14:paraId="296023D6" w14:textId="77777777" w:rsidR="00FF2CFE" w:rsidRPr="008D14C4" w:rsidRDefault="00FF2CFE" w:rsidP="00FF2CFE">
      <w:pPr>
        <w:pStyle w:val="footers"/>
        <w:rPr>
          <w:lang w:val="el-GR"/>
        </w:rPr>
      </w:pPr>
      <w:r w:rsidRPr="000415D6">
        <w:rPr>
          <w:rStyle w:val="a4"/>
        </w:rPr>
        <w:footnoteRef/>
      </w:r>
      <w:r w:rsidRPr="008D14C4">
        <w:rPr>
          <w:lang w:val="el-GR"/>
        </w:rPr>
        <w:tab/>
        <w:t>Συμπληρώνεται το εφαρμοστέο νομικό πλαίσιο (χώρα και νομοθέτημα/ματα)</w:t>
      </w:r>
    </w:p>
  </w:footnote>
  <w:footnote w:id="10">
    <w:p w14:paraId="01AFB6CB" w14:textId="77777777" w:rsidR="009E23A8" w:rsidRPr="007037EB" w:rsidRDefault="009E23A8">
      <w:pPr>
        <w:pStyle w:val="af5"/>
        <w:rPr>
          <w:lang w:val="el-GR"/>
        </w:rPr>
      </w:pPr>
      <w:r>
        <w:rPr>
          <w:rStyle w:val="a8"/>
        </w:rPr>
        <w:footnoteRef/>
      </w:r>
      <w:r>
        <w:rPr>
          <w:lang w:val="el-GR"/>
        </w:rPr>
        <w:tab/>
        <w:t>Επιλέγονται και συμπληρώνονται τα αντίστοιχα εδάφια, πρβλ άρθρα 22 και 67 ν. 4412/16</w:t>
      </w:r>
    </w:p>
  </w:footnote>
  <w:footnote w:id="11">
    <w:p w14:paraId="5904BB9F" w14:textId="77777777" w:rsidR="00157779" w:rsidRPr="007037EB" w:rsidRDefault="00157779" w:rsidP="00157779">
      <w:pPr>
        <w:pStyle w:val="af5"/>
        <w:rPr>
          <w:lang w:val="el-GR"/>
        </w:rPr>
      </w:pPr>
      <w:r>
        <w:rPr>
          <w:rStyle w:val="a8"/>
        </w:rPr>
        <w:footnoteRef/>
      </w:r>
      <w:r>
        <w:rPr>
          <w:lang w:val="el-GR"/>
        </w:rPr>
        <w:tab/>
        <w:t>Εάν η πρόσβαση στα έγγραφα είναι περιορισμένη, αντί για τα αναφερόμενα στο α) συμπληρώνεται:  «</w:t>
      </w:r>
      <w:r>
        <w:rPr>
          <w:i/>
          <w:lang w:val="el-GR"/>
        </w:rPr>
        <w:t>Η πρόσβαση στα έγγραφα είναι περιορισμένη. Περαιτέρω πληροφορίες παρέχονται στην διεύθυνση (</w:t>
      </w:r>
      <w:r>
        <w:rPr>
          <w:i/>
        </w:rPr>
        <w:t>URL</w:t>
      </w:r>
      <w:r>
        <w:rPr>
          <w:i/>
          <w:lang w:val="el-GR"/>
        </w:rPr>
        <w:t>) : ………………………..»</w:t>
      </w:r>
    </w:p>
  </w:footnote>
  <w:footnote w:id="12">
    <w:p w14:paraId="02140628" w14:textId="77777777" w:rsidR="00157779" w:rsidRPr="007037EB" w:rsidRDefault="00157779" w:rsidP="00157779">
      <w:pPr>
        <w:pStyle w:val="af5"/>
        <w:rPr>
          <w:lang w:val="el-GR"/>
        </w:rPr>
      </w:pPr>
      <w:r w:rsidRPr="007037EB">
        <w:rPr>
          <w:rStyle w:val="a8"/>
        </w:rPr>
        <w:footnoteRef/>
      </w:r>
      <w:r w:rsidRPr="007037EB">
        <w:rPr>
          <w:lang w:val="el-GR"/>
        </w:rPr>
        <w:tab/>
      </w:r>
      <w:r>
        <w:rPr>
          <w:lang w:val="el-GR"/>
        </w:rPr>
        <w:t>Το περιεχόμενο της παραγράφου δ</w:t>
      </w:r>
      <w:r w:rsidRPr="00765A21">
        <w:rPr>
          <w:lang w:val="el-GR"/>
        </w:rPr>
        <w:t xml:space="preserve">ιαμορφώνεται ανάλογα με την πηγή χρηματοδότησης </w:t>
      </w:r>
      <w:r>
        <w:rPr>
          <w:lang w:val="el-GR"/>
        </w:rPr>
        <w:t>(Π</w:t>
      </w:r>
      <w:r w:rsidRPr="00765A21">
        <w:rPr>
          <w:lang w:val="el-GR"/>
        </w:rPr>
        <w:t>ρβλ</w:t>
      </w:r>
      <w:r w:rsidRPr="007037EB">
        <w:rPr>
          <w:lang w:val="el-GR"/>
        </w:rPr>
        <w:t>. παρ. 2 περ.</w:t>
      </w:r>
      <w:r w:rsidRPr="007B18F5">
        <w:rPr>
          <w:lang w:val="el-GR"/>
        </w:rPr>
        <w:t xml:space="preserve"> </w:t>
      </w:r>
      <w:r w:rsidRPr="007037EB">
        <w:rPr>
          <w:lang w:val="el-GR"/>
        </w:rPr>
        <w:t>ζ  του άρθρου 53 του ν.4412/16 όπως διαμορφώθηκε με το άρθρο 16 του ν. 4782/21)</w:t>
      </w:r>
    </w:p>
  </w:footnote>
  <w:footnote w:id="13">
    <w:p w14:paraId="553CECD2" w14:textId="77777777" w:rsidR="00157779" w:rsidRPr="002E7A08" w:rsidRDefault="00157779" w:rsidP="00157779">
      <w:pPr>
        <w:pStyle w:val="af5"/>
        <w:rPr>
          <w:lang w:val="el-GR"/>
        </w:rPr>
      </w:pPr>
      <w:r>
        <w:rPr>
          <w:rStyle w:val="ad"/>
        </w:rPr>
        <w:footnoteRef/>
      </w:r>
      <w:r w:rsidRPr="00A73090">
        <w:rPr>
          <w:lang w:val="el-GR"/>
        </w:rPr>
        <w:t xml:space="preserve"> </w:t>
      </w:r>
      <w:r>
        <w:rPr>
          <w:rStyle w:val="a4"/>
          <w:vertAlign w:val="baseline"/>
          <w:lang w:val="el-GR"/>
        </w:rPr>
        <w:tab/>
      </w:r>
      <w:r w:rsidRPr="00EE4B81">
        <w:rPr>
          <w:lang w:val="el-GR"/>
        </w:rPr>
        <w:t xml:space="preserve">Σύμφωνα με το άρθρο 4 παρ. 4 του π.δ 80/2016 </w:t>
      </w:r>
      <w:r w:rsidRPr="00EE4B81">
        <w:rPr>
          <w:i/>
          <w:lang w:val="el-GR"/>
        </w:rPr>
        <w:t>“Ανάληψη υποχρεώσεων από τους διατάκτες”</w:t>
      </w:r>
      <w:r w:rsidRPr="00EE4B81">
        <w:rPr>
          <w:lang w:val="el-GR"/>
        </w:rPr>
        <w:t xml:space="preserve"> ( Α΄ 145) «4. Οι διακηρύξεις, οι αποφάσεις ανάθεσης και οι συμβάσεις που συνάπτονται για λογαριασμό όλων των φορέων Γενικής Κυβέρνησης</w:t>
      </w:r>
      <w:r w:rsidRPr="002E7A08">
        <w:rPr>
          <w:lang w:val="el-GR"/>
        </w:rPr>
        <w:t xml:space="preserve"> </w:t>
      </w:r>
      <w:r w:rsidRPr="00EE4B81">
        <w:rPr>
          <w:lang w:val="el-GR"/>
        </w:rPr>
        <w:t>αναφέρουν απαραίτητα τον αριθμό και τη χρονολογία της απόφασης ανάληψης υποχρέωσης, εφόσον η προκαλούμενη δαπάνη πρόκειται να βαρύνει το τρέχον οικονομικό έτος, τον αριθμό καταχώρησής της στα λογιστικά βιβλία του οικείου φορέα, καθώς και τον αριθμό της απόφασης έγκρισης της πολυετούς ανάληψης, σε περίπτωση που η δαπάνη εκτείνεται σε περισσότερα του ενός οικονομικά έτη, συμπεριλαμβανομένου του τρέχοντος. Σε περίπτωση που η προκαλούμενη δαπάνη πρόκειται να βαρύνει αποκλειστικά και μόνον το επόμενο ή τα επόμενα οικονομικά έτη, οι διακηρύξεις, οι αποφάσεις ανάθεσης και οι συμβάσεις της παρούσας φέρουν μόνο τον αριθμό της πολυετούς έγκρισης, κατά τα οριζόμενα στις διατάξεις της παρ. 4 του άρθρου 2» Επίσης, σύμφωνα με το άρθρο 12 παρ. 2 γ) του ίδιου π.δ: “ «γ) Διακηρύξεις, όπου απαιτείται, και αποφάσεις ανάθεσης που εκδίδονται και συμβάσεις που συνάπτονται από φορείς της Γενικής Κυβέρνησης είναι άκυρες, εφόσον δεν έχει προηγηθεί η έκδοση της απόφασης ανάληψης υποχρέωσης της παρ. 2 του άρθρου 2, υπό την επιφύλαξη της παρ. 4 του άρθρου 2 και της παρ. 4 του άρθρου 4»</w:t>
      </w:r>
    </w:p>
  </w:footnote>
  <w:footnote w:id="14">
    <w:p w14:paraId="6085C100" w14:textId="2E78BF9E" w:rsidR="009E23A8" w:rsidRPr="009C31D5" w:rsidRDefault="009E23A8" w:rsidP="00DE2F44">
      <w:pPr>
        <w:pStyle w:val="af5"/>
        <w:rPr>
          <w:lang w:val="el-GR"/>
        </w:rPr>
      </w:pPr>
      <w:r>
        <w:rPr>
          <w:rStyle w:val="a8"/>
        </w:rPr>
        <w:footnoteRef/>
      </w:r>
      <w:r>
        <w:rPr>
          <w:lang w:val="el-GR"/>
        </w:rPr>
        <w:tab/>
      </w:r>
      <w:r w:rsidRPr="009C31D5">
        <w:rPr>
          <w:lang w:val="el-GR"/>
        </w:rPr>
        <w:t>Η αναθέτουσα αρχή προσαρμόζει την παρ. 1.4 και τους όρους της διακήρυξης με βάση το αντικείμενο της σύμβασης και την κείμενη νομοθεσία, όπως ισχύει κατά την έναρξη της διαδικασίας ανάθεσης. Σε περίπτωση νομοθετικών μεταβολών και έως την επικαιροποίηση του παρόντος υποδείγματος από την Ε.Α.ΔΗ.ΣΥ. οι αναθέτουσες αρχές έχουν την ευθύνη αντίστοιχης προσαρμογής των εν λόγω όρων.</w:t>
      </w:r>
    </w:p>
  </w:footnote>
  <w:footnote w:id="15">
    <w:p w14:paraId="5784E5BA" w14:textId="77777777" w:rsidR="009E23A8" w:rsidRPr="00F50CA4" w:rsidRDefault="009E23A8">
      <w:pPr>
        <w:pStyle w:val="af5"/>
        <w:rPr>
          <w:lang w:val="el-GR"/>
        </w:rPr>
      </w:pPr>
      <w:r>
        <w:rPr>
          <w:rStyle w:val="a8"/>
        </w:rPr>
        <w:footnoteRef/>
      </w:r>
      <w:r>
        <w:rPr>
          <w:lang w:val="el-GR"/>
        </w:rPr>
        <w:tab/>
        <w:t>Κατά τον καθορισμό των προθεσμιών παραλαβής των προσφορών οι Α.Α. λαμβάνουν υπόψη την πολυπλοκότητα της σύμβασης και τον χρόνο που απαιτείται για την προετοιμασία των προσφορών (άρθρο 60 παρ. 1 ν. 4412/2016). Η ελάχιστη προθεσμία παραλαβής των προσφορών στην ανοιχτή διαδικασία καθορίζεται : α) για τις συμβάσεις άνω των ορίων από τις διατάξεις των άρθρων 27, 60 και 67 του ν. 4412/2016 και β) για τις συμβάσεις κάτω των ορίων από τις διατάξεις του άρθρου 121 του ίδιου νόμου.</w:t>
      </w:r>
    </w:p>
  </w:footnote>
  <w:footnote w:id="16">
    <w:p w14:paraId="206DEA56" w14:textId="2FBCDE82" w:rsidR="009E23A8" w:rsidRPr="00D46D13" w:rsidRDefault="009E23A8">
      <w:pPr>
        <w:pStyle w:val="af5"/>
        <w:rPr>
          <w:lang w:val="el-GR"/>
        </w:rPr>
      </w:pPr>
      <w:r>
        <w:rPr>
          <w:rStyle w:val="a8"/>
        </w:rPr>
        <w:footnoteRef/>
      </w:r>
      <w:r>
        <w:rPr>
          <w:lang w:val="el-GR"/>
        </w:rPr>
        <w:tab/>
        <w:t xml:space="preserve">Για δημόσιες συμβάσεις άνω των ορίων, ή για τις συμβάσεις κάτω των ορίων, εφόσον η αναθέτουσα αρχή το επιλέξει. Πρβλ. άρθρο 65 παρ.6 του ν.4412/2016. </w:t>
      </w:r>
    </w:p>
  </w:footnote>
  <w:footnote w:id="17">
    <w:p w14:paraId="1EC7E9BA" w14:textId="77777777" w:rsidR="000F13F0" w:rsidRPr="00D46D13" w:rsidRDefault="000F13F0" w:rsidP="000F13F0">
      <w:pPr>
        <w:pStyle w:val="af5"/>
        <w:rPr>
          <w:lang w:val="el-GR"/>
        </w:rPr>
      </w:pPr>
      <w:r>
        <w:rPr>
          <w:rStyle w:val="a8"/>
        </w:rPr>
        <w:footnoteRef/>
      </w:r>
      <w:r>
        <w:rPr>
          <w:lang w:val="el-GR"/>
        </w:rPr>
        <w:tab/>
        <w:t xml:space="preserve">Άρθρο 65 παρ. 1 του ν. 4412/2016 : Η προκήρυξη περιλαμβάνει τις πληροφορίες που προβλέπονται στο Παράρτημα </w:t>
      </w:r>
      <w:r>
        <w:t>V</w:t>
      </w:r>
      <w:r>
        <w:rPr>
          <w:lang w:val="el-GR"/>
        </w:rPr>
        <w:t xml:space="preserve"> του Προσαρτήματος Α΄ υπό τη μορφή τυποποιημένου εντύπου (έντυπο 2 Παραρτήματος ΙΙ : Προκήρυξη Σύμβασης του Εκτελεστικού Κανονισμού (ΕΕ) 2015/1986 της Επιτροπής (</w:t>
      </w:r>
      <w:r>
        <w:t>L</w:t>
      </w:r>
      <w:r>
        <w:rPr>
          <w:lang w:val="el-GR"/>
        </w:rPr>
        <w:t xml:space="preserve">296/1) </w:t>
      </w:r>
    </w:p>
  </w:footnote>
  <w:footnote w:id="18">
    <w:p w14:paraId="765E5723" w14:textId="77777777" w:rsidR="000F13F0" w:rsidRPr="00D46D13" w:rsidRDefault="000F13F0" w:rsidP="000F13F0">
      <w:pPr>
        <w:pStyle w:val="af5"/>
        <w:rPr>
          <w:lang w:val="el-GR"/>
        </w:rPr>
      </w:pPr>
      <w:r>
        <w:rPr>
          <w:rStyle w:val="a8"/>
        </w:rPr>
        <w:footnoteRef/>
      </w:r>
      <w:r>
        <w:rPr>
          <w:lang w:val="el-GR"/>
        </w:rPr>
        <w:tab/>
        <w:t xml:space="preserve">Άρθρο 66 Ν. 4412/2016. Η παρούσα διακήρυξη και οι προκηρύξεις δεν δημοσιεύονται σε εθνικό επίπεδο, πριν από την ημερομηνία δημοσίευσης στην Επίσημη Εφημερίδα της ΕΕ. Ωστόσο, η δημοσίευση μπορεί να πραγματοποιείται σε κάθε περίπτωση σε εθνικό επίπεδο, όταν οι Α.Α. δεν έχουν ενημερωθεί σχετικά με τη δημοσίευση εντός 48 ωρών από τη βεβαίωση παραλαβής της προκήρυξης/ γνωστοποίησης.  </w:t>
      </w:r>
    </w:p>
  </w:footnote>
  <w:footnote w:id="19">
    <w:p w14:paraId="1C41E05D" w14:textId="77777777" w:rsidR="000F13F0" w:rsidRPr="00D46D13" w:rsidRDefault="000F13F0" w:rsidP="000F13F0">
      <w:pPr>
        <w:pStyle w:val="af5"/>
        <w:rPr>
          <w:lang w:val="el-GR"/>
        </w:rPr>
      </w:pPr>
      <w:r>
        <w:rPr>
          <w:rStyle w:val="ad"/>
        </w:rPr>
        <w:footnoteRef/>
      </w:r>
      <w:r>
        <w:rPr>
          <w:rStyle w:val="a4"/>
          <w:vertAlign w:val="baseline"/>
          <w:lang w:val="el-GR"/>
        </w:rPr>
        <w:tab/>
      </w:r>
      <w:r>
        <w:rPr>
          <w:lang w:val="el-GR"/>
        </w:rPr>
        <w:t>Από 01.06.2021 καταργήθηκε η υποχρέωση σύνταξης προκήρυξης για συμβάσεις κάτω των ορίων (Πρβλ άρθρο 141 του ν.4782/2021, παρ. 1 περ.4)</w:t>
      </w:r>
    </w:p>
  </w:footnote>
  <w:footnote w:id="20">
    <w:p w14:paraId="34666FBF" w14:textId="77777777" w:rsidR="009E23A8" w:rsidRPr="00D46D13" w:rsidRDefault="009E23A8">
      <w:pPr>
        <w:pStyle w:val="af5"/>
        <w:rPr>
          <w:lang w:val="el-GR"/>
        </w:rPr>
      </w:pPr>
      <w:r>
        <w:rPr>
          <w:rStyle w:val="a8"/>
        </w:rPr>
        <w:footnoteRef/>
      </w:r>
      <w:r>
        <w:rPr>
          <w:lang w:val="el-GR"/>
        </w:rPr>
        <w:tab/>
        <w:t>Άρθρο 18 παρ. 2 του ν. 4412/2016.</w:t>
      </w:r>
    </w:p>
  </w:footnote>
  <w:footnote w:id="21">
    <w:p w14:paraId="58D9C4F5" w14:textId="77777777" w:rsidR="009E23A8" w:rsidRPr="00C823DC" w:rsidRDefault="009E23A8">
      <w:pPr>
        <w:pStyle w:val="af5"/>
        <w:rPr>
          <w:lang w:val="el-GR"/>
        </w:rPr>
      </w:pPr>
      <w:r>
        <w:rPr>
          <w:rStyle w:val="a8"/>
        </w:rPr>
        <w:footnoteRef/>
      </w:r>
      <w:r>
        <w:rPr>
          <w:lang w:val="el-GR"/>
        </w:rPr>
        <w:tab/>
        <w:t>Ως «έγγραφο διαδικασίας σύναψης της σύμβασης» ή «έγγραφο της σύμβασης», κατά την έννοια της περ. 14 της παρ.1 του άρθρου 2 του ν. 4412/2016 νοείται κάθε έγγραφο το οποίο παρέχει ή στο οποίο παραπέμπει η Α.Α./Α.Φ. με σκοπό να περιγράψει ή να προσδιορίσει στοιχεία της σύμβασης ή της διαδικασίας ανάθεσης, συμπεριλαμβανομένης της προκήρυξης σύμβασης του άρθρου 63 και 293, της προκαταρκτικής προκήρυξης του άρθρου 62, της περιοδικής ενδεικτικής προκήρυξης του άρθρου 291, αν χρησιμοποιείται ως μέσο προκήρυξης του διαγωνισμού, των τεχνικών προδιαγραφών, του περιγραφικού εγγράφου, των προτεινόμενων όρων της σύμβασης, των υποδειγμάτων για την προσκόμιση των εγγράφων από τους υποψηφίους και τους προσφέροντες, των πληροφοριών σχετικά με τις γενικές και ειδικές υποχρεώσεις και τυχόν πρόσθετων εγγράφων. Επίσης, στην έννοια αυτή περιλαμβάνονται και η διακήρυξη ή η πρόσκληση σε διαπραγμάτευση στις οποίες αναφέρονται όλοι οι ειδικοί και γενικοί όροι σύναψης και εκτέλεσης της σύμβασης, το Ενιαίο Ευρωπαϊκό Έγγραφο Σύμβασης (ΕΕΕΣ), οι συμπληρωματικές πληροφορίες που παρέχει η αναθέτουσα αρχή δυνάμει της παρ. 2 του άρθρου 67 και της παρ. 2 του άρθρου 297, το σχέδιο της σύμβασης μετά των Παραρτημάτων αυτής και η τεχνική συγγραφή υποχρεώσεων που περιλαμβάνει και τις εφαρμοστέες τεχνικές προδιαγραφές</w:t>
      </w:r>
    </w:p>
  </w:footnote>
  <w:footnote w:id="22">
    <w:p w14:paraId="05DF2512" w14:textId="5E2398D8" w:rsidR="009E23A8" w:rsidRPr="00AE47A1" w:rsidRDefault="009E23A8">
      <w:pPr>
        <w:pStyle w:val="af5"/>
        <w:rPr>
          <w:lang w:val="el-GR"/>
        </w:rPr>
      </w:pPr>
      <w:r>
        <w:rPr>
          <w:rStyle w:val="a8"/>
        </w:rPr>
        <w:footnoteRef/>
      </w:r>
      <w:r>
        <w:rPr>
          <w:lang w:val="el-GR"/>
        </w:rPr>
        <w:tab/>
        <w:t>Επιλέγεται κατά κανόνα η εκ του νόμου υποχρεωτική χρήση του ΕΣΗΔΗΣ για την πρόσβαση στα έγγραφα της σύμβασης και την επικοινωνία. Οι επιλογές που ακολουθούν αφορούν περιπτώσεις που δεν είναι δυνατή εν όλω ή εν μέρει η ελεύθερη, πλήρης, άμεση και δωρεάν ηλεκτρονική πρόσβαση στα έγγραφα της σύμβασης. Επιπλέον, σε περίπτωση που απαιτούνται ειδικά εργαλεία, συσκευές ή μορφότυποι περιγράφονται στο σημείο αυτό ταυτόχρονα με τον τρόπο πρόσβασης των ενδιαφερομένων.</w:t>
      </w:r>
    </w:p>
  </w:footnote>
  <w:footnote w:id="23">
    <w:p w14:paraId="2771E2C1" w14:textId="77777777" w:rsidR="009E23A8" w:rsidRPr="00C823DC" w:rsidRDefault="009E23A8">
      <w:pPr>
        <w:pStyle w:val="af5"/>
        <w:rPr>
          <w:lang w:val="el-GR"/>
        </w:rPr>
      </w:pPr>
      <w:r>
        <w:rPr>
          <w:rStyle w:val="a8"/>
        </w:rPr>
        <w:footnoteRef/>
      </w:r>
      <w:r>
        <w:rPr>
          <w:lang w:val="el-GR"/>
        </w:rPr>
        <w:tab/>
        <w:t xml:space="preserve">Άρθρο 60 παρ. 3 &amp; 67 παρ. 2  του ν. 4412/2016 </w:t>
      </w:r>
    </w:p>
  </w:footnote>
  <w:footnote w:id="24">
    <w:p w14:paraId="5714CCEB" w14:textId="77777777" w:rsidR="009E23A8" w:rsidRPr="001E6F85" w:rsidRDefault="009E23A8">
      <w:pPr>
        <w:pStyle w:val="af5"/>
        <w:rPr>
          <w:lang w:val="el-GR"/>
        </w:rPr>
      </w:pPr>
      <w:r>
        <w:rPr>
          <w:rStyle w:val="ad"/>
        </w:rPr>
        <w:footnoteRef/>
      </w:r>
      <w:r w:rsidRPr="001E6F85">
        <w:rPr>
          <w:lang w:val="el-GR"/>
        </w:rPr>
        <w:t xml:space="preserve"> </w:t>
      </w:r>
      <w:r>
        <w:rPr>
          <w:lang w:val="el-GR"/>
        </w:rPr>
        <w:tab/>
      </w:r>
      <w:r w:rsidRPr="00FE71B4">
        <w:rPr>
          <w:lang w:val="el-GR"/>
        </w:rPr>
        <w:t>Πρβλ οδηγίες για τη χρήση του τυποποιημένου εντύπου 14 «Διορθωτικό» στην ιστοσελίδα του simap https://simap.ted.europa.eu/documents/10184/166101/Instructions+for+the+use+of+F14_EL.pdf/0bdd2252-323d-44d1-97d5-0babe74629f4</w:t>
      </w:r>
    </w:p>
  </w:footnote>
  <w:footnote w:id="25">
    <w:p w14:paraId="54064629" w14:textId="77777777" w:rsidR="009E23A8" w:rsidRPr="00AE47A1" w:rsidRDefault="009E23A8" w:rsidP="00FE71B4">
      <w:pPr>
        <w:pStyle w:val="af5"/>
        <w:rPr>
          <w:lang w:val="el-GR"/>
        </w:rPr>
      </w:pPr>
      <w:r>
        <w:rPr>
          <w:rStyle w:val="ad"/>
        </w:rPr>
        <w:footnoteRef/>
      </w:r>
      <w:r>
        <w:rPr>
          <w:rStyle w:val="a4"/>
          <w:vertAlign w:val="baseline"/>
          <w:lang w:val="el-GR"/>
        </w:rPr>
        <w:tab/>
      </w:r>
      <w:r w:rsidRPr="00AE47A1">
        <w:rPr>
          <w:lang w:val="el-GR"/>
        </w:rPr>
        <w:t>Πρβλ έγγραφο ΕΑΑΔΗΣΥ με α.π. 4121/30-07-2020 « Διευκρινίσεις ως προς την τήρηση των διατυπώσεων δημοσιότητας στη διαγωνιστική διαδικασία σε περίπτωση τροποποίησης όρων της διακήρυξης» (ΑΔΑ: ΩΡΗ9ΟΞΤΒ-2ΧΖ)</w:t>
      </w:r>
    </w:p>
  </w:footnote>
  <w:footnote w:id="26">
    <w:p w14:paraId="268817A9" w14:textId="77777777" w:rsidR="009E23A8" w:rsidRPr="00175691" w:rsidRDefault="009E23A8">
      <w:pPr>
        <w:pStyle w:val="af5"/>
        <w:rPr>
          <w:lang w:val="el-GR"/>
        </w:rPr>
      </w:pPr>
      <w:r>
        <w:rPr>
          <w:rStyle w:val="ad"/>
        </w:rPr>
        <w:footnoteRef/>
      </w:r>
      <w:r w:rsidRPr="00175691">
        <w:rPr>
          <w:lang w:val="el-GR"/>
        </w:rPr>
        <w:t xml:space="preserve"> </w:t>
      </w:r>
      <w:r>
        <w:rPr>
          <w:rStyle w:val="a4"/>
          <w:vertAlign w:val="baseline"/>
          <w:lang w:val="el-GR"/>
        </w:rPr>
        <w:tab/>
      </w:r>
      <w:r>
        <w:rPr>
          <w:lang w:val="el-GR"/>
        </w:rPr>
        <w:t>Ά</w:t>
      </w:r>
      <w:r w:rsidRPr="00175691">
        <w:rPr>
          <w:lang w:val="el-GR"/>
        </w:rPr>
        <w:t>ρθρο 80 παρ. 10 ν. 4412/2016</w:t>
      </w:r>
    </w:p>
  </w:footnote>
  <w:footnote w:id="27">
    <w:p w14:paraId="4E007FD7" w14:textId="7D7AEC23" w:rsidR="009E23A8" w:rsidRPr="00175691" w:rsidRDefault="009E23A8">
      <w:pPr>
        <w:pStyle w:val="af5"/>
        <w:rPr>
          <w:lang w:val="el-GR"/>
        </w:rPr>
      </w:pPr>
      <w:r>
        <w:rPr>
          <w:rStyle w:val="a8"/>
        </w:rPr>
        <w:footnoteRef/>
      </w:r>
      <w:r>
        <w:rPr>
          <w:szCs w:val="18"/>
          <w:lang w:val="el-GR"/>
        </w:rPr>
        <w:tab/>
        <w:t>Άρθρο 92 παρ.4 του ν. 4412/2016</w:t>
      </w:r>
    </w:p>
  </w:footnote>
  <w:footnote w:id="28">
    <w:p w14:paraId="0AC97C3C" w14:textId="77777777" w:rsidR="009E23A8" w:rsidRPr="00175691" w:rsidRDefault="009E23A8">
      <w:pPr>
        <w:pStyle w:val="af5"/>
        <w:rPr>
          <w:lang w:val="el-GR"/>
        </w:rPr>
      </w:pPr>
      <w:r>
        <w:rPr>
          <w:rStyle w:val="a8"/>
        </w:rPr>
        <w:footnoteRef/>
      </w:r>
      <w:r>
        <w:rPr>
          <w:szCs w:val="18"/>
          <w:lang w:val="el-GR"/>
        </w:rPr>
        <w:tab/>
        <w:t>Με την επιφύλαξη της εν όλω ή εν μέρει σύνταξης των εγγράφων σε άλλη γλώσσα</w:t>
      </w:r>
    </w:p>
  </w:footnote>
  <w:footnote w:id="29">
    <w:p w14:paraId="6EAFAE0F" w14:textId="3928B9AA" w:rsidR="009E23A8" w:rsidRPr="00D6713A" w:rsidRDefault="009E23A8">
      <w:pPr>
        <w:pStyle w:val="af5"/>
        <w:rPr>
          <w:lang w:val="el-GR"/>
        </w:rPr>
      </w:pPr>
      <w:r w:rsidRPr="00E06ADE">
        <w:rPr>
          <w:rStyle w:val="ad"/>
        </w:rPr>
        <w:footnoteRef/>
      </w:r>
      <w:r>
        <w:rPr>
          <w:szCs w:val="18"/>
          <w:lang w:val="el-GR"/>
        </w:rPr>
        <w:tab/>
        <w:t xml:space="preserve">Άρθρο 72 του  ν. 4412/2 016 </w:t>
      </w:r>
    </w:p>
  </w:footnote>
  <w:footnote w:id="30">
    <w:p w14:paraId="64B5725A" w14:textId="3DA9605E" w:rsidR="009E23A8" w:rsidRPr="00D6713A" w:rsidRDefault="009E23A8">
      <w:pPr>
        <w:pStyle w:val="af5"/>
        <w:rPr>
          <w:lang w:val="el-GR"/>
        </w:rPr>
      </w:pPr>
      <w:r>
        <w:rPr>
          <w:rStyle w:val="a8"/>
        </w:rPr>
        <w:footnoteRef/>
      </w:r>
      <w:r>
        <w:rPr>
          <w:szCs w:val="18"/>
          <w:lang w:val="el-GR"/>
        </w:rPr>
        <w:tab/>
        <w:t>Πρβλ.  άρθρο 120 του  ν.4512/2018 (ΦΕΚ Α΄ 5/17.1.2017), καθώς και</w:t>
      </w:r>
      <w:r>
        <w:rPr>
          <w:lang w:val="el-GR"/>
        </w:rPr>
        <w:t xml:space="preserve">  άρθρο 15 παρ.1 του  ν.4541/2018  (ΦΕΚ Α΄ 93/31.5.2018),</w:t>
      </w:r>
    </w:p>
  </w:footnote>
  <w:footnote w:id="31">
    <w:p w14:paraId="1FF0DF1B" w14:textId="77777777" w:rsidR="009E23A8" w:rsidRPr="0065239E" w:rsidRDefault="009E23A8">
      <w:pPr>
        <w:pStyle w:val="af5"/>
        <w:rPr>
          <w:lang w:val="el-GR"/>
        </w:rPr>
      </w:pPr>
      <w:r>
        <w:rPr>
          <w:rStyle w:val="ad"/>
        </w:rPr>
        <w:footnoteRef/>
      </w:r>
      <w:r>
        <w:rPr>
          <w:rStyle w:val="a4"/>
          <w:vertAlign w:val="baseline"/>
          <w:lang w:val="el-GR"/>
        </w:rPr>
        <w:tab/>
      </w:r>
      <w:r w:rsidRPr="0065239E">
        <w:rPr>
          <w:lang w:val="el-GR"/>
        </w:rPr>
        <w:t>Τα γραμμάτια σύστασης χρηματικής παρακαταθήκης του Ταμείου Παρακαταθηκών και Δανείων, για την παροχή εγγυήσεων συμμετοχής και καλής εκτέλεσης (εγγυοδοτική παρακαταθήκη) συστήνονται σύμφωνα με την ειδική νομοθεσία που  διέπει αυτό και ειδικότερα βάσει του άρθρου 4 του π.δ της 30 Δεκεμβρίου 1926/3 Ιανουαρίου 1927 (“Περί συστάσεως και αποδόσεως παρακαταθηκών και καταθέσεων παρά τω Ταμείω Παρακαταθηκών και Δανείων”). Πρβλ. το με αρ. πρωτ. 2756/23-5-2017 έγγραφο της Ε.Α.Α.ΔΗ.ΣΥ. (ΑΔΑ: 7ΝΣΡΟΞΤΒ-975).</w:t>
      </w:r>
    </w:p>
  </w:footnote>
  <w:footnote w:id="32">
    <w:p w14:paraId="76ABE4AC" w14:textId="08142A0C" w:rsidR="009E23A8" w:rsidRPr="00F46CE2" w:rsidRDefault="009E23A8">
      <w:pPr>
        <w:pStyle w:val="af5"/>
        <w:rPr>
          <w:lang w:val="el-GR"/>
        </w:rPr>
      </w:pPr>
      <w:r>
        <w:rPr>
          <w:rStyle w:val="ad"/>
        </w:rPr>
        <w:footnoteRef/>
      </w:r>
      <w:r>
        <w:rPr>
          <w:rStyle w:val="a4"/>
          <w:vertAlign w:val="baseline"/>
          <w:lang w:val="el-GR"/>
        </w:rPr>
        <w:tab/>
      </w:r>
      <w:r>
        <w:rPr>
          <w:lang w:val="el-GR"/>
        </w:rPr>
        <w:t>Παρ. 12 άρθρου 72 του ν. 4412/2016</w:t>
      </w:r>
    </w:p>
  </w:footnote>
  <w:footnote w:id="33">
    <w:p w14:paraId="3B70A0D5" w14:textId="77777777" w:rsidR="009E23A8" w:rsidRPr="0065239E" w:rsidRDefault="009E23A8">
      <w:pPr>
        <w:pStyle w:val="af5"/>
        <w:rPr>
          <w:lang w:val="el-GR"/>
        </w:rPr>
      </w:pPr>
      <w:r>
        <w:rPr>
          <w:rStyle w:val="ad"/>
        </w:rPr>
        <w:footnoteRef/>
      </w:r>
      <w:r>
        <w:rPr>
          <w:rStyle w:val="a4"/>
          <w:vertAlign w:val="baseline"/>
          <w:lang w:val="el-GR"/>
        </w:rPr>
        <w:tab/>
      </w:r>
      <w:r>
        <w:rPr>
          <w:lang w:val="el-GR"/>
        </w:rPr>
        <w:t xml:space="preserve">Βλ. σχετικά με ΣΔΣ </w:t>
      </w:r>
      <w:r>
        <w:t>https</w:t>
      </w:r>
      <w:r w:rsidRPr="00A16B5C">
        <w:rPr>
          <w:lang w:val="el-GR"/>
        </w:rPr>
        <w:t>://</w:t>
      </w:r>
      <w:r>
        <w:t>www</w:t>
      </w:r>
      <w:r w:rsidRPr="00A16B5C">
        <w:rPr>
          <w:lang w:val="el-GR"/>
        </w:rPr>
        <w:t>.</w:t>
      </w:r>
      <w:r>
        <w:t>wto</w:t>
      </w:r>
      <w:r w:rsidRPr="00A16B5C">
        <w:rPr>
          <w:lang w:val="el-GR"/>
        </w:rPr>
        <w:t>.</w:t>
      </w:r>
      <w:r>
        <w:t>org</w:t>
      </w:r>
      <w:r w:rsidRPr="00A16B5C">
        <w:rPr>
          <w:lang w:val="el-GR"/>
        </w:rPr>
        <w:t>/</w:t>
      </w:r>
      <w:r>
        <w:t>english</w:t>
      </w:r>
      <w:r w:rsidRPr="00A16B5C">
        <w:rPr>
          <w:lang w:val="el-GR"/>
        </w:rPr>
        <w:t>/</w:t>
      </w:r>
      <w:r>
        <w:t>tratop</w:t>
      </w:r>
      <w:r w:rsidRPr="00A16B5C">
        <w:rPr>
          <w:lang w:val="el-GR"/>
        </w:rPr>
        <w:t>_</w:t>
      </w:r>
      <w:r>
        <w:t>e</w:t>
      </w:r>
      <w:r w:rsidRPr="00A16B5C">
        <w:rPr>
          <w:lang w:val="el-GR"/>
        </w:rPr>
        <w:t>/</w:t>
      </w:r>
      <w:r>
        <w:t>gproc</w:t>
      </w:r>
      <w:r w:rsidRPr="00A16B5C">
        <w:rPr>
          <w:lang w:val="el-GR"/>
        </w:rPr>
        <w:t>_</w:t>
      </w:r>
      <w:r>
        <w:t>e</w:t>
      </w:r>
      <w:r w:rsidRPr="00A16B5C">
        <w:rPr>
          <w:lang w:val="el-GR"/>
        </w:rPr>
        <w:t>/</w:t>
      </w:r>
      <w:r>
        <w:t>gp</w:t>
      </w:r>
      <w:r w:rsidRPr="00A16B5C">
        <w:rPr>
          <w:lang w:val="el-GR"/>
        </w:rPr>
        <w:t>_</w:t>
      </w:r>
      <w:r>
        <w:t>gpa</w:t>
      </w:r>
      <w:r w:rsidRPr="00A16B5C">
        <w:rPr>
          <w:lang w:val="el-GR"/>
        </w:rPr>
        <w:t>_</w:t>
      </w:r>
      <w:r>
        <w:t>e</w:t>
      </w:r>
      <w:r w:rsidRPr="00355202">
        <w:rPr>
          <w:lang w:val="el-GR"/>
        </w:rPr>
        <w:t>.</w:t>
      </w:r>
      <w:r>
        <w:t>htm</w:t>
      </w:r>
    </w:p>
  </w:footnote>
  <w:footnote w:id="34">
    <w:p w14:paraId="6AD6D914" w14:textId="77777777" w:rsidR="009E23A8" w:rsidRPr="00355202" w:rsidRDefault="009E23A8" w:rsidP="00626CCA">
      <w:pPr>
        <w:pStyle w:val="af5"/>
        <w:rPr>
          <w:lang w:val="el-GR"/>
        </w:rPr>
      </w:pPr>
      <w:r>
        <w:rPr>
          <w:rStyle w:val="ad"/>
        </w:rPr>
        <w:footnoteRef/>
      </w:r>
      <w:r>
        <w:rPr>
          <w:rStyle w:val="a4"/>
          <w:vertAlign w:val="baseline"/>
          <w:lang w:val="el-GR"/>
        </w:rPr>
        <w:tab/>
      </w:r>
      <w:r w:rsidRPr="00355202">
        <w:rPr>
          <w:lang w:val="el-GR"/>
        </w:rPr>
        <w:t>Σύμφωνα με το ισχύον κείμενο της ΣΔΣ, τα σχετικά παραρτήματα που αναφέρονται στο άρθρο 25 αντιστοιχούν πλέον στα 1, 2, 4, 5, 6 και 7.</w:t>
      </w:r>
    </w:p>
  </w:footnote>
  <w:footnote w:id="35">
    <w:p w14:paraId="4F52BBF7" w14:textId="77777777" w:rsidR="009E23A8" w:rsidRPr="002510A3" w:rsidRDefault="009E23A8">
      <w:pPr>
        <w:pStyle w:val="af5"/>
        <w:rPr>
          <w:lang w:val="el-GR"/>
        </w:rPr>
      </w:pPr>
      <w:r>
        <w:rPr>
          <w:rStyle w:val="ad"/>
        </w:rPr>
        <w:footnoteRef/>
      </w:r>
      <w:r>
        <w:rPr>
          <w:rStyle w:val="a4"/>
          <w:vertAlign w:val="baseline"/>
          <w:lang w:val="el-GR"/>
        </w:rPr>
        <w:tab/>
      </w:r>
      <w:r w:rsidRPr="00776DBF">
        <w:rPr>
          <w:lang w:val="el-GR"/>
        </w:rPr>
        <w:t xml:space="preserve">Επισημαίνεται ότι απαγορεύεται η συμμετοχή εξωχώριας εταιρείας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 </w:t>
      </w:r>
      <w:r>
        <w:rPr>
          <w:lang w:val="el-GR"/>
        </w:rPr>
        <w:t>και β΄</w:t>
      </w:r>
      <w:r w:rsidRPr="00776DBF">
        <w:rPr>
          <w:lang w:val="el-GR"/>
        </w:rPr>
        <w:t>της παραγράφου 4 του άρθρου 4 του ν. 3310/2005</w:t>
      </w:r>
      <w:r>
        <w:rPr>
          <w:lang w:val="el-GR"/>
        </w:rPr>
        <w:t xml:space="preserve">. </w:t>
      </w:r>
    </w:p>
  </w:footnote>
  <w:footnote w:id="36">
    <w:p w14:paraId="3401DB8E" w14:textId="77777777" w:rsidR="009E23A8" w:rsidRPr="00BD65F6" w:rsidRDefault="009E23A8">
      <w:pPr>
        <w:pStyle w:val="af5"/>
        <w:rPr>
          <w:lang w:val="el-GR"/>
        </w:rPr>
      </w:pPr>
      <w:r>
        <w:rPr>
          <w:rStyle w:val="ad"/>
        </w:rPr>
        <w:footnoteRef/>
      </w:r>
      <w:r w:rsidRPr="00BD65F6">
        <w:rPr>
          <w:lang w:val="el-GR"/>
        </w:rPr>
        <w:t xml:space="preserve"> </w:t>
      </w:r>
      <w:r>
        <w:rPr>
          <w:lang w:val="el-GR"/>
        </w:rPr>
        <w:t xml:space="preserve"> </w:t>
      </w:r>
      <w:r>
        <w:rPr>
          <w:lang w:val="el-GR"/>
        </w:rPr>
        <w:tab/>
      </w:r>
      <w:r w:rsidRPr="00303AE1">
        <w:rPr>
          <w:lang w:val="el-GR"/>
        </w:rPr>
        <w:t>Πρβλ. σχετικά, σελ. 8 της Ανακοίνωσης της Επιτροπής C (2019) 5494 final «Κατευθυντήριες γραμμές για τη συμμετοχή προσφερόντων και αγαθών από τρίτες χώρες στην αγορά δημοσίων συμβάσεων της ΕΕ»</w:t>
      </w:r>
      <w:r>
        <w:rPr>
          <w:lang w:val="el-GR"/>
        </w:rPr>
        <w:t>.</w:t>
      </w:r>
    </w:p>
  </w:footnote>
  <w:footnote w:id="37">
    <w:p w14:paraId="4650B4D8" w14:textId="77777777" w:rsidR="009E23A8" w:rsidRPr="006B4E4A" w:rsidRDefault="009E23A8">
      <w:pPr>
        <w:pStyle w:val="af5"/>
        <w:rPr>
          <w:lang w:val="el-GR"/>
        </w:rPr>
      </w:pPr>
      <w:r>
        <w:rPr>
          <w:rStyle w:val="ad"/>
        </w:rPr>
        <w:footnoteRef/>
      </w:r>
      <w:r w:rsidRPr="00BD65F6">
        <w:rPr>
          <w:lang w:val="el-GR"/>
        </w:rPr>
        <w:t xml:space="preserve"> </w:t>
      </w:r>
      <w:r>
        <w:rPr>
          <w:lang w:val="el-GR"/>
        </w:rPr>
        <w:t xml:space="preserve"> </w:t>
      </w:r>
      <w:r>
        <w:rPr>
          <w:lang w:val="el-GR"/>
        </w:rPr>
        <w:tab/>
        <w:t>Άρθρο 19 ν. 4412/2016.</w:t>
      </w:r>
    </w:p>
  </w:footnote>
  <w:footnote w:id="38">
    <w:p w14:paraId="2136AFA4" w14:textId="77777777" w:rsidR="009E23A8" w:rsidRPr="006B4E4A" w:rsidRDefault="009E23A8">
      <w:pPr>
        <w:pStyle w:val="af5"/>
        <w:rPr>
          <w:lang w:val="el-GR"/>
        </w:rPr>
      </w:pPr>
      <w:r>
        <w:rPr>
          <w:rStyle w:val="a8"/>
          <w:rFonts w:ascii="Arial" w:hAnsi="Arial"/>
        </w:rPr>
        <w:footnoteRef/>
      </w:r>
      <w:r>
        <w:rPr>
          <w:rStyle w:val="a4"/>
          <w:vertAlign w:val="baseline"/>
          <w:lang w:val="el-GR"/>
        </w:rPr>
        <w:tab/>
        <w:t>Παρ. 1 ,2 και 12 του άρθρου 72 του ν.4412/2016.</w:t>
      </w:r>
    </w:p>
  </w:footnote>
  <w:footnote w:id="39">
    <w:p w14:paraId="49FCF301" w14:textId="77777777" w:rsidR="009E23A8" w:rsidRPr="006B4E4A" w:rsidRDefault="009E23A8">
      <w:pPr>
        <w:pStyle w:val="af5"/>
        <w:rPr>
          <w:lang w:val="el-GR"/>
        </w:rPr>
      </w:pPr>
      <w:r>
        <w:rPr>
          <w:rStyle w:val="a8"/>
        </w:rPr>
        <w:footnoteRef/>
      </w:r>
      <w:r>
        <w:rPr>
          <w:lang w:val="el-GR"/>
        </w:rPr>
        <w:tab/>
        <w:t>Σε περίπτωση υποβολής προσφοράς για ένα ή περισσότερα τμήματα της σύμβασης, το ύψος της εγγύησης συμμετοχής υπολογίζεται επί της εκτιμώμενης αξίας του/των προσφερομένου/ων τμήματος/τμημάτων (β’ εδ. παρ. 1 άρθρου 72 ν. 4412/2016).</w:t>
      </w:r>
    </w:p>
  </w:footnote>
  <w:footnote w:id="40">
    <w:p w14:paraId="080351B2" w14:textId="77777777" w:rsidR="009E23A8" w:rsidRPr="006B4E4A" w:rsidRDefault="009E23A8">
      <w:pPr>
        <w:pStyle w:val="af5"/>
        <w:rPr>
          <w:lang w:val="el-GR"/>
        </w:rPr>
      </w:pPr>
      <w:r>
        <w:rPr>
          <w:rStyle w:val="a8"/>
        </w:rPr>
        <w:footnoteRef/>
      </w:r>
      <w:r>
        <w:rPr>
          <w:lang w:val="el-GR"/>
        </w:rPr>
        <w:tab/>
        <w:t>Το ποσοστό της εγγύησης συμμετοχής δεν μπορεί να υπερβαίνει το 2% της εκτιμώμενης αξίας της σύμβασης, εκτός ΦΠΑ, με ανάλογη στρογγυλοποίηση, μη συνυπολογιζομένων των δικαιωμάτων προαίρεσης και παράτασης της σύμβασης.</w:t>
      </w:r>
    </w:p>
  </w:footnote>
  <w:footnote w:id="41">
    <w:p w14:paraId="0261D576" w14:textId="77777777" w:rsidR="009E23A8" w:rsidRPr="00266D9E" w:rsidRDefault="009E23A8">
      <w:pPr>
        <w:pStyle w:val="af5"/>
        <w:rPr>
          <w:lang w:val="el-GR"/>
        </w:rPr>
      </w:pPr>
      <w:r>
        <w:rPr>
          <w:rStyle w:val="a8"/>
        </w:rPr>
        <w:footnoteRef/>
      </w:r>
      <w:r>
        <w:rPr>
          <w:lang w:val="el-GR"/>
        </w:rPr>
        <w:tab/>
        <w:t>Άρθρο 72 παρ. 3 εδάφιο δεύτερο του ν. 4412/2016</w:t>
      </w:r>
      <w:r>
        <w:rPr>
          <w:rFonts w:cs="Cambria"/>
          <w:szCs w:val="18"/>
          <w:lang w:val="el-GR"/>
        </w:rPr>
        <w:t>.</w:t>
      </w:r>
    </w:p>
  </w:footnote>
  <w:footnote w:id="42">
    <w:p w14:paraId="7E46C164" w14:textId="77777777" w:rsidR="009E23A8" w:rsidRPr="00266D9E" w:rsidRDefault="009E23A8">
      <w:pPr>
        <w:pStyle w:val="af5"/>
        <w:rPr>
          <w:lang w:val="el-GR"/>
        </w:rPr>
      </w:pPr>
      <w:r>
        <w:rPr>
          <w:rStyle w:val="ad"/>
        </w:rPr>
        <w:footnoteRef/>
      </w:r>
      <w:r w:rsidRPr="00266D9E">
        <w:rPr>
          <w:lang w:val="el-GR"/>
        </w:rPr>
        <w:t xml:space="preserve"> </w:t>
      </w:r>
      <w:r>
        <w:rPr>
          <w:rStyle w:val="a4"/>
          <w:vertAlign w:val="baseline"/>
          <w:lang w:val="el-GR"/>
        </w:rPr>
        <w:tab/>
      </w:r>
      <w:r>
        <w:rPr>
          <w:lang w:val="el-GR"/>
        </w:rPr>
        <w:t>Άρθρο 88 σε συνδυασμό με άρθρο 72 ν. 4412/2016</w:t>
      </w:r>
    </w:p>
  </w:footnote>
  <w:footnote w:id="43">
    <w:p w14:paraId="7B761C01" w14:textId="77777777" w:rsidR="009E23A8" w:rsidRPr="00266D9E" w:rsidRDefault="009E23A8">
      <w:pPr>
        <w:pStyle w:val="af5"/>
        <w:rPr>
          <w:lang w:val="el-GR"/>
        </w:rPr>
      </w:pPr>
      <w:r w:rsidRPr="00B63FC9">
        <w:rPr>
          <w:rStyle w:val="a8"/>
        </w:rPr>
        <w:footnoteRef/>
      </w:r>
      <w:r>
        <w:rPr>
          <w:lang w:val="el-GR"/>
        </w:rPr>
        <w:tab/>
        <w:t>Άρθρα 73 και 74 ν. 4412/2016</w:t>
      </w:r>
    </w:p>
  </w:footnote>
  <w:footnote w:id="44">
    <w:p w14:paraId="7D1D3AE3" w14:textId="77777777" w:rsidR="009E23A8" w:rsidRDefault="009E23A8" w:rsidP="00266D9E">
      <w:pPr>
        <w:pStyle w:val="af5"/>
        <w:rPr>
          <w:bCs/>
          <w:szCs w:val="18"/>
          <w:lang w:val="el-GR"/>
        </w:rPr>
      </w:pPr>
      <w:r>
        <w:rPr>
          <w:rStyle w:val="a8"/>
        </w:rPr>
        <w:footnoteRef/>
      </w:r>
      <w:r>
        <w:rPr>
          <w:lang w:val="el-GR"/>
        </w:rPr>
        <w:tab/>
        <w:t xml:space="preserve">Επισημαίνεται ότι </w:t>
      </w:r>
      <w:r>
        <w:rPr>
          <w:bCs/>
          <w:szCs w:val="18"/>
          <w:lang w:val="el-GR"/>
        </w:rPr>
        <w:t>η αναφορά στο ΕΕΕΣ σε “τελεσίδικη καταδικαστική απόφαση” νοείται ως “αμετάκλητη καταδικαστική απόφαση”, η δε σχετική δήλωση του οικονομικού φορέα στο Μέρος ΙΙΙ.Α. του ΕΕΕΣ αφορά μόνο σε αμετάκλητες καταδικαστικές</w:t>
      </w:r>
      <w:r>
        <w:rPr>
          <w:rFonts w:ascii="Cambria" w:hAnsi="Cambria" w:cs="Cambria"/>
          <w:bCs/>
          <w:szCs w:val="18"/>
          <w:lang w:val="el-GR"/>
        </w:rPr>
        <w:t xml:space="preserve"> </w:t>
      </w:r>
      <w:r>
        <w:rPr>
          <w:bCs/>
          <w:szCs w:val="18"/>
          <w:lang w:val="el-GR"/>
        </w:rPr>
        <w:t xml:space="preserve">αποφάσεις </w:t>
      </w:r>
    </w:p>
    <w:p w14:paraId="6568FF4A" w14:textId="77777777" w:rsidR="009E23A8" w:rsidRPr="00266D9E" w:rsidRDefault="009E23A8">
      <w:pPr>
        <w:pStyle w:val="af5"/>
        <w:rPr>
          <w:lang w:val="el-GR"/>
        </w:rPr>
      </w:pPr>
      <w:r>
        <w:rPr>
          <w:bCs/>
          <w:szCs w:val="18"/>
          <w:lang w:val="el-GR"/>
        </w:rPr>
        <w:tab/>
      </w:r>
    </w:p>
  </w:footnote>
  <w:footnote w:id="45">
    <w:p w14:paraId="08169839" w14:textId="77777777" w:rsidR="009E23A8" w:rsidRPr="008751C4" w:rsidRDefault="009E23A8">
      <w:pPr>
        <w:pStyle w:val="af5"/>
        <w:rPr>
          <w:lang w:val="el-GR"/>
        </w:rPr>
      </w:pPr>
      <w:r>
        <w:rPr>
          <w:rStyle w:val="a8"/>
        </w:rPr>
        <w:footnoteRef/>
      </w:r>
      <w:r>
        <w:rPr>
          <w:lang w:val="el-GR"/>
        </w:rPr>
        <w:tab/>
        <w:t>Οι λόγοι της παραγράφου 2.2.3.4 αποτελούν δυνητικούς λόγους αποκλεισμού, σύμφωνα με το άρθρο 73 παρ. 4 ν. 4412/2016. Κατά συνέπεια, η Α.Α. δύναται να επιλέξει όλους, μερικούς, ή, ενδεχομένως, και κανέναν από τους λόγους αποκλεισμού της παρ. 4, συνεκτιμώντας τα ιδιαίτερα χαρακτηριστικά της υπό ανάθεση σύμβασης (εκτιμώμενη αξία αυτής, ειδικές περιστάσεις κλπ), με σχετική πρόβλεψη στη διακήρυξη (πρβλ. αιτιολογική έκθεση νόμου 4412/2016 - άρθρο 73 παρ. 4). Επισημαίνεται, επίσης, ότι η επιλογή από την Α.Α. λόγου/ων αποκλεισμού της παρ. 4 διαμορφώνει αντιστοίχως τις επιλογές της στα σχετικά πεδία του ΕΕΕΣ, καθώς και τα μέσα απόδειξης του άρθρου 2.2.9.2.</w:t>
      </w:r>
    </w:p>
  </w:footnote>
  <w:footnote w:id="46">
    <w:p w14:paraId="65DA6A1E" w14:textId="77777777" w:rsidR="009E23A8" w:rsidRDefault="009E23A8" w:rsidP="007C12D7">
      <w:pPr>
        <w:pStyle w:val="af5"/>
        <w:rPr>
          <w:lang w:val="el-GR"/>
        </w:rPr>
      </w:pPr>
      <w:r>
        <w:rPr>
          <w:rStyle w:val="a8"/>
        </w:rPr>
        <w:footnoteRef/>
      </w:r>
      <w:r>
        <w:rPr>
          <w:lang w:val="el-GR"/>
        </w:rPr>
        <w:tab/>
        <w:t>Ειδικά για τους δυνητικούς λόγους αποκλεισμού πρβλ. την Κατευθυντήρια Οδηγία 20/</w:t>
      </w:r>
      <w:r w:rsidRPr="00216ECA">
        <w:rPr>
          <w:lang w:val="el-GR"/>
        </w:rPr>
        <w:t>22-06-2017</w:t>
      </w:r>
      <w:r>
        <w:rPr>
          <w:lang w:val="el-GR"/>
        </w:rPr>
        <w:t xml:space="preserve"> της Αρχής (ΑΔΑ: ΩΡΞ3ΟΞΤΒ-9Ρ5). </w:t>
      </w:r>
      <w:r w:rsidRPr="006F7866">
        <w:rPr>
          <w:lang w:val="el-GR"/>
        </w:rPr>
        <w:t>Ειδικότερα, όταν η αναθέτουσα αρχή εξετάζει τη συνδρομή των προϋποθέσεων εφαρμογής των δυνητικών λόγων αποκλεισμού που έχει συμπεριλάβει στα έγγραφα της σύμβασης, πρέπει να δίδει ιδιαίτερη προσοχή στην τήρηση της αρχής της αναλογικότητας (πρβλ και αιτιολογική σκέψη 101 της Οδηγίας 2014/24/ΕΕ).</w:t>
      </w:r>
    </w:p>
  </w:footnote>
  <w:footnote w:id="47">
    <w:p w14:paraId="0725EF92" w14:textId="77777777" w:rsidR="009E23A8" w:rsidRPr="008751C4" w:rsidRDefault="009E23A8">
      <w:pPr>
        <w:pStyle w:val="af5"/>
        <w:rPr>
          <w:lang w:val="el-GR"/>
        </w:rPr>
      </w:pPr>
      <w:r>
        <w:rPr>
          <w:rStyle w:val="a8"/>
        </w:rPr>
        <w:footnoteRef/>
      </w:r>
      <w:r>
        <w:rPr>
          <w:lang w:val="el-GR"/>
        </w:rPr>
        <w:tab/>
        <w:t>Η αθέτηση της υποχρέωσης αυτής συνιστά σοβαρό επαγγελματικό παράπτωμα του οικονομικού φορέα κατά την έννοια της περίπτωσης θ΄ της παραγράφου 4 του άρθρου 73. Πρβλ. άρθρο 18 παρ. 5 του ν. 4412/2106.</w:t>
      </w:r>
    </w:p>
  </w:footnote>
  <w:footnote w:id="48">
    <w:p w14:paraId="55647261" w14:textId="77777777" w:rsidR="009E23A8" w:rsidRPr="008751C4" w:rsidRDefault="009E23A8">
      <w:pPr>
        <w:pStyle w:val="af5"/>
        <w:rPr>
          <w:lang w:val="el-GR"/>
        </w:rPr>
      </w:pPr>
      <w:r>
        <w:rPr>
          <w:rStyle w:val="a8"/>
        </w:rPr>
        <w:footnoteRef/>
      </w:r>
      <w:r>
        <w:rPr>
          <w:lang w:val="el-GR"/>
        </w:rPr>
        <w:tab/>
        <w:t xml:space="preserve">Σχετική δήλωση του προσφέροντος οικονομικού φορέα περιλαμβάνεται στο ΕΕΕΣ  </w:t>
      </w:r>
    </w:p>
  </w:footnote>
  <w:footnote w:id="49">
    <w:p w14:paraId="0984D1E0" w14:textId="77777777" w:rsidR="009E23A8" w:rsidRPr="00266D9E" w:rsidRDefault="009E23A8">
      <w:pPr>
        <w:pStyle w:val="af5"/>
        <w:rPr>
          <w:lang w:val="el-GR"/>
        </w:rPr>
      </w:pPr>
      <w:r>
        <w:rPr>
          <w:rStyle w:val="a8"/>
        </w:rPr>
        <w:footnoteRef/>
      </w:r>
      <w:r>
        <w:rPr>
          <w:lang w:val="el-GR"/>
        </w:rPr>
        <w:tab/>
        <w:t>Παρ. 10 του άρθρου 73 ν.4412/2016.</w:t>
      </w:r>
      <w:r>
        <w:rPr>
          <w:szCs w:val="18"/>
          <w:lang w:val="el-GR"/>
        </w:rPr>
        <w:t xml:space="preserve">Επίσης, πρβλ. υπ’ αριθμ. πρωτ. 6271/30-11-2018 έγγραφο της Αρχής (ΑΔΑ Ψ3Κ8ΟΞΤΒ-09Β) σχετικά με την απόφαση ΔΕΕ της 24 Οκτωβρίου 2018 στην υπόθεση </w:t>
      </w:r>
      <w:r>
        <w:rPr>
          <w:szCs w:val="18"/>
          <w:lang w:val="en-US"/>
        </w:rPr>
        <w:t>C</w:t>
      </w:r>
      <w:r>
        <w:rPr>
          <w:szCs w:val="18"/>
          <w:lang w:val="el-GR"/>
        </w:rPr>
        <w:t>-124/2017</w:t>
      </w:r>
      <w:r>
        <w:rPr>
          <w:sz w:val="22"/>
          <w:szCs w:val="22"/>
          <w:lang w:val="el-GR"/>
        </w:rPr>
        <w:t xml:space="preserve">. </w:t>
      </w:r>
    </w:p>
  </w:footnote>
  <w:footnote w:id="50">
    <w:p w14:paraId="07B06F3F" w14:textId="77777777" w:rsidR="00A83280" w:rsidRPr="00105314" w:rsidRDefault="00A83280" w:rsidP="00A83280">
      <w:pPr>
        <w:pStyle w:val="af5"/>
        <w:rPr>
          <w:lang w:val="el-GR"/>
        </w:rPr>
      </w:pPr>
      <w:r>
        <w:rPr>
          <w:rStyle w:val="a4"/>
        </w:rPr>
        <w:footnoteRef/>
      </w:r>
      <w:r>
        <w:rPr>
          <w:lang w:val="el-GR"/>
        </w:rPr>
        <w:tab/>
        <w:t>Ο λόγος αποκλεισμού της παρ. 2.2.3.5 τίθεται στην παρούσα διακήρυξη μόνο εφόσον η εκτιμώμενη αξία της υπό ανάθεση σύμβασης υπερβαίνει το 1.000.000,00 € χωρίς ΦΠΑ. Κατά το στάδιο της υποβολής της προσφοράς η μη συνδρομή του ανωτέρω εθνικού λόγου αποκλεισμού δηλώνεται στο αντίστοιχο πεδίο του ΕΕΕΣ [αμιγώς εθνικοί λόγοι αποκλεισμού]</w:t>
      </w:r>
    </w:p>
  </w:footnote>
  <w:footnote w:id="51">
    <w:p w14:paraId="08F89FA5" w14:textId="77777777" w:rsidR="009E23A8" w:rsidRPr="006B36B5" w:rsidRDefault="009E23A8">
      <w:pPr>
        <w:pStyle w:val="af5"/>
        <w:rPr>
          <w:lang w:val="el-GR"/>
        </w:rPr>
      </w:pPr>
      <w:r>
        <w:rPr>
          <w:rStyle w:val="ad"/>
        </w:rPr>
        <w:footnoteRef/>
      </w:r>
      <w:r w:rsidRPr="006B36B5">
        <w:rPr>
          <w:lang w:val="el-GR"/>
        </w:rPr>
        <w:t xml:space="preserve"> </w:t>
      </w:r>
      <w:r>
        <w:rPr>
          <w:lang w:val="el-GR"/>
        </w:rPr>
        <w:t xml:space="preserve">      </w:t>
      </w:r>
      <w:r w:rsidRPr="00C73840">
        <w:rPr>
          <w:lang w:val="el-GR"/>
        </w:rPr>
        <w:t>Πρβλ. και σχετικά έγγραφα της Αρχής με α.π. 4815/16-09-2022 (ΑΔΑ: 6ΝΟ1ΟΞΤΒ-8Χ8 και  3697/06-07-2022 (ΑΔΑ: 69Η3ΟΞΤΒ-ΠΚΣ)]</w:t>
      </w:r>
    </w:p>
  </w:footnote>
  <w:footnote w:id="52">
    <w:p w14:paraId="45113A88" w14:textId="77777777" w:rsidR="009E23A8" w:rsidRPr="00A075BB" w:rsidRDefault="009E23A8" w:rsidP="00A075BB">
      <w:pPr>
        <w:pStyle w:val="af5"/>
        <w:rPr>
          <w:lang w:val="el-GR"/>
        </w:rPr>
      </w:pPr>
      <w:r>
        <w:rPr>
          <w:rStyle w:val="ad"/>
        </w:rPr>
        <w:footnoteRef/>
      </w:r>
      <w:r w:rsidRPr="006B36B5">
        <w:rPr>
          <w:lang w:val="el-GR"/>
        </w:rPr>
        <w:t xml:space="preserve"> </w:t>
      </w:r>
      <w:r>
        <w:rPr>
          <w:lang w:val="el-GR"/>
        </w:rPr>
        <w:t xml:space="preserve">       </w:t>
      </w:r>
      <w:r w:rsidRPr="00A075BB">
        <w:rPr>
          <w:lang w:val="el-GR"/>
        </w:rPr>
        <w:t>Πρβλ. άρθρο 5 παρ. ια του Κανονισμού Κυρώσεων (ΕΕ) 833/2014</w:t>
      </w:r>
    </w:p>
    <w:p w14:paraId="40FF5916" w14:textId="77777777" w:rsidR="009E23A8" w:rsidRPr="006B36B5" w:rsidRDefault="009E23A8">
      <w:pPr>
        <w:pStyle w:val="af5"/>
        <w:rPr>
          <w:lang w:val="el-GR"/>
        </w:rPr>
      </w:pPr>
    </w:p>
  </w:footnote>
  <w:footnote w:id="53">
    <w:p w14:paraId="1F096721" w14:textId="77777777" w:rsidR="009E23A8" w:rsidRPr="00BD65F6" w:rsidRDefault="009E23A8">
      <w:pPr>
        <w:pStyle w:val="af5"/>
        <w:rPr>
          <w:lang w:val="el-GR"/>
        </w:rPr>
      </w:pPr>
      <w:r w:rsidRPr="00390D33">
        <w:rPr>
          <w:rStyle w:val="ad"/>
        </w:rPr>
        <w:footnoteRef/>
      </w:r>
      <w:r w:rsidRPr="00390D33">
        <w:rPr>
          <w:lang w:val="el-GR"/>
        </w:rPr>
        <w:t xml:space="preserve"> </w:t>
      </w:r>
      <w:r w:rsidRPr="00390D33">
        <w:rPr>
          <w:lang w:val="el-GR"/>
        </w:rPr>
        <w:tab/>
        <w:t>Σχετικά με την προσκόμιση αποδείξεων για τα επανορθωτικά μέτρα βλ. την απόφαση της 14ης Ιανουαρίου 2021 του ΔΕΕ στην υπόθεση C</w:t>
      </w:r>
      <w:r w:rsidRPr="00390D33">
        <w:rPr>
          <w:rFonts w:ascii="Cambria Math" w:hAnsi="Cambria Math" w:cs="Cambria Math"/>
          <w:lang w:val="el-GR"/>
        </w:rPr>
        <w:t>‑</w:t>
      </w:r>
      <w:r w:rsidRPr="00390D33">
        <w:rPr>
          <w:lang w:val="el-GR"/>
        </w:rPr>
        <w:t>387/19</w:t>
      </w:r>
    </w:p>
  </w:footnote>
  <w:footnote w:id="54">
    <w:p w14:paraId="46C61110" w14:textId="77777777" w:rsidR="009E23A8" w:rsidRPr="00215ADE" w:rsidRDefault="009E23A8">
      <w:pPr>
        <w:pStyle w:val="af5"/>
        <w:rPr>
          <w:lang w:val="el-GR"/>
        </w:rPr>
      </w:pPr>
      <w:r>
        <w:rPr>
          <w:rStyle w:val="a8"/>
        </w:rPr>
        <w:footnoteRef/>
      </w:r>
      <w:r>
        <w:rPr>
          <w:lang w:val="el-GR"/>
        </w:rPr>
        <w:tab/>
        <w:t xml:space="preserve">Παρ. 7 άρθρου 73 ν. 4412/2016.  </w:t>
      </w:r>
    </w:p>
  </w:footnote>
  <w:footnote w:id="55">
    <w:p w14:paraId="2F7BA46F" w14:textId="77777777" w:rsidR="009E23A8" w:rsidRPr="007B335B" w:rsidRDefault="009E23A8" w:rsidP="0025400A">
      <w:pPr>
        <w:suppressAutoHyphens w:val="0"/>
        <w:autoSpaceDE w:val="0"/>
        <w:autoSpaceDN w:val="0"/>
        <w:adjustRightInd w:val="0"/>
        <w:spacing w:after="0"/>
        <w:ind w:left="426" w:hanging="426"/>
        <w:rPr>
          <w:lang w:val="el-GR"/>
        </w:rPr>
      </w:pPr>
      <w:r w:rsidRPr="00B63FC9">
        <w:rPr>
          <w:rStyle w:val="a8"/>
          <w:sz w:val="18"/>
          <w:szCs w:val="20"/>
          <w:lang w:val="en-IE"/>
        </w:rPr>
        <w:footnoteRef/>
      </w:r>
      <w:r>
        <w:rPr>
          <w:lang w:val="el-GR"/>
        </w:rPr>
        <w:tab/>
      </w:r>
      <w:r w:rsidRPr="00F66CA0">
        <w:rPr>
          <w:sz w:val="18"/>
          <w:szCs w:val="20"/>
          <w:lang w:val="el-GR"/>
        </w:rPr>
        <w:t>Πρβλ. απόφαση υπ’ αριθμ. 111257-18/11/2022 (ΑΔΑ: ΨΠΓΟ46ΜΤΛΡ-0Ε3).</w:t>
      </w:r>
      <w:r>
        <w:rPr>
          <w:color w:val="FF0000"/>
          <w:lang w:val="el-GR"/>
        </w:rPr>
        <w:t xml:space="preserve"> </w:t>
      </w:r>
    </w:p>
  </w:footnote>
  <w:footnote w:id="56">
    <w:p w14:paraId="3560078C" w14:textId="77777777" w:rsidR="009E23A8" w:rsidRPr="00215ADE" w:rsidRDefault="009E23A8" w:rsidP="006F7866">
      <w:pPr>
        <w:pStyle w:val="af5"/>
        <w:rPr>
          <w:lang w:val="el-GR"/>
        </w:rPr>
      </w:pPr>
      <w:r>
        <w:rPr>
          <w:rStyle w:val="a8"/>
        </w:rPr>
        <w:footnoteRef/>
      </w:r>
      <w:r>
        <w:rPr>
          <w:lang w:val="el-GR"/>
        </w:rPr>
        <w:tab/>
        <w:t xml:space="preserve">Επισημαίνεται ότι όλα τα κριτήρια επιλογής είναι προαιρετικά, τίθενται στην παρούσα διακήρυξη κατά την κρίση και τη διακριτική ευχέρεια της </w:t>
      </w:r>
      <w:r>
        <w:rPr>
          <w:lang w:val="en-US"/>
        </w:rPr>
        <w:t>A</w:t>
      </w:r>
      <w:r>
        <w:rPr>
          <w:lang w:val="el-GR"/>
        </w:rPr>
        <w:t>.</w:t>
      </w:r>
      <w:r>
        <w:rPr>
          <w:lang w:val="en-US"/>
        </w:rPr>
        <w:t>A</w:t>
      </w:r>
      <w:r>
        <w:rPr>
          <w:lang w:val="el-GR"/>
        </w:rPr>
        <w:t xml:space="preserve">. και πρέπει να σχετίζονται και να είναι ανάλογα με το αντικείμενο της σύμβασης (άρθρο 75 παρ. 1 του ν. 4412/2016). Επιπλέον, οι </w:t>
      </w:r>
      <w:r>
        <w:rPr>
          <w:lang w:val="en-US"/>
        </w:rPr>
        <w:t>A</w:t>
      </w:r>
      <w:r>
        <w:rPr>
          <w:lang w:val="el-GR"/>
        </w:rPr>
        <w:t>.</w:t>
      </w:r>
      <w:r>
        <w:rPr>
          <w:lang w:val="en-US"/>
        </w:rPr>
        <w:t>A</w:t>
      </w:r>
      <w:r>
        <w:rPr>
          <w:lang w:val="el-GR"/>
        </w:rPr>
        <w:t>. μπορούν να επιβάλλουν στους οικονομικούς φορείς ως απαιτήσεις συμμετοχής μόνο τα κριτήρια που αναφέρονται στις παραγράφους 2.2.4, 2.2.5 και 2.2.6. Έχουν τη δυνατότητα, κατά συνέπεια, να επιλέξουν ένα, περισσότερα ή όλα ενδεχομένως τα ως άνω κριτήρια επιλογής, συνεκτιμώντας τα ιδιαίτερα χαρακτηριστικά της υπό ανάθεση σύμβασης (εκτιμώμενη αξία αυτής, ειδικές περιστάσεις κλπ), με σχετική πρόβλεψη στη διακήρυξη. Οι Α.Α. διαμορφώνουν αντίστοιχα τα πεδία του ΕΕΕΣ, σύμφωνα με την παράγραφο 2.2.9., καθώς και τα μέσα απόδειξης του άρθρου 2.2.9.2.</w:t>
      </w:r>
      <w:r w:rsidRPr="006F7866">
        <w:rPr>
          <w:lang w:val="el-GR"/>
        </w:rPr>
        <w:t xml:space="preserve"> </w:t>
      </w:r>
      <w:r>
        <w:rPr>
          <w:lang w:val="el-GR"/>
        </w:rPr>
        <w:t xml:space="preserve">Πρβλ. και την Κατευθυντήρια Οδηγία 13 της Ε.Α.Α.ΔΗ.ΣΥ. </w:t>
      </w:r>
      <w:r>
        <w:rPr>
          <w:i/>
          <w:iCs/>
          <w:lang w:val="el-GR"/>
        </w:rPr>
        <w:t xml:space="preserve">''Κριτήρια ποιοτικής επιλογής δημοσίων συμβάσεων και έλεγχος καταλληλόλητας: ειδικά η οικονομική και χρηματοοικονομική επάρκεια και η τεχνική και επαγγελματική ικανότητα'' </w:t>
      </w:r>
      <w:r>
        <w:rPr>
          <w:lang w:val="el-GR"/>
        </w:rPr>
        <w:t xml:space="preserve">(ΑΔΑ ΩΒΥ7ΟΞΤΒ-ΤΛ7) και ειδικότερα τις Ενότητες </w:t>
      </w:r>
      <w:r>
        <w:rPr>
          <w:lang w:val="en-US"/>
        </w:rPr>
        <w:t>I</w:t>
      </w:r>
      <w:r>
        <w:rPr>
          <w:lang w:val="el-GR"/>
        </w:rPr>
        <w:t xml:space="preserve">ΙΙ και </w:t>
      </w:r>
      <w:r w:rsidRPr="00B3756B">
        <w:rPr>
          <w:lang w:val="el-GR"/>
        </w:rPr>
        <w:t>IV παρ. 1</w:t>
      </w:r>
      <w:r>
        <w:rPr>
          <w:lang w:val="el-GR"/>
        </w:rPr>
        <w:t xml:space="preserve"> όπου παρατίθενται σχετικά  παραδείγματα.</w:t>
      </w:r>
    </w:p>
  </w:footnote>
  <w:footnote w:id="57">
    <w:p w14:paraId="400E5BCD" w14:textId="77777777" w:rsidR="009E23A8" w:rsidRPr="00215ADE" w:rsidRDefault="009E23A8">
      <w:pPr>
        <w:pStyle w:val="af5"/>
        <w:rPr>
          <w:lang w:val="el-GR"/>
        </w:rPr>
      </w:pPr>
      <w:r w:rsidRPr="00B63FC9">
        <w:rPr>
          <w:rStyle w:val="a8"/>
        </w:rPr>
        <w:footnoteRef/>
      </w:r>
      <w:r>
        <w:rPr>
          <w:lang w:val="el-GR"/>
        </w:rPr>
        <w:tab/>
        <w:t>Άρθρο  75 παρ. 2 ν. 4412/2016.</w:t>
      </w:r>
    </w:p>
  </w:footnote>
  <w:footnote w:id="58">
    <w:p w14:paraId="01E4AE6E" w14:textId="77777777" w:rsidR="009E23A8" w:rsidRPr="00215ADE" w:rsidRDefault="009E23A8">
      <w:pPr>
        <w:pStyle w:val="af5"/>
        <w:rPr>
          <w:lang w:val="el-GR"/>
        </w:rPr>
      </w:pPr>
      <w:r>
        <w:rPr>
          <w:rStyle w:val="a8"/>
        </w:rPr>
        <w:footnoteRef/>
      </w:r>
      <w:r>
        <w:rPr>
          <w:lang w:val="el-GR"/>
        </w:rPr>
        <w:tab/>
        <w:t xml:space="preserve">Παράρτημα </w:t>
      </w:r>
      <w:r>
        <w:t>XI</w:t>
      </w:r>
      <w:r>
        <w:rPr>
          <w:lang w:val="el-GR"/>
        </w:rPr>
        <w:t xml:space="preserve"> Προσαρτήματος Α ν. 4412/2016.</w:t>
      </w:r>
    </w:p>
  </w:footnote>
  <w:footnote w:id="59">
    <w:p w14:paraId="6A41A78D" w14:textId="77777777" w:rsidR="009E23A8" w:rsidRPr="007B335B" w:rsidRDefault="009E23A8" w:rsidP="00732591">
      <w:pPr>
        <w:pStyle w:val="af5"/>
        <w:rPr>
          <w:lang w:val="el-GR"/>
        </w:rPr>
      </w:pPr>
      <w:r w:rsidRPr="00B63FC9">
        <w:rPr>
          <w:rStyle w:val="a8"/>
        </w:rPr>
        <w:footnoteRef/>
      </w:r>
      <w:r>
        <w:rPr>
          <w:lang w:val="el-GR"/>
        </w:rPr>
        <w:tab/>
        <w:t>Άρθρο 75 παρ. 3 ν. 4412/2016. Επισημαίνεται, περαιτέρω, ότι οι Α.Α. μπορούν (χωρίς αυτό να είναι υποχρεωτικό) να διαμορφώσουν την παρούσα παράγραφο είτε απαιτώντας, ως προς τα κριτήρια που επιλέγουν, ελάχιστα επίπεδα οικονομικής και χρηματοοικονομικής επάρκειας, τα οποία πρέπει να καλύπτουν οι προσφέροντες οικονομικοί φορείς με αναφορά σε συγκεκριμένα μεγέθη (π.χ. κύκλος εργασιών 200.000 ευρώ τα 3 τελευταία έτη),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w:t>
      </w:r>
    </w:p>
  </w:footnote>
  <w:footnote w:id="60">
    <w:p w14:paraId="6CF26C36" w14:textId="77777777" w:rsidR="0058009F" w:rsidRPr="00105314" w:rsidRDefault="0058009F" w:rsidP="0058009F">
      <w:pPr>
        <w:pStyle w:val="af5"/>
        <w:rPr>
          <w:lang w:val="el-GR"/>
        </w:rPr>
      </w:pPr>
      <w:r>
        <w:rPr>
          <w:rStyle w:val="a4"/>
        </w:rPr>
        <w:footnoteRef/>
      </w:r>
      <w:r>
        <w:rPr>
          <w:lang w:val="el-GR"/>
        </w:rPr>
        <w:tab/>
        <w:t>Όπως υποσημείωση ανωτέρω.</w:t>
      </w:r>
    </w:p>
  </w:footnote>
  <w:footnote w:id="61">
    <w:p w14:paraId="3858FEAF" w14:textId="77777777" w:rsidR="009E23A8" w:rsidRPr="00B3756B" w:rsidRDefault="009E23A8" w:rsidP="00B3756B">
      <w:pPr>
        <w:pStyle w:val="af5"/>
        <w:rPr>
          <w:lang w:val="el-GR"/>
        </w:rPr>
      </w:pPr>
      <w:r w:rsidRPr="00B63FC9">
        <w:rPr>
          <w:rStyle w:val="a8"/>
          <w:szCs w:val="18"/>
        </w:rPr>
        <w:footnoteRef/>
      </w:r>
      <w:r>
        <w:rPr>
          <w:lang w:val="el-GR"/>
        </w:rPr>
        <w:tab/>
        <w:t xml:space="preserve">Άρθρο 75 παρ. 4 ν. 4412/2016. </w:t>
      </w:r>
    </w:p>
  </w:footnote>
  <w:footnote w:id="62">
    <w:p w14:paraId="3C5F665C" w14:textId="77777777" w:rsidR="0058009F" w:rsidRPr="00105314" w:rsidRDefault="0058009F" w:rsidP="0058009F">
      <w:pPr>
        <w:pStyle w:val="af5"/>
        <w:rPr>
          <w:lang w:val="el-GR"/>
        </w:rPr>
      </w:pPr>
      <w:r>
        <w:rPr>
          <w:rStyle w:val="a4"/>
        </w:rPr>
        <w:footnoteRef/>
      </w:r>
      <w:r>
        <w:rPr>
          <w:lang w:val="el-GR"/>
        </w:rPr>
        <w:tab/>
        <w:t>Όπως υποσημείωση ανωτέρω.</w:t>
      </w:r>
    </w:p>
  </w:footnote>
  <w:footnote w:id="63">
    <w:p w14:paraId="3D25F040" w14:textId="77777777" w:rsidR="009E23A8" w:rsidRPr="0083058A" w:rsidRDefault="009E23A8">
      <w:pPr>
        <w:pStyle w:val="af5"/>
        <w:rPr>
          <w:lang w:val="el-GR"/>
        </w:rPr>
      </w:pPr>
      <w:r w:rsidRPr="00B63FC9">
        <w:rPr>
          <w:rStyle w:val="a8"/>
        </w:rPr>
        <w:footnoteRef/>
      </w:r>
      <w:r>
        <w:rPr>
          <w:lang w:val="el-GR"/>
        </w:rPr>
        <w:tab/>
        <w:t xml:space="preserve">Άρθρο 82 ν. 4412/2016. Επισημαίνεται ότι τα πρότυπα είναι προαιρετικά, ήτοι τίθενται στην παρούσα διακήρυξη, κατά την κρίση και τη διακριτική ευχέρεια της Α.Α. και πρέπει να σχετίζονται και να είναι ανάλογα με το αντικείμενο της σύμβασης. </w:t>
      </w:r>
    </w:p>
  </w:footnote>
  <w:footnote w:id="64">
    <w:p w14:paraId="31B21A78" w14:textId="77777777" w:rsidR="009E23A8" w:rsidRPr="006566B6" w:rsidRDefault="009E23A8">
      <w:pPr>
        <w:pStyle w:val="af5"/>
        <w:rPr>
          <w:lang w:val="el-GR"/>
        </w:rPr>
      </w:pPr>
      <w:r w:rsidRPr="007626C4">
        <w:rPr>
          <w:rStyle w:val="ad"/>
        </w:rPr>
        <w:footnoteRef/>
      </w:r>
      <w:r w:rsidRPr="007626C4">
        <w:rPr>
          <w:rStyle w:val="a4"/>
          <w:vertAlign w:val="baseline"/>
          <w:lang w:val="el-GR"/>
        </w:rPr>
        <w:tab/>
      </w:r>
      <w:r w:rsidRPr="007626C4">
        <w:rPr>
          <w:lang w:val="el-GR"/>
        </w:rPr>
        <w:t>Άρθρο 78 ν. 4412/2016</w:t>
      </w:r>
    </w:p>
  </w:footnote>
  <w:footnote w:id="65">
    <w:p w14:paraId="18AE306F" w14:textId="77777777" w:rsidR="009E23A8" w:rsidRPr="002B20BB" w:rsidRDefault="009E23A8">
      <w:pPr>
        <w:pStyle w:val="af5"/>
        <w:rPr>
          <w:strike/>
          <w:lang w:val="el-GR"/>
        </w:rPr>
      </w:pPr>
      <w:r>
        <w:rPr>
          <w:rStyle w:val="a8"/>
        </w:rPr>
        <w:footnoteRef/>
      </w:r>
      <w:r>
        <w:rPr>
          <w:lang w:val="el-GR"/>
        </w:rPr>
        <w:tab/>
        <w:t xml:space="preserve">Δύνανται, επίσης, να στηρίζονται και στις ικανότητες του/ των υπεργολάβων, στους οποίους προτίθενται να αναθέσουν την εκτέλεση τμήματος/ τμημάτων της υπό ανάθεσης σύμβασης. </w:t>
      </w:r>
    </w:p>
  </w:footnote>
  <w:footnote w:id="66">
    <w:p w14:paraId="7FDDC2C6" w14:textId="77777777" w:rsidR="009E23A8" w:rsidRPr="00FC2FD7" w:rsidRDefault="009E23A8">
      <w:pPr>
        <w:pStyle w:val="af5"/>
        <w:rPr>
          <w:lang w:val="el-GR"/>
        </w:rPr>
      </w:pPr>
      <w:r>
        <w:rPr>
          <w:rStyle w:val="ad"/>
        </w:rPr>
        <w:footnoteRef/>
      </w:r>
      <w:r>
        <w:rPr>
          <w:rStyle w:val="a4"/>
          <w:vertAlign w:val="baseline"/>
          <w:lang w:val="el-GR"/>
        </w:rPr>
        <w:tab/>
      </w:r>
      <w:r w:rsidRPr="00B76F96">
        <w:rPr>
          <w:lang w:val="el-GR"/>
        </w:rPr>
        <w:t>Ο όρος αυτός μπορεί να τεθεί, κατά την κρίση της αναθέτουσας αρχής, και στην περίπτωση ποσοστού μικρότερου του 30% της εκτιμώμενης αξίας της σύμβασης (πρβλ. παρ. 5 άρθρου 131 του ν. 4412/2016</w:t>
      </w:r>
      <w:r>
        <w:rPr>
          <w:lang w:val="el-GR"/>
        </w:rPr>
        <w:t>)</w:t>
      </w:r>
      <w:r w:rsidRPr="00B76F96">
        <w:rPr>
          <w:lang w:val="el-GR"/>
        </w:rPr>
        <w:t>.</w:t>
      </w:r>
    </w:p>
  </w:footnote>
  <w:footnote w:id="67">
    <w:p w14:paraId="79863244" w14:textId="77777777" w:rsidR="009E23A8" w:rsidRDefault="009E23A8" w:rsidP="007F65D6">
      <w:pPr>
        <w:pStyle w:val="af5"/>
        <w:rPr>
          <w:lang w:val="el-GR"/>
        </w:rPr>
      </w:pPr>
      <w:r>
        <w:rPr>
          <w:rStyle w:val="a8"/>
        </w:rPr>
        <w:footnoteRef/>
      </w:r>
      <w:r>
        <w:rPr>
          <w:lang w:val="el-GR"/>
        </w:rPr>
        <w:tab/>
        <w:t>Άρθρο 78 παρ. 1 ν. 4412/2016.</w:t>
      </w:r>
    </w:p>
  </w:footnote>
  <w:footnote w:id="68">
    <w:p w14:paraId="2C436326" w14:textId="77777777" w:rsidR="009E23A8" w:rsidRDefault="009E23A8" w:rsidP="007F65D6">
      <w:pPr>
        <w:pStyle w:val="af5"/>
        <w:rPr>
          <w:lang w:val="el-GR"/>
        </w:rPr>
      </w:pPr>
      <w:r>
        <w:rPr>
          <w:rStyle w:val="a8"/>
        </w:rPr>
        <w:footnoteRef/>
      </w:r>
      <w:r>
        <w:rPr>
          <w:lang w:val="el-GR"/>
        </w:rPr>
        <w:tab/>
        <w:t>Άρθρο 131 παρ. 6 ν. 4412/2016</w:t>
      </w:r>
    </w:p>
  </w:footnote>
  <w:footnote w:id="69">
    <w:p w14:paraId="303F79CE" w14:textId="77777777" w:rsidR="009E23A8" w:rsidRPr="00BD65F6" w:rsidRDefault="009E23A8" w:rsidP="00F0704B">
      <w:pPr>
        <w:pStyle w:val="af5"/>
        <w:rPr>
          <w:lang w:val="el-GR"/>
        </w:rPr>
      </w:pPr>
      <w:r>
        <w:rPr>
          <w:rStyle w:val="ad"/>
        </w:rPr>
        <w:footnoteRef/>
      </w:r>
      <w:r>
        <w:rPr>
          <w:rStyle w:val="a4"/>
          <w:vertAlign w:val="baseline"/>
          <w:lang w:val="el-GR"/>
        </w:rPr>
        <w:tab/>
      </w:r>
      <w:r w:rsidRPr="00BD65F6">
        <w:rPr>
          <w:lang w:val="el-GR"/>
        </w:rPr>
        <w:t xml:space="preserve">Άρθρο 104 σε συνδυασμό με τις παρ. 4 και 5 του άρθρου 105 του ν. 4412/2016 </w:t>
      </w:r>
    </w:p>
  </w:footnote>
  <w:footnote w:id="70">
    <w:p w14:paraId="0E3094E1" w14:textId="77777777" w:rsidR="009E23A8" w:rsidRPr="007B335B" w:rsidRDefault="009E23A8">
      <w:pPr>
        <w:pStyle w:val="af5"/>
        <w:rPr>
          <w:lang w:val="el-GR"/>
        </w:rPr>
      </w:pPr>
      <w:r>
        <w:rPr>
          <w:rStyle w:val="a8"/>
        </w:rPr>
        <w:footnoteRef/>
      </w:r>
      <w:r>
        <w:rPr>
          <w:lang w:val="el-GR"/>
        </w:rPr>
        <w:tab/>
        <w:t xml:space="preserve">Το ΕΕΕΣ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w:t>
      </w:r>
      <w:r>
        <w:rPr>
          <w:lang w:val="en-US"/>
        </w:rPr>
        <w:t>IV</w:t>
      </w:r>
      <w:r>
        <w:rPr>
          <w:lang w:val="el-GR"/>
        </w:rPr>
        <w:t xml:space="preserve"> Κριτήρια Επιλογής, Μέρος </w:t>
      </w:r>
      <w:r>
        <w:rPr>
          <w:lang w:val="en-US"/>
        </w:rPr>
        <w:t>VI</w:t>
      </w:r>
      <w:r>
        <w:rPr>
          <w:lang w:val="el-GR"/>
        </w:rPr>
        <w:t xml:space="preserve"> Τελικές δηλώσεις. </w:t>
      </w:r>
    </w:p>
  </w:footnote>
  <w:footnote w:id="71">
    <w:p w14:paraId="158D9751" w14:textId="77777777" w:rsidR="009E23A8" w:rsidRDefault="009E23A8">
      <w:pPr>
        <w:pStyle w:val="af5"/>
        <w:rPr>
          <w:lang w:val="el-GR"/>
        </w:rPr>
      </w:pPr>
      <w:r>
        <w:rPr>
          <w:rStyle w:val="a8"/>
        </w:rPr>
        <w:footnoteRef/>
      </w:r>
      <w:r>
        <w:rPr>
          <w:lang w:val="el-GR"/>
        </w:rPr>
        <w:tab/>
        <w:t>Από τις 2-5-2019, παρέχεται η ηλεκτρονική υπηρεσία </w:t>
      </w:r>
      <w:hyperlink r:id="rId1" w:anchor="_blank" w:history="1">
        <w:r>
          <w:rPr>
            <w:rStyle w:val="-"/>
            <w:lang w:val="el-GR"/>
          </w:rPr>
          <w:t>Promitheus ESPDint </w:t>
        </w:r>
      </w:hyperlink>
      <w:r>
        <w:rPr>
          <w:lang w:val="el-GR"/>
        </w:rPr>
        <w:t>(</w:t>
      </w:r>
      <w:hyperlink r:id="rId2" w:anchor="_blank" w:history="1">
        <w:r>
          <w:rPr>
            <w:rStyle w:val="-"/>
            <w:lang w:val="el-GR"/>
          </w:rPr>
          <w:t>https://espdint.eprocurement.gov.gr/</w:t>
        </w:r>
      </w:hyperlink>
      <w:r>
        <w:rPr>
          <w:lang w:val="el-GR"/>
        </w:rPr>
        <w:t xml:space="preserve">) </w:t>
      </w:r>
      <w:hyperlink r:id="rId3" w:history="1">
        <w:r w:rsidRPr="001A5B45">
          <w:rPr>
            <w:rStyle w:val="-"/>
            <w:lang w:val="el-GR"/>
          </w:rPr>
          <w:t>https://espd.eprocurement.gov.gr/</w:t>
        </w:r>
      </w:hyperlink>
      <w:r>
        <w:rPr>
          <w:lang w:val="el-GR"/>
        </w:rPr>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hyperlink r:id="rId4" w:history="1">
        <w:r>
          <w:rPr>
            <w:rStyle w:val="-"/>
            <w:lang w:val="el-GR"/>
          </w:rPr>
          <w:t>www.promitheus.gov.gr</w:t>
        </w:r>
      </w:hyperlink>
      <w:r>
        <w:rPr>
          <w:lang w:val="el-GR"/>
        </w:rPr>
        <w:t xml:space="preserve"> </w:t>
      </w:r>
      <w:hyperlink r:id="rId5" w:history="1">
        <w:r w:rsidRPr="001A5B45">
          <w:rPr>
            <w:rStyle w:val="-"/>
            <w:lang w:val="el-GR"/>
          </w:rPr>
          <w:t>https://portal.eprocurement.gov.gr/webcenter/portal/TestPortal</w:t>
        </w:r>
      </w:hyperlink>
      <w:r>
        <w:rPr>
          <w:lang w:val="el-GR"/>
        </w:rPr>
        <w:t xml:space="preserve">. </w:t>
      </w:r>
    </w:p>
    <w:p w14:paraId="78CC2253" w14:textId="6924E537" w:rsidR="009E23A8" w:rsidRPr="007B335B" w:rsidRDefault="009E23A8" w:rsidP="00F85F25">
      <w:pPr>
        <w:pStyle w:val="af5"/>
        <w:ind w:firstLine="1"/>
        <w:rPr>
          <w:lang w:val="el-GR"/>
        </w:rPr>
      </w:pPr>
      <w:r w:rsidRPr="009E23A8">
        <w:rPr>
          <w:lang w:val="el-GR"/>
        </w:rPr>
        <w:t>`1</w:t>
      </w:r>
      <w:r>
        <w:rPr>
          <w:lang w:val="en-US"/>
        </w:rPr>
        <w:t>waxxxxzz</w:t>
      </w:r>
      <w:r>
        <w:rPr>
          <w:lang w:val="el-GR"/>
        </w:rPr>
        <w:t xml:space="preserve">Πρβλ και το Διορθωτικό (Επίσημη Εφημερίδα της Ευρωπαϊκής Ένωσης L 17/65 της 23ης Ιανουαρίου 2018) στον Εκτελεστικό Κανονισμό (ΕΕ) 2016/7 για την καθιέρωση του τυποποιημένου εντύπου για το Ευρωπαϊκό Ενιαίο Έγγραφο Προμήθειας , με το οποίο επιλύθηκαν τα σχετικά ζητήματα ορολογίας που υπήρχαν στο αρχικό επίσημο ελληνικό  κείμενο του Εκτελεστικού Κανονισμού, Μπορείτε να δείτε το σχετικό Διορθωτικό στην ακόλουθη διαδρομή </w:t>
      </w:r>
      <w:hyperlink r:id="rId6" w:history="1">
        <w:r>
          <w:rPr>
            <w:rStyle w:val="-"/>
            <w:color w:val="auto"/>
            <w:lang w:val="el-GR"/>
          </w:rPr>
          <w:t>https://eur-lex.europa.eu/legal-content/EL/TXT/HTML/?uri=CELEX:32016R0007R(01)&amp;from=EL</w:t>
        </w:r>
      </w:hyperlink>
      <w:r>
        <w:rPr>
          <w:lang w:val="el-GR"/>
        </w:rPr>
        <w:t xml:space="preserve">            </w:t>
      </w:r>
    </w:p>
  </w:footnote>
  <w:footnote w:id="72">
    <w:p w14:paraId="4A4DB8E5" w14:textId="77777777" w:rsidR="009E23A8" w:rsidRPr="007B335B" w:rsidRDefault="009E23A8" w:rsidP="00412714">
      <w:pPr>
        <w:pStyle w:val="af5"/>
        <w:rPr>
          <w:lang w:val="el-GR"/>
        </w:rPr>
      </w:pPr>
      <w:r w:rsidRPr="00412714">
        <w:rPr>
          <w:rStyle w:val="a8"/>
        </w:rPr>
        <w:footnoteRef/>
      </w:r>
      <w:r w:rsidRPr="00412714">
        <w:rPr>
          <w:lang w:val="el-GR"/>
        </w:rPr>
        <w:tab/>
        <w:t>Άρθρο 79Α παρ. 4 του ν. 4412/2016</w:t>
      </w:r>
    </w:p>
  </w:footnote>
  <w:footnote w:id="73">
    <w:p w14:paraId="22BB1504" w14:textId="77777777" w:rsidR="009E23A8" w:rsidRPr="007B335B" w:rsidRDefault="009E23A8" w:rsidP="00C53CD7">
      <w:pPr>
        <w:pStyle w:val="af5"/>
        <w:rPr>
          <w:lang w:val="el-GR"/>
        </w:rPr>
      </w:pPr>
      <w:r>
        <w:rPr>
          <w:rStyle w:val="ad"/>
        </w:rPr>
        <w:footnoteRef/>
      </w:r>
      <w:r>
        <w:rPr>
          <w:lang w:val="el-GR"/>
        </w:rPr>
        <w:tab/>
        <w:t>Ά</w:t>
      </w:r>
      <w:r w:rsidRPr="00FD2238">
        <w:rPr>
          <w:lang w:val="el-GR"/>
        </w:rPr>
        <w:t>ρθρο 79 παρ. 9 του ν. 4412/2016</w:t>
      </w:r>
    </w:p>
  </w:footnote>
  <w:footnote w:id="74">
    <w:p w14:paraId="78E21BE9" w14:textId="77777777" w:rsidR="009E23A8" w:rsidRPr="00BD65F6" w:rsidRDefault="009E23A8" w:rsidP="00E14C02">
      <w:pPr>
        <w:pStyle w:val="af5"/>
        <w:rPr>
          <w:lang w:val="el-GR"/>
        </w:rPr>
      </w:pPr>
      <w:r>
        <w:rPr>
          <w:rStyle w:val="ad"/>
        </w:rPr>
        <w:footnoteRef/>
      </w:r>
      <w:r>
        <w:rPr>
          <w:lang w:val="el-GR"/>
        </w:rPr>
        <w:tab/>
      </w:r>
      <w:r w:rsidRPr="00BD65F6">
        <w:rPr>
          <w:lang w:val="el-GR"/>
        </w:rPr>
        <w:t xml:space="preserve">βλ. Δ.Ε.Ε. απόφαση της 19.6.2019, </w:t>
      </w:r>
      <w:r w:rsidRPr="005A00D1">
        <w:t>Meca</w:t>
      </w:r>
      <w:r w:rsidRPr="00BD65F6">
        <w:rPr>
          <w:lang w:val="el-GR"/>
        </w:rPr>
        <w:t xml:space="preserve">, </w:t>
      </w:r>
      <w:r w:rsidRPr="005A00D1">
        <w:t>C</w:t>
      </w:r>
      <w:r w:rsidRPr="00BD65F6">
        <w:rPr>
          <w:lang w:val="el-GR"/>
        </w:rPr>
        <w:t xml:space="preserve">-41/18, </w:t>
      </w:r>
      <w:r w:rsidRPr="005A00D1">
        <w:t>EU</w:t>
      </w:r>
      <w:r w:rsidRPr="00BD65F6">
        <w:rPr>
          <w:lang w:val="el-GR"/>
        </w:rPr>
        <w:t>:</w:t>
      </w:r>
      <w:r w:rsidRPr="005A00D1">
        <w:t>C</w:t>
      </w:r>
      <w:r w:rsidRPr="00BD65F6">
        <w:rPr>
          <w:lang w:val="el-GR"/>
        </w:rPr>
        <w:t>:2019:507, σκ. 28</w:t>
      </w:r>
    </w:p>
  </w:footnote>
  <w:footnote w:id="75">
    <w:p w14:paraId="1555BB80" w14:textId="77777777" w:rsidR="009E23A8" w:rsidRPr="00BD65F6" w:rsidRDefault="009E23A8" w:rsidP="00E14C02">
      <w:pPr>
        <w:pStyle w:val="af5"/>
        <w:rPr>
          <w:lang w:val="el-GR"/>
        </w:rPr>
      </w:pPr>
      <w:r>
        <w:rPr>
          <w:rStyle w:val="ad"/>
        </w:rPr>
        <w:footnoteRef/>
      </w:r>
      <w:r>
        <w:rPr>
          <w:lang w:val="el-GR"/>
        </w:rPr>
        <w:tab/>
      </w:r>
      <w:r w:rsidRPr="00BD65F6">
        <w:rPr>
          <w:lang w:val="el-GR"/>
        </w:rPr>
        <w:t>Βλ. ενδεικτικά ΣτΕ 754/2020, 753/2020 (Δ</w:t>
      </w:r>
      <w:r>
        <w:rPr>
          <w:lang w:val="el-GR"/>
        </w:rPr>
        <w:t>΄</w:t>
      </w:r>
      <w:r w:rsidRPr="00BD65F6">
        <w:rPr>
          <w:lang w:val="el-GR"/>
        </w:rPr>
        <w:t xml:space="preserve"> Τμήμα) </w:t>
      </w:r>
    </w:p>
  </w:footnote>
  <w:footnote w:id="76">
    <w:p w14:paraId="1506C8BD" w14:textId="77777777" w:rsidR="009E23A8" w:rsidRPr="00BD65F6" w:rsidRDefault="009E23A8" w:rsidP="00E14C02">
      <w:pPr>
        <w:pStyle w:val="af5"/>
        <w:rPr>
          <w:lang w:val="el-GR"/>
        </w:rPr>
      </w:pPr>
      <w:r>
        <w:rPr>
          <w:rStyle w:val="ad"/>
        </w:rPr>
        <w:footnoteRef/>
      </w:r>
      <w:r>
        <w:rPr>
          <w:lang w:val="el-GR"/>
        </w:rPr>
        <w:tab/>
      </w:r>
      <w:r w:rsidRPr="00BD65F6">
        <w:rPr>
          <w:lang w:val="el-GR"/>
        </w:rPr>
        <w:t>Παρ. 1 του άρθρου 79 του ν. 4412/2016, όπως τροποποιήθηκε με την παρ. 5 του άρθρου 235 του ν. 4635/2019.</w:t>
      </w:r>
    </w:p>
  </w:footnote>
  <w:footnote w:id="77">
    <w:p w14:paraId="404FA6B8" w14:textId="77777777" w:rsidR="009E23A8" w:rsidRPr="00BD65F6" w:rsidRDefault="009E23A8" w:rsidP="00E14C02">
      <w:pPr>
        <w:pStyle w:val="af5"/>
        <w:rPr>
          <w:lang w:val="el-GR"/>
        </w:rPr>
      </w:pPr>
      <w:r>
        <w:rPr>
          <w:rStyle w:val="ad"/>
        </w:rPr>
        <w:footnoteRef/>
      </w:r>
      <w:r w:rsidRPr="00BD65F6">
        <w:rPr>
          <w:lang w:val="el-GR"/>
        </w:rPr>
        <w:t xml:space="preserve"> </w:t>
      </w:r>
      <w:r>
        <w:rPr>
          <w:lang w:val="el-GR"/>
        </w:rPr>
        <w:tab/>
      </w:r>
      <w:r w:rsidRPr="00390D33">
        <w:rPr>
          <w:lang w:val="el-GR"/>
        </w:rPr>
        <w:t>Παρ. 2</w:t>
      </w:r>
      <w:r w:rsidRPr="00390D33">
        <w:rPr>
          <w:vertAlign w:val="superscript"/>
          <w:lang w:val="el-GR"/>
        </w:rPr>
        <w:t>Α</w:t>
      </w:r>
      <w:r w:rsidRPr="00390D33">
        <w:rPr>
          <w:lang w:val="el-GR"/>
        </w:rPr>
        <w:t xml:space="preserve"> άρθρου 73 σε συνδυασμό με την παρ. 8 του άρθρου 79 του ν. 4412/2016</w:t>
      </w:r>
    </w:p>
  </w:footnote>
  <w:footnote w:id="78">
    <w:p w14:paraId="1DD62A2E" w14:textId="617A188D" w:rsidR="009E23A8" w:rsidRPr="007B335B" w:rsidRDefault="009E23A8">
      <w:pPr>
        <w:pStyle w:val="af5"/>
        <w:rPr>
          <w:lang w:val="el-GR"/>
        </w:rPr>
      </w:pPr>
      <w:r>
        <w:rPr>
          <w:rStyle w:val="a8"/>
        </w:rPr>
        <w:footnoteRef/>
      </w:r>
      <w:r>
        <w:rPr>
          <w:lang w:val="el-GR"/>
        </w:rPr>
        <w:tab/>
        <w:t xml:space="preserve">Άρθρο 80 ν. 4412/2016.  Επισημαίνεται, περαιτέρω ότι η </w:t>
      </w:r>
      <w:r>
        <w:rPr>
          <w:lang w:val="en-US"/>
        </w:rPr>
        <w:t>A</w:t>
      </w:r>
      <w:r>
        <w:rPr>
          <w:lang w:val="el-GR"/>
        </w:rPr>
        <w:t>.</w:t>
      </w:r>
      <w:r>
        <w:rPr>
          <w:lang w:val="en-US"/>
        </w:rPr>
        <w:t>A</w:t>
      </w:r>
      <w:r>
        <w:rPr>
          <w:lang w:val="el-GR"/>
        </w:rPr>
        <w:t xml:space="preserve">. ζητεί από τους οικονομικούς φορείς να προσκομίσουν μόνο εκείνα τα αποδεικτικά μέσα που ανταποκρίνονται στους λόγους αποκλεισμού και στα κριτήρια επιλογής που έχει ορίσει στις παραγράφους 2.2.3 έως 2.2.8 της παρούσας. Εάν, για παράδειγμα, δεν απαιτήσει ελάχιστα επίπεδα χρηματοοικονομικής επάρκειας των οικονομικών φορέων, τότε δεν θα ζητήσει ούτε τα αποδεικτικά μέσα της παρ. Β.3 της παρούσας  </w:t>
      </w:r>
    </w:p>
  </w:footnote>
  <w:footnote w:id="79">
    <w:p w14:paraId="3C1CF636" w14:textId="77777777" w:rsidR="009E23A8" w:rsidRPr="007B335B" w:rsidRDefault="009E23A8">
      <w:pPr>
        <w:pStyle w:val="af5"/>
        <w:rPr>
          <w:lang w:val="el-GR"/>
        </w:rPr>
      </w:pPr>
      <w:r>
        <w:rPr>
          <w:rStyle w:val="a8"/>
        </w:rPr>
        <w:footnoteRef/>
      </w:r>
      <w:r>
        <w:rPr>
          <w:lang w:val="el-GR"/>
        </w:rPr>
        <w:tab/>
        <w:t>Άρθρο 79 παρ. 6 ν. 4412/2016.</w:t>
      </w:r>
    </w:p>
  </w:footnote>
  <w:footnote w:id="80">
    <w:p w14:paraId="3E1E44BE" w14:textId="2386EED1" w:rsidR="009E23A8" w:rsidRPr="00A94B44" w:rsidRDefault="009E23A8">
      <w:pPr>
        <w:pStyle w:val="af5"/>
        <w:rPr>
          <w:lang w:val="el-GR"/>
        </w:rPr>
      </w:pPr>
      <w:r>
        <w:rPr>
          <w:rStyle w:val="ad"/>
        </w:rPr>
        <w:footnoteRef/>
      </w:r>
      <w:r w:rsidRPr="00A94B44">
        <w:rPr>
          <w:lang w:val="el-GR"/>
        </w:rPr>
        <w:t xml:space="preserve"> </w:t>
      </w:r>
      <w:r>
        <w:rPr>
          <w:lang w:val="el-GR"/>
        </w:rPr>
        <w:tab/>
        <w:t>Πρβλ.</w:t>
      </w:r>
      <w:r w:rsidRPr="000649DF">
        <w:rPr>
          <w:lang w:val="el-GR"/>
        </w:rPr>
        <w:t xml:space="preserve"> Απόφαση ΣτΕ Δ’ Τμ. 1939/2022</w:t>
      </w:r>
      <w:r>
        <w:rPr>
          <w:lang w:val="el-GR"/>
        </w:rPr>
        <w:t xml:space="preserve">. Οι </w:t>
      </w:r>
      <w:r w:rsidRPr="000649DF">
        <w:rPr>
          <w:lang w:val="el-GR"/>
        </w:rPr>
        <w:t xml:space="preserve">οικονομικοί φορείς μεριμνούν </w:t>
      </w:r>
      <w:r>
        <w:rPr>
          <w:lang w:val="el-GR"/>
        </w:rPr>
        <w:t>για την έκδοση και προσκόμιση των σχετικών πιστοποιητικών</w:t>
      </w:r>
      <w:r w:rsidRPr="000649DF">
        <w:rPr>
          <w:lang w:val="el-GR"/>
        </w:rPr>
        <w:t xml:space="preserve">, </w:t>
      </w:r>
      <w:r>
        <w:rPr>
          <w:lang w:val="el-GR"/>
        </w:rPr>
        <w:t>έ</w:t>
      </w:r>
      <w:r w:rsidRPr="000649DF">
        <w:rPr>
          <w:lang w:val="el-GR"/>
        </w:rPr>
        <w:t>ως την έκδοση οριστικής απόφασης από την Ολομέλεια του ΣτΕ (στην οποία έχει παραπεμφθεί η σχετική υπόθεση</w:t>
      </w:r>
      <w:r>
        <w:rPr>
          <w:lang w:val="el-GR"/>
        </w:rPr>
        <w:t xml:space="preserve">). </w:t>
      </w:r>
    </w:p>
  </w:footnote>
  <w:footnote w:id="81">
    <w:p w14:paraId="2A3FFFAC" w14:textId="77777777" w:rsidR="009E23A8" w:rsidRPr="007B335B" w:rsidRDefault="009E23A8">
      <w:pPr>
        <w:pStyle w:val="af5"/>
        <w:rPr>
          <w:lang w:val="el-GR"/>
        </w:rPr>
      </w:pPr>
      <w:r>
        <w:rPr>
          <w:rStyle w:val="a8"/>
        </w:rPr>
        <w:footnoteRef/>
      </w:r>
      <w:r w:rsidRPr="00EE08A6">
        <w:rPr>
          <w:lang w:val="el-GR"/>
        </w:rPr>
        <w:t xml:space="preserve"> </w:t>
      </w:r>
      <w:r>
        <w:rPr>
          <w:lang w:val="el-GR"/>
        </w:rPr>
        <w:tab/>
        <w:t>Εφόσον η αναθέτουσα αρχή την επιλέξει ως λόγο αποκλεισμού.</w:t>
      </w:r>
    </w:p>
  </w:footnote>
  <w:footnote w:id="82">
    <w:p w14:paraId="74402A5F" w14:textId="77777777" w:rsidR="009E23A8" w:rsidRPr="00B55565" w:rsidRDefault="009E23A8">
      <w:pPr>
        <w:pStyle w:val="af5"/>
        <w:rPr>
          <w:lang w:val="el-GR"/>
        </w:rPr>
      </w:pPr>
      <w:r>
        <w:rPr>
          <w:rStyle w:val="ad"/>
        </w:rPr>
        <w:footnoteRef/>
      </w:r>
      <w:r w:rsidRPr="00B55565">
        <w:rPr>
          <w:lang w:val="el-GR"/>
        </w:rPr>
        <w:t xml:space="preserve"> </w:t>
      </w:r>
      <w:r>
        <w:rPr>
          <w:lang w:val="el-GR"/>
        </w:rPr>
        <w:tab/>
        <w:t>Παρ. 4 του άρθρου 74 του ν. 4412/2016</w:t>
      </w:r>
    </w:p>
  </w:footnote>
  <w:footnote w:id="83">
    <w:p w14:paraId="0ECFEE7A" w14:textId="77777777" w:rsidR="009E23A8" w:rsidRPr="00B55565" w:rsidRDefault="009E23A8">
      <w:pPr>
        <w:pStyle w:val="af5"/>
        <w:rPr>
          <w:lang w:val="el-GR"/>
        </w:rPr>
      </w:pPr>
      <w:r>
        <w:rPr>
          <w:rStyle w:val="a8"/>
        </w:rPr>
        <w:footnoteRef/>
      </w:r>
      <w:r>
        <w:rPr>
          <w:lang w:val="el-GR"/>
        </w:rPr>
        <w:tab/>
        <w:t xml:space="preserve">Πρβλ. Παράρτημα </w:t>
      </w:r>
      <w:r>
        <w:t>XI</w:t>
      </w:r>
      <w:r>
        <w:rPr>
          <w:lang w:val="el-GR"/>
        </w:rPr>
        <w:t xml:space="preserve"> Προσαρτήματος Α ν. 4412/2016. Επισημαίνεται ότι η Α.Α. απαιτεί στην εκάστοτε διακήρυξη, κατά περίπτωση, για τους εγκατεστημένους στην Ελλάδα οικονομικούς φορείς βεβαίωση εγγραφής σε ένα από τα σχετικά Επιμελητήρια/ Μητρώα, κατά περίπτωση .</w:t>
      </w:r>
    </w:p>
  </w:footnote>
  <w:footnote w:id="84">
    <w:p w14:paraId="59FC8534" w14:textId="77777777" w:rsidR="009E23A8" w:rsidRPr="00B55565" w:rsidRDefault="009E23A8">
      <w:pPr>
        <w:pStyle w:val="af5"/>
        <w:rPr>
          <w:lang w:val="el-GR"/>
        </w:rPr>
      </w:pPr>
      <w:r>
        <w:rPr>
          <w:rStyle w:val="a8"/>
        </w:rPr>
        <w:footnoteRef/>
      </w:r>
      <w:r>
        <w:rPr>
          <w:lang w:val="el-GR"/>
        </w:rPr>
        <w:tab/>
        <w:t xml:space="preserve">Συμπληρώνεται από την Α.Α. με ένα ή περισσότερα από τα δικαιολογητικά που αναφέρονται στο Μέρος </w:t>
      </w:r>
      <w:r>
        <w:t>I</w:t>
      </w:r>
      <w:r>
        <w:rPr>
          <w:lang w:val="el-GR"/>
        </w:rPr>
        <w:t xml:space="preserve"> του Παραρτήματος </w:t>
      </w:r>
      <w:r>
        <w:t>XII</w:t>
      </w:r>
      <w:r>
        <w:rPr>
          <w:lang w:val="el-GR"/>
        </w:rPr>
        <w:t xml:space="preserve"> του Προσαρτήματος Α΄ του ν. 4412/2016 ( π.χ. τραπεζική βεβαίωση για την πιστοληπτική ικανότητα του οικονομικού φορέα (ημεδαπού ή αλλοδαπού) ή/ και αποσπάσματα οικονομικών καταστάσεων κλπ), τα οποία αντιστοιχούν, σε κάθε περίπτωση, στα κριτήρια οικονομικής και χρηματοοικονομικής επάρκειας που έχει θέσει η Α.Α. στο άρθρο 2.2.5.</w:t>
      </w:r>
    </w:p>
  </w:footnote>
  <w:footnote w:id="85">
    <w:p w14:paraId="4DB1323A" w14:textId="77777777" w:rsidR="00F95B45" w:rsidRPr="00105314" w:rsidRDefault="00F95B45" w:rsidP="00F95B45">
      <w:pPr>
        <w:pStyle w:val="af5"/>
        <w:rPr>
          <w:lang w:val="el-GR"/>
        </w:rPr>
      </w:pPr>
      <w:r>
        <w:rPr>
          <w:rStyle w:val="a4"/>
        </w:rPr>
        <w:footnoteRef/>
      </w:r>
      <w:r>
        <w:rPr>
          <w:lang w:val="el-GR"/>
        </w:rPr>
        <w:tab/>
        <w:t xml:space="preserve">Συμπληρώνεται από την Α.Α. με ένα ή περισσότερα από τα δικαιολογητικά που αναφέρονται στο Μέρος </w:t>
      </w:r>
      <w:r>
        <w:t>I</w:t>
      </w:r>
      <w:r>
        <w:rPr>
          <w:lang w:val="el-GR"/>
        </w:rPr>
        <w:t xml:space="preserve"> του Παραρτήματος </w:t>
      </w:r>
      <w:r>
        <w:t>XII</w:t>
      </w:r>
      <w:r>
        <w:rPr>
          <w:lang w:val="el-GR"/>
        </w:rPr>
        <w:t xml:space="preserve"> του Προσαρτήματος Α΄ του ν. 4412/2016 ( π.χ. τραπεζική βεβαίωση για την πιστοληπτική ικανότητα του οικονομικού φορέα (ημεδαπού ή αλλοδαπού) ή/ και αποσπάσματα οικονομικών καταστάσεων κλπ), τα οποία αντιστοιχούν, σε κάθε περίπτωση, στα κριτήρια οικονομικής και χρηματοοικονομικής επάρκειας που έχει θέσει η Α.Α. στο άρθρο 2.2.5.</w:t>
      </w:r>
    </w:p>
  </w:footnote>
  <w:footnote w:id="86">
    <w:p w14:paraId="21E0C732" w14:textId="77777777" w:rsidR="00F95B45" w:rsidRPr="00E85DA7" w:rsidRDefault="00F95B45" w:rsidP="00F95B45">
      <w:pPr>
        <w:pStyle w:val="af5"/>
        <w:rPr>
          <w:lang w:val="el-GR"/>
        </w:rPr>
      </w:pPr>
      <w:r>
        <w:rPr>
          <w:rStyle w:val="a8"/>
        </w:rPr>
        <w:footnoteRef/>
      </w:r>
      <w:r>
        <w:rPr>
          <w:lang w:val="el-GR"/>
        </w:rPr>
        <w:tab/>
        <w:t>Η καταλληλότητα του προσκομιζόμενου από τον οικονομικό φορέα εγγράφου για την απόδειξη της χρηματοοικονομικής του επάρκειας εναπόκειται στην κρίση της Α.Α. (πρβλ. άρθρο 80 παρ. 4 εδ. β ν. 4412/2016)</w:t>
      </w:r>
    </w:p>
  </w:footnote>
  <w:footnote w:id="87">
    <w:p w14:paraId="517EA3BA" w14:textId="77777777" w:rsidR="009E23A8" w:rsidRPr="00B1220E" w:rsidRDefault="009E23A8" w:rsidP="007575F1">
      <w:pPr>
        <w:pStyle w:val="af5"/>
        <w:rPr>
          <w:lang w:val="el-GR"/>
        </w:rPr>
      </w:pPr>
      <w:r>
        <w:rPr>
          <w:rStyle w:val="a8"/>
        </w:rPr>
        <w:footnoteRef/>
      </w:r>
      <w:r>
        <w:rPr>
          <w:lang w:val="el-GR"/>
        </w:rPr>
        <w:tab/>
      </w:r>
      <w:r w:rsidRPr="00AD164C">
        <w:rPr>
          <w:lang w:val="el-GR"/>
        </w:rPr>
        <w:t xml:space="preserve">Συμπληρώνεται από την Α.Α. με ένα ή περισσότερα από τα δικαιολογητικά που αναφέρονται στο Μέρος </w:t>
      </w:r>
      <w:r w:rsidRPr="00AD164C">
        <w:t>II</w:t>
      </w:r>
      <w:r w:rsidRPr="00AD164C">
        <w:rPr>
          <w:lang w:val="el-GR"/>
        </w:rPr>
        <w:t xml:space="preserve"> του Παραρτήματος </w:t>
      </w:r>
      <w:r w:rsidRPr="00AD164C">
        <w:t>XII</w:t>
      </w:r>
      <w:r w:rsidRPr="00282602">
        <w:rPr>
          <w:lang w:val="el-GR"/>
        </w:rPr>
        <w:t xml:space="preserve"> του Προσαρτήματος Α΄ του ν. 4412/2016, τα οποία αντιστοιχούν, σε κάθε περίπτωση, στα κριτήρια τεχνικής και επαγγελματικής ικανότητας που έχει θέσει</w:t>
      </w:r>
      <w:r w:rsidRPr="00B1220E">
        <w:rPr>
          <w:lang w:val="el-GR"/>
        </w:rPr>
        <w:t xml:space="preserve"> η αναθέτουσα αρχή στο άρθρο 2.2.6.</w:t>
      </w:r>
    </w:p>
  </w:footnote>
  <w:footnote w:id="88">
    <w:p w14:paraId="73C0CFA2" w14:textId="77777777" w:rsidR="009E23A8" w:rsidRPr="00AD164C" w:rsidRDefault="009E23A8" w:rsidP="00C73DB8">
      <w:pPr>
        <w:pStyle w:val="af5"/>
        <w:rPr>
          <w:lang w:val="el-GR"/>
        </w:rPr>
      </w:pPr>
      <w:r>
        <w:rPr>
          <w:rStyle w:val="ad"/>
        </w:rPr>
        <w:footnoteRef/>
      </w:r>
      <w:r w:rsidRPr="00BD65F6">
        <w:rPr>
          <w:lang w:val="el-GR"/>
        </w:rPr>
        <w:t xml:space="preserve"> </w:t>
      </w:r>
      <w:r>
        <w:rPr>
          <w:lang w:val="el-GR"/>
        </w:rPr>
        <w:t xml:space="preserve">  </w:t>
      </w:r>
      <w:r>
        <w:rPr>
          <w:lang w:val="el-GR"/>
        </w:rPr>
        <w:tab/>
      </w:r>
      <w:r w:rsidRPr="00AD164C">
        <w:rPr>
          <w:lang w:val="el-GR"/>
        </w:rPr>
        <w:t xml:space="preserve">Σύμφωνα με το άρθρο 16 του ν. 4919/2022, στο ΓΕΜΗ </w:t>
      </w:r>
      <w:r w:rsidRPr="00AD164C">
        <w:rPr>
          <w:b/>
          <w:lang w:val="el-GR"/>
        </w:rPr>
        <w:t>εγγράφονται υποχρεωτικά:</w:t>
      </w:r>
    </w:p>
    <w:p w14:paraId="46EA642D" w14:textId="77777777" w:rsidR="009E23A8" w:rsidRPr="00510A93" w:rsidRDefault="009E23A8" w:rsidP="00510A93">
      <w:pPr>
        <w:pStyle w:val="af5"/>
        <w:ind w:left="426" w:hanging="284"/>
        <w:rPr>
          <w:lang w:val="el-GR"/>
        </w:rPr>
      </w:pPr>
    </w:p>
    <w:p w14:paraId="2911E299" w14:textId="77777777" w:rsidR="009E23A8" w:rsidRPr="00510A93" w:rsidRDefault="009E23A8" w:rsidP="00510A93">
      <w:pPr>
        <w:pStyle w:val="af5"/>
        <w:ind w:left="426" w:hanging="284"/>
        <w:rPr>
          <w:lang w:val="el-GR"/>
        </w:rPr>
      </w:pPr>
      <w:r w:rsidRPr="00510A93">
        <w:rPr>
          <w:lang w:val="el-GR"/>
        </w:rPr>
        <w:t xml:space="preserve"> α) Η Ανώνυμη Εταιρεία (Α.Ε.) του ν. </w:t>
      </w:r>
      <w:hyperlink w:history="1">
        <w:r w:rsidRPr="00510A93">
          <w:rPr>
            <w:rStyle w:val="-"/>
            <w:b/>
            <w:bCs/>
            <w:lang w:val="el-GR"/>
          </w:rPr>
          <w:t>4548/2018</w:t>
        </w:r>
      </w:hyperlink>
      <w:r w:rsidRPr="00510A93">
        <w:rPr>
          <w:lang w:val="el-GR"/>
        </w:rPr>
        <w:t xml:space="preserve"> (</w:t>
      </w:r>
      <w:hyperlink w:history="1">
        <w:r w:rsidRPr="00510A93">
          <w:rPr>
            <w:rStyle w:val="-"/>
            <w:b/>
            <w:bCs/>
            <w:lang w:val="el-GR"/>
          </w:rPr>
          <w:t>Α΄ 104</w:t>
        </w:r>
      </w:hyperlink>
      <w:r w:rsidRPr="00510A93">
        <w:rPr>
          <w:lang w:val="el-GR"/>
        </w:rPr>
        <w:t>),</w:t>
      </w:r>
    </w:p>
    <w:p w14:paraId="2E2ECFAA" w14:textId="77777777" w:rsidR="009E23A8" w:rsidRPr="00510A93" w:rsidRDefault="009E23A8" w:rsidP="00510A93">
      <w:pPr>
        <w:pStyle w:val="af5"/>
        <w:ind w:left="426" w:hanging="284"/>
        <w:rPr>
          <w:lang w:val="el-GR"/>
        </w:rPr>
      </w:pPr>
      <w:r w:rsidRPr="00510A93">
        <w:rPr>
          <w:lang w:val="el-GR"/>
        </w:rPr>
        <w:t xml:space="preserve"> β) η Εταιρεία Περιορισμένης Ευθύνης (Ε.Π.Ε.) του ν. </w:t>
      </w:r>
      <w:hyperlink w:history="1">
        <w:r w:rsidRPr="00510A93">
          <w:rPr>
            <w:rStyle w:val="-"/>
            <w:b/>
            <w:bCs/>
            <w:lang w:val="el-GR"/>
          </w:rPr>
          <w:t>3190/1955</w:t>
        </w:r>
      </w:hyperlink>
      <w:r w:rsidRPr="00510A93">
        <w:rPr>
          <w:lang w:val="el-GR"/>
        </w:rPr>
        <w:t xml:space="preserve"> (</w:t>
      </w:r>
      <w:hyperlink w:history="1">
        <w:r w:rsidRPr="00510A93">
          <w:rPr>
            <w:rStyle w:val="-"/>
            <w:b/>
            <w:bCs/>
            <w:lang w:val="el-GR"/>
          </w:rPr>
          <w:t>Α΄ 91</w:t>
        </w:r>
      </w:hyperlink>
      <w:r w:rsidRPr="00510A93">
        <w:rPr>
          <w:lang w:val="el-GR"/>
        </w:rPr>
        <w:t>),</w:t>
      </w:r>
    </w:p>
    <w:p w14:paraId="54E17C8E" w14:textId="77777777" w:rsidR="009E23A8" w:rsidRPr="00510A93" w:rsidRDefault="009E23A8" w:rsidP="00C37C88">
      <w:pPr>
        <w:pStyle w:val="af5"/>
        <w:ind w:left="426" w:hanging="284"/>
        <w:rPr>
          <w:lang w:val="el-GR"/>
        </w:rPr>
      </w:pPr>
      <w:r w:rsidRPr="00510A93">
        <w:rPr>
          <w:lang w:val="el-GR"/>
        </w:rPr>
        <w:t xml:space="preserve"> γ) η Ιδιωτική Κεφαλαιουχική Εταιρεία (Ι.Κ.Ε.) του ν. </w:t>
      </w:r>
      <w:hyperlink w:history="1">
        <w:r w:rsidRPr="00510A93">
          <w:rPr>
            <w:rStyle w:val="-"/>
            <w:b/>
            <w:bCs/>
            <w:lang w:val="el-GR"/>
          </w:rPr>
          <w:t>4072/2012</w:t>
        </w:r>
      </w:hyperlink>
      <w:r w:rsidRPr="00510A93">
        <w:rPr>
          <w:lang w:val="el-GR"/>
        </w:rPr>
        <w:t xml:space="preserve"> (</w:t>
      </w:r>
      <w:hyperlink w:history="1">
        <w:r w:rsidRPr="00510A93">
          <w:rPr>
            <w:rStyle w:val="-"/>
            <w:b/>
            <w:bCs/>
            <w:lang w:val="el-GR"/>
          </w:rPr>
          <w:t>Α΄ 86</w:t>
        </w:r>
      </w:hyperlink>
      <w:r w:rsidRPr="00510A93">
        <w:rPr>
          <w:lang w:val="el-GR"/>
        </w:rPr>
        <w:t>),</w:t>
      </w:r>
    </w:p>
    <w:p w14:paraId="69743E95" w14:textId="77777777" w:rsidR="009E23A8" w:rsidRPr="00510A93" w:rsidRDefault="009E23A8" w:rsidP="00C37C88">
      <w:pPr>
        <w:pStyle w:val="af5"/>
        <w:ind w:left="426" w:hanging="284"/>
        <w:rPr>
          <w:lang w:val="el-GR"/>
        </w:rPr>
      </w:pPr>
      <w:r w:rsidRPr="00510A93">
        <w:rPr>
          <w:lang w:val="el-GR"/>
        </w:rPr>
        <w:t xml:space="preserve"> δ) η Ομόρρυθμη και Ετερόρρυθμη (απλή ή κατά μετοχές) Εταιρεία του ν. </w:t>
      </w:r>
      <w:hyperlink w:history="1">
        <w:r w:rsidRPr="00510A93">
          <w:rPr>
            <w:rStyle w:val="-"/>
            <w:b/>
            <w:bCs/>
            <w:lang w:val="el-GR"/>
          </w:rPr>
          <w:t>4072/2012</w:t>
        </w:r>
      </w:hyperlink>
      <w:r w:rsidRPr="00510A93">
        <w:rPr>
          <w:lang w:val="el-GR"/>
        </w:rPr>
        <w:t>,</w:t>
      </w:r>
    </w:p>
    <w:p w14:paraId="2B91C2A8" w14:textId="77777777" w:rsidR="009E23A8" w:rsidRPr="00510A93" w:rsidRDefault="009E23A8" w:rsidP="00EA1963">
      <w:pPr>
        <w:pStyle w:val="af5"/>
        <w:ind w:left="426" w:hanging="284"/>
        <w:rPr>
          <w:lang w:val="el-GR"/>
        </w:rPr>
      </w:pPr>
      <w:r w:rsidRPr="00510A93">
        <w:rPr>
          <w:lang w:val="el-GR"/>
        </w:rPr>
        <w:t xml:space="preserve"> ε) ο Αστικός Συνεταιρισμός του ν. </w:t>
      </w:r>
      <w:hyperlink w:history="1">
        <w:r w:rsidRPr="00510A93">
          <w:rPr>
            <w:rStyle w:val="-"/>
            <w:b/>
            <w:bCs/>
            <w:lang w:val="el-GR"/>
          </w:rPr>
          <w:t>1667/1986</w:t>
        </w:r>
      </w:hyperlink>
      <w:r w:rsidRPr="00510A93">
        <w:rPr>
          <w:lang w:val="el-GR"/>
        </w:rPr>
        <w:t xml:space="preserve"> (</w:t>
      </w:r>
      <w:hyperlink w:history="1">
        <w:r w:rsidRPr="00510A93">
          <w:rPr>
            <w:rStyle w:val="-"/>
            <w:b/>
            <w:bCs/>
            <w:lang w:val="el-GR"/>
          </w:rPr>
          <w:t>Α΄ 196</w:t>
        </w:r>
      </w:hyperlink>
      <w:r w:rsidRPr="00510A93">
        <w:rPr>
          <w:lang w:val="el-GR"/>
        </w:rPr>
        <w:t>), στον οποίο περιλαμβάνονται ο αλληλασφαλιστικός, ο πιστωτικός, ο οικοδομικός συνεταιρισμός και η ενεργειακή κοινότητα,</w:t>
      </w:r>
    </w:p>
    <w:p w14:paraId="11E5696C" w14:textId="77777777" w:rsidR="009E23A8" w:rsidRPr="00510A93" w:rsidRDefault="009E23A8" w:rsidP="00D915FF">
      <w:pPr>
        <w:pStyle w:val="af5"/>
        <w:ind w:left="426" w:hanging="284"/>
        <w:rPr>
          <w:lang w:val="el-GR"/>
        </w:rPr>
      </w:pPr>
      <w:r w:rsidRPr="00510A93">
        <w:rPr>
          <w:lang w:val="el-GR"/>
        </w:rPr>
        <w:t xml:space="preserve"> στ) η Κοινωνική Συνεταιριστική Επιχείρηση (Κοιν.Σ.ΕΠ.) και ο Συνεταιρισμός Εργαζομένων του ν. </w:t>
      </w:r>
      <w:hyperlink w:history="1">
        <w:r w:rsidRPr="00510A93">
          <w:rPr>
            <w:rStyle w:val="-"/>
            <w:b/>
            <w:bCs/>
            <w:lang w:val="el-GR"/>
          </w:rPr>
          <w:t>4430/2016</w:t>
        </w:r>
      </w:hyperlink>
      <w:r w:rsidRPr="00510A93">
        <w:rPr>
          <w:lang w:val="el-GR"/>
        </w:rPr>
        <w:t xml:space="preserve"> (</w:t>
      </w:r>
      <w:hyperlink w:history="1">
        <w:r w:rsidRPr="00510A93">
          <w:rPr>
            <w:rStyle w:val="-"/>
            <w:b/>
            <w:bCs/>
            <w:lang w:val="el-GR"/>
          </w:rPr>
          <w:t>Α΄ 205</w:t>
        </w:r>
      </w:hyperlink>
      <w:r w:rsidRPr="00510A93">
        <w:rPr>
          <w:lang w:val="el-GR"/>
        </w:rPr>
        <w:t>),</w:t>
      </w:r>
    </w:p>
    <w:p w14:paraId="290A052A" w14:textId="77777777" w:rsidR="009E23A8" w:rsidRPr="00510A93" w:rsidRDefault="009E23A8" w:rsidP="00D915FF">
      <w:pPr>
        <w:pStyle w:val="af5"/>
        <w:ind w:left="426" w:hanging="284"/>
        <w:rPr>
          <w:lang w:val="el-GR"/>
        </w:rPr>
      </w:pPr>
      <w:r w:rsidRPr="00510A93">
        <w:rPr>
          <w:lang w:val="el-GR"/>
        </w:rPr>
        <w:t xml:space="preserve"> ζ) ο Κοινωνικός Συνεταιρισμός Περιορισμένης Ευθύνης (Κοιν.Σ.Π.Ε.) του </w:t>
      </w:r>
      <w:hyperlink w:history="1">
        <w:r w:rsidRPr="00510A93">
          <w:rPr>
            <w:rStyle w:val="-"/>
            <w:b/>
            <w:bCs/>
            <w:lang w:val="el-GR"/>
          </w:rPr>
          <w:t>άρθρου 12</w:t>
        </w:r>
      </w:hyperlink>
      <w:r w:rsidRPr="00510A93">
        <w:rPr>
          <w:lang w:val="el-GR"/>
        </w:rPr>
        <w:t xml:space="preserve"> του ν. </w:t>
      </w:r>
      <w:hyperlink w:history="1">
        <w:r w:rsidRPr="00510A93">
          <w:rPr>
            <w:rStyle w:val="-"/>
            <w:b/>
            <w:bCs/>
            <w:lang w:val="el-GR"/>
          </w:rPr>
          <w:t>2716/1999</w:t>
        </w:r>
      </w:hyperlink>
      <w:r w:rsidRPr="00510A93">
        <w:rPr>
          <w:lang w:val="el-GR"/>
        </w:rPr>
        <w:t xml:space="preserve"> (</w:t>
      </w:r>
      <w:hyperlink w:history="1">
        <w:r w:rsidRPr="00510A93">
          <w:rPr>
            <w:rStyle w:val="-"/>
            <w:b/>
            <w:bCs/>
            <w:lang w:val="el-GR"/>
          </w:rPr>
          <w:t>Α΄ 96</w:t>
        </w:r>
      </w:hyperlink>
      <w:r w:rsidRPr="00510A93">
        <w:rPr>
          <w:lang w:val="el-GR"/>
        </w:rPr>
        <w:t>),</w:t>
      </w:r>
    </w:p>
    <w:p w14:paraId="0074E731" w14:textId="77777777" w:rsidR="009E23A8" w:rsidRPr="00510A93" w:rsidRDefault="009E23A8" w:rsidP="002667D1">
      <w:pPr>
        <w:pStyle w:val="af5"/>
        <w:ind w:left="426" w:hanging="284"/>
        <w:rPr>
          <w:lang w:val="el-GR"/>
        </w:rPr>
      </w:pPr>
      <w:r w:rsidRPr="00510A93">
        <w:rPr>
          <w:lang w:val="el-GR"/>
        </w:rPr>
        <w:t xml:space="preserve"> η) η Αστική Εταιρεία με οικονομικό σκοπό του άρθρου 784 ΑΚ και του </w:t>
      </w:r>
      <w:hyperlink w:history="1">
        <w:r w:rsidRPr="00510A93">
          <w:rPr>
            <w:rStyle w:val="-"/>
            <w:b/>
            <w:bCs/>
            <w:lang w:val="el-GR"/>
          </w:rPr>
          <w:t>άρθρου 270</w:t>
        </w:r>
      </w:hyperlink>
      <w:r w:rsidRPr="00510A93">
        <w:rPr>
          <w:lang w:val="el-GR"/>
        </w:rPr>
        <w:t xml:space="preserve"> του ν. </w:t>
      </w:r>
      <w:hyperlink w:history="1">
        <w:r w:rsidRPr="00510A93">
          <w:rPr>
            <w:rStyle w:val="-"/>
            <w:b/>
            <w:bCs/>
            <w:lang w:val="el-GR"/>
          </w:rPr>
          <w:t>4072/2012</w:t>
        </w:r>
      </w:hyperlink>
      <w:r w:rsidRPr="00510A93">
        <w:rPr>
          <w:lang w:val="el-GR"/>
        </w:rPr>
        <w:t>,</w:t>
      </w:r>
    </w:p>
    <w:p w14:paraId="1FD5E87E" w14:textId="77777777" w:rsidR="009E23A8" w:rsidRPr="00510A93" w:rsidRDefault="009E23A8" w:rsidP="00804EA0">
      <w:pPr>
        <w:pStyle w:val="af5"/>
        <w:ind w:left="426" w:hanging="284"/>
        <w:rPr>
          <w:lang w:val="el-GR"/>
        </w:rPr>
      </w:pPr>
      <w:r w:rsidRPr="00510A93">
        <w:rPr>
          <w:lang w:val="el-GR"/>
        </w:rPr>
        <w:t xml:space="preserve"> θ) ο Ευρωπαϊκός Όμιλος Οικονομικού Σκοπού του Κανονισμού (ΕΟΚ) 2137/1985/ΕΟΚ (L 199, διορθωτικό L 247) που έχει την έδρα του στην ημεδαπή,</w:t>
      </w:r>
    </w:p>
    <w:p w14:paraId="6C44EB42" w14:textId="77777777" w:rsidR="009E23A8" w:rsidRPr="00510A93" w:rsidRDefault="009E23A8" w:rsidP="00804EA0">
      <w:pPr>
        <w:pStyle w:val="af5"/>
        <w:ind w:left="426" w:hanging="284"/>
        <w:rPr>
          <w:lang w:val="el-GR"/>
        </w:rPr>
      </w:pPr>
      <w:r w:rsidRPr="00510A93">
        <w:rPr>
          <w:lang w:val="el-GR"/>
        </w:rPr>
        <w:t xml:space="preserve"> ι) η Ευρωπαϊκή Εταιρεία του Κανονισμού (ΕΚ) 2157/2001 (L 294) που έχει την έδρα της στην ημεδαπή,</w:t>
      </w:r>
    </w:p>
    <w:p w14:paraId="2B02453E" w14:textId="77777777" w:rsidR="009E23A8" w:rsidRPr="00510A93" w:rsidRDefault="009E23A8" w:rsidP="006D1BFC">
      <w:pPr>
        <w:pStyle w:val="af5"/>
        <w:ind w:left="426" w:hanging="284"/>
        <w:rPr>
          <w:lang w:val="el-GR"/>
        </w:rPr>
      </w:pPr>
      <w:r w:rsidRPr="00510A93">
        <w:rPr>
          <w:lang w:val="el-GR"/>
        </w:rPr>
        <w:t xml:space="preserve"> ια) η Ευρωπαϊκή Συνεταιριστική Εταιρεία του Κανονισμού (ΕΚ) 1435/2003 (L 207), που έχει την έδρα της στην ημεδαπή,</w:t>
      </w:r>
    </w:p>
    <w:p w14:paraId="112719F1" w14:textId="77777777" w:rsidR="009E23A8" w:rsidRPr="00510A93" w:rsidRDefault="009E23A8" w:rsidP="00F0746C">
      <w:pPr>
        <w:pStyle w:val="af5"/>
        <w:ind w:left="426" w:hanging="284"/>
        <w:rPr>
          <w:lang w:val="el-GR"/>
        </w:rPr>
      </w:pPr>
      <w:r w:rsidRPr="00510A93">
        <w:rPr>
          <w:lang w:val="el-GR"/>
        </w:rPr>
        <w:t xml:space="preserve"> ιβ) τα υποκαταστήματα ή πρακτορεία που διατηρούν στην ημεδαπή οι αλλοδαπές εταιρείες με τη μορφή της ανώνυμης εταιρείας, της εταιρείας περιορισμένης ευθύνης και της ετερόρρυθμης κατά μετοχές εταιρείας που έχουν την έδρα τους σε κράτος μέλος της Ευρωπαϊκής Ένωσης (ΕΕ),</w:t>
      </w:r>
    </w:p>
    <w:p w14:paraId="241AF1CB" w14:textId="77777777" w:rsidR="009E23A8" w:rsidRPr="00510A93" w:rsidRDefault="009E23A8" w:rsidP="00F0746C">
      <w:pPr>
        <w:pStyle w:val="af5"/>
        <w:ind w:left="426" w:hanging="284"/>
        <w:rPr>
          <w:lang w:val="el-GR"/>
        </w:rPr>
      </w:pPr>
      <w:r w:rsidRPr="00510A93">
        <w:rPr>
          <w:lang w:val="el-GR"/>
        </w:rPr>
        <w:t xml:space="preserve"> ιγ) τα υποκαταστήματα ή τα πρακτορεία που διατηρούν στην ημεδαπή οι αλλοδαπές εταιρείες που έχουν έδρα σε τρίτη χώρα και έχουν νομική μορφή ανάλογη με εκείνη των αλλοδαπών εταιρειών που αναφέρεται στην περ. ιβ),</w:t>
      </w:r>
    </w:p>
    <w:p w14:paraId="38BAB7E9" w14:textId="77777777" w:rsidR="009E23A8" w:rsidRPr="00510A93" w:rsidRDefault="009E23A8" w:rsidP="00AF0226">
      <w:pPr>
        <w:pStyle w:val="af5"/>
        <w:ind w:left="426" w:hanging="284"/>
        <w:rPr>
          <w:lang w:val="el-GR"/>
        </w:rPr>
      </w:pPr>
      <w:r w:rsidRPr="00510A93">
        <w:rPr>
          <w:lang w:val="el-GR"/>
        </w:rPr>
        <w:t xml:space="preserve"> ιδ) τα υποκαταστήματα ή τα πρακτορεία, μέσω των οποίων ενεργούν εμπορικές πράξεις στην ημεδαπή τα φυσικά ή νομικά πρόσωπα ή ενώσεις προσώπων που έχουν την κύρια εγκατάσταση ή την έδρα τους στην αλλοδαπή και δεν εμπίπτουν στις περ. ιβ) και ιγ),</w:t>
      </w:r>
    </w:p>
    <w:p w14:paraId="6E2E4434" w14:textId="77777777" w:rsidR="009E23A8" w:rsidRPr="00510A93" w:rsidRDefault="009E23A8" w:rsidP="0036629B">
      <w:pPr>
        <w:pStyle w:val="af5"/>
        <w:ind w:left="426" w:hanging="284"/>
        <w:rPr>
          <w:lang w:val="el-GR"/>
        </w:rPr>
      </w:pPr>
      <w:r w:rsidRPr="00510A93">
        <w:rPr>
          <w:lang w:val="el-GR"/>
        </w:rPr>
        <w:t xml:space="preserve"> ιε) η κοινοπραξία του </w:t>
      </w:r>
      <w:hyperlink w:history="1">
        <w:r w:rsidRPr="00510A93">
          <w:rPr>
            <w:rStyle w:val="-"/>
            <w:b/>
            <w:bCs/>
            <w:lang w:val="el-GR"/>
          </w:rPr>
          <w:t>άρθρου 293</w:t>
        </w:r>
      </w:hyperlink>
      <w:r w:rsidRPr="00510A93">
        <w:rPr>
          <w:lang w:val="el-GR"/>
        </w:rPr>
        <w:t xml:space="preserve"> του ν. </w:t>
      </w:r>
      <w:hyperlink w:history="1">
        <w:r w:rsidRPr="00510A93">
          <w:rPr>
            <w:rStyle w:val="-"/>
            <w:b/>
            <w:bCs/>
            <w:lang w:val="el-GR"/>
          </w:rPr>
          <w:t>4072/2012</w:t>
        </w:r>
      </w:hyperlink>
      <w:r w:rsidRPr="00510A93">
        <w:rPr>
          <w:lang w:val="el-GR"/>
        </w:rPr>
        <w:t>,</w:t>
      </w:r>
    </w:p>
    <w:p w14:paraId="7FFB6191" w14:textId="77777777" w:rsidR="009E23A8" w:rsidRPr="00510A93" w:rsidRDefault="009E23A8" w:rsidP="004E533E">
      <w:pPr>
        <w:pStyle w:val="af5"/>
        <w:ind w:left="426" w:hanging="284"/>
        <w:rPr>
          <w:lang w:val="el-GR"/>
        </w:rPr>
      </w:pPr>
      <w:r w:rsidRPr="00510A93">
        <w:rPr>
          <w:lang w:val="el-GR"/>
        </w:rPr>
        <w:t xml:space="preserve"> ιστ) οι ατομικές επιχειρήσεις με εγκατάσταση στην ημεδαπή και σκοπό το κέρδος που:</w:t>
      </w:r>
    </w:p>
    <w:p w14:paraId="69DB006B" w14:textId="77777777" w:rsidR="009E23A8" w:rsidRPr="00510A93" w:rsidRDefault="009E23A8" w:rsidP="00F84A58">
      <w:pPr>
        <w:pStyle w:val="af5"/>
        <w:ind w:left="426" w:hanging="284"/>
        <w:rPr>
          <w:lang w:val="el-GR"/>
        </w:rPr>
      </w:pPr>
      <w:r w:rsidRPr="00510A93">
        <w:rPr>
          <w:lang w:val="el-GR"/>
        </w:rPr>
        <w:t xml:space="preserve"> ιστα) διενεργούν εμπορικές πράξεις στο όνομά τους, κατά σύνηθες επάγγελμα, ή</w:t>
      </w:r>
    </w:p>
    <w:p w14:paraId="11ABF5BF" w14:textId="77777777" w:rsidR="009E23A8" w:rsidRPr="00510A93" w:rsidRDefault="009E23A8" w:rsidP="002F4DB0">
      <w:pPr>
        <w:pStyle w:val="af5"/>
        <w:ind w:left="426" w:hanging="284"/>
        <w:rPr>
          <w:lang w:val="el-GR"/>
        </w:rPr>
      </w:pPr>
      <w:r w:rsidRPr="00510A93">
        <w:rPr>
          <w:lang w:val="el-GR"/>
        </w:rPr>
        <w:t xml:space="preserve"> ιστβ) διαθέτουν αγαθά ή υπηρεσίες ή διαμεσολαβούν στη διάθεση αυτών με επιχειρηματικό κίνδυνο, μέσω οργανωμένης υποδομής ή μέσω εκμετάλλευσης της εργασίας τρίτων προσώπων.</w:t>
      </w:r>
    </w:p>
    <w:p w14:paraId="0CFF50F2" w14:textId="77777777" w:rsidR="009E23A8" w:rsidRPr="00510A93" w:rsidRDefault="009E23A8" w:rsidP="005C14BB">
      <w:pPr>
        <w:pStyle w:val="af5"/>
        <w:ind w:left="426" w:hanging="284"/>
        <w:rPr>
          <w:lang w:val="el-GR"/>
        </w:rPr>
      </w:pPr>
    </w:p>
    <w:p w14:paraId="39D0FC00" w14:textId="77777777" w:rsidR="009E23A8" w:rsidRPr="00510A93" w:rsidRDefault="009E23A8" w:rsidP="005C14BB">
      <w:pPr>
        <w:pStyle w:val="af5"/>
        <w:ind w:left="426" w:hanging="284"/>
        <w:rPr>
          <w:lang w:val="el-GR"/>
        </w:rPr>
      </w:pPr>
      <w:r w:rsidRPr="00510A93">
        <w:rPr>
          <w:lang w:val="el-GR"/>
        </w:rPr>
        <w:t xml:space="preserve"> Στο Γ.Ε.ΜΗ. μπορούν να εγγράφονται προαιρετικά οι αγροτικοί συνεταιρισμοί του ν. </w:t>
      </w:r>
      <w:hyperlink w:history="1">
        <w:r w:rsidRPr="00510A93">
          <w:rPr>
            <w:rStyle w:val="-"/>
            <w:b/>
            <w:bCs/>
            <w:lang w:val="el-GR"/>
          </w:rPr>
          <w:t>4673/2020</w:t>
        </w:r>
      </w:hyperlink>
      <w:r w:rsidRPr="00510A93">
        <w:rPr>
          <w:lang w:val="el-GR"/>
        </w:rPr>
        <w:t xml:space="preserve"> </w:t>
      </w:r>
    </w:p>
    <w:p w14:paraId="21606CA9" w14:textId="77777777" w:rsidR="009E23A8" w:rsidRPr="00510A93" w:rsidRDefault="009E23A8" w:rsidP="005C14BB">
      <w:pPr>
        <w:pStyle w:val="af5"/>
        <w:ind w:left="426" w:hanging="284"/>
        <w:rPr>
          <w:lang w:val="el-GR"/>
        </w:rPr>
      </w:pPr>
      <w:r w:rsidRPr="00510A93">
        <w:rPr>
          <w:lang w:val="el-GR"/>
        </w:rPr>
        <w:t>(</w:t>
      </w:r>
      <w:hyperlink w:history="1">
        <w:r w:rsidRPr="00510A93">
          <w:rPr>
            <w:rStyle w:val="-"/>
            <w:b/>
            <w:bCs/>
            <w:lang w:val="el-GR"/>
          </w:rPr>
          <w:t>Α΄ 52</w:t>
        </w:r>
      </w:hyperlink>
      <w:r w:rsidRPr="00510A93">
        <w:rPr>
          <w:lang w:val="el-GR"/>
        </w:rPr>
        <w:t>).</w:t>
      </w:r>
    </w:p>
    <w:p w14:paraId="0B354F03" w14:textId="77777777" w:rsidR="009E23A8" w:rsidRPr="00510A93" w:rsidRDefault="009E23A8" w:rsidP="000130D0">
      <w:pPr>
        <w:pStyle w:val="af5"/>
        <w:ind w:left="426" w:hanging="284"/>
        <w:rPr>
          <w:lang w:val="el-GR"/>
        </w:rPr>
      </w:pPr>
    </w:p>
    <w:p w14:paraId="1724E1BC" w14:textId="77777777" w:rsidR="009E23A8" w:rsidRPr="000A5B86" w:rsidRDefault="009E23A8" w:rsidP="000561E7">
      <w:pPr>
        <w:pStyle w:val="af5"/>
        <w:ind w:left="426" w:hanging="284"/>
        <w:rPr>
          <w:b/>
          <w:lang w:val="el-GR"/>
        </w:rPr>
      </w:pPr>
      <w:r>
        <w:rPr>
          <w:lang w:val="el-GR"/>
        </w:rPr>
        <w:t xml:space="preserve"> </w:t>
      </w:r>
      <w:r w:rsidRPr="000A5B86">
        <w:rPr>
          <w:b/>
          <w:lang w:val="el-GR"/>
        </w:rPr>
        <w:t>Δεν εγγράφονται στο Γ.Ε.ΜΗ.:</w:t>
      </w:r>
    </w:p>
    <w:p w14:paraId="7CF4B33F" w14:textId="77777777" w:rsidR="009E23A8" w:rsidRPr="00510A93" w:rsidRDefault="009E23A8" w:rsidP="000561E7">
      <w:pPr>
        <w:pStyle w:val="af5"/>
        <w:ind w:left="426" w:hanging="284"/>
        <w:contextualSpacing/>
        <w:rPr>
          <w:lang w:val="el-GR"/>
        </w:rPr>
      </w:pPr>
      <w:r w:rsidRPr="00510A93">
        <w:rPr>
          <w:lang w:val="el-GR"/>
        </w:rPr>
        <w:t xml:space="preserve"> α) οι αστικές εταιρείες για την άσκηση επαγγελματικής δραστηριότητας δικηγόρων, συμβολαιογράφων και δικαστικών επιμελητών,</w:t>
      </w:r>
    </w:p>
    <w:p w14:paraId="528D82CE" w14:textId="77777777" w:rsidR="009E23A8" w:rsidRDefault="009E23A8" w:rsidP="000561E7">
      <w:pPr>
        <w:pStyle w:val="af5"/>
        <w:ind w:left="426" w:hanging="284"/>
        <w:contextualSpacing/>
        <w:rPr>
          <w:lang w:val="el-GR"/>
        </w:rPr>
      </w:pPr>
      <w:r w:rsidRPr="00510A93">
        <w:rPr>
          <w:lang w:val="el-GR"/>
        </w:rPr>
        <w:t xml:space="preserve"> β) τα γραφεία ή υποκαταστήματα αλλοδαπών εταιρειών ή επιχειρήσεων που έχουν εγκατασταθεί στην Ελλάδα, σύμφωνα με το </w:t>
      </w:r>
      <w:hyperlink w:history="1">
        <w:r w:rsidRPr="00510A93">
          <w:rPr>
            <w:rStyle w:val="-"/>
            <w:b/>
            <w:bCs/>
            <w:lang w:val="el-GR"/>
          </w:rPr>
          <w:t>άρθρο 25</w:t>
        </w:r>
      </w:hyperlink>
      <w:r w:rsidRPr="00510A93">
        <w:rPr>
          <w:lang w:val="el-GR"/>
        </w:rPr>
        <w:t xml:space="preserve"> του ν. </w:t>
      </w:r>
      <w:hyperlink w:history="1">
        <w:r w:rsidRPr="00510A93">
          <w:rPr>
            <w:rStyle w:val="-"/>
            <w:b/>
            <w:bCs/>
            <w:lang w:val="el-GR"/>
          </w:rPr>
          <w:t>27/1975</w:t>
        </w:r>
      </w:hyperlink>
      <w:r w:rsidRPr="00510A93">
        <w:rPr>
          <w:lang w:val="el-GR"/>
        </w:rPr>
        <w:t xml:space="preserve"> (</w:t>
      </w:r>
      <w:hyperlink w:history="1">
        <w:r w:rsidRPr="00510A93">
          <w:rPr>
            <w:rStyle w:val="-"/>
            <w:b/>
            <w:bCs/>
            <w:lang w:val="el-GR"/>
          </w:rPr>
          <w:t>Α΄ 77</w:t>
        </w:r>
      </w:hyperlink>
      <w:r w:rsidRPr="00510A93">
        <w:rPr>
          <w:lang w:val="el-GR"/>
        </w:rPr>
        <w:t xml:space="preserve">) και τον α.ν. </w:t>
      </w:r>
      <w:hyperlink w:history="1">
        <w:r w:rsidRPr="00510A93">
          <w:rPr>
            <w:rStyle w:val="-"/>
            <w:b/>
            <w:bCs/>
            <w:lang w:val="el-GR"/>
          </w:rPr>
          <w:t>378/1968</w:t>
        </w:r>
      </w:hyperlink>
      <w:r w:rsidRPr="00510A93">
        <w:rPr>
          <w:lang w:val="el-GR"/>
        </w:rPr>
        <w:t xml:space="preserve"> (</w:t>
      </w:r>
      <w:hyperlink w:history="1">
        <w:r w:rsidRPr="00510A93">
          <w:rPr>
            <w:rStyle w:val="-"/>
            <w:b/>
            <w:bCs/>
            <w:lang w:val="el-GR"/>
          </w:rPr>
          <w:t>Α΄ 82</w:t>
        </w:r>
      </w:hyperlink>
      <w:r w:rsidRPr="00510A93">
        <w:rPr>
          <w:lang w:val="el-GR"/>
        </w:rPr>
        <w:t>),</w:t>
      </w:r>
    </w:p>
    <w:p w14:paraId="19DFE9B0" w14:textId="77777777" w:rsidR="009E23A8" w:rsidRPr="00510A93" w:rsidRDefault="009E23A8" w:rsidP="000561E7">
      <w:pPr>
        <w:pStyle w:val="af5"/>
        <w:ind w:left="426" w:hanging="284"/>
        <w:contextualSpacing/>
        <w:rPr>
          <w:lang w:val="el-GR"/>
        </w:rPr>
      </w:pPr>
      <w:r w:rsidRPr="00510A93">
        <w:rPr>
          <w:lang w:val="el-GR"/>
        </w:rPr>
        <w:t xml:space="preserve">γ) η Ναυτική Εταιρεία που συστήνεται κατά τον ν. </w:t>
      </w:r>
      <w:hyperlink w:history="1">
        <w:r w:rsidRPr="00510A93">
          <w:rPr>
            <w:rStyle w:val="-"/>
            <w:b/>
            <w:bCs/>
            <w:lang w:val="el-GR"/>
          </w:rPr>
          <w:t>959/1979</w:t>
        </w:r>
      </w:hyperlink>
      <w:r w:rsidRPr="00510A93">
        <w:rPr>
          <w:lang w:val="el-GR"/>
        </w:rPr>
        <w:t xml:space="preserve"> (</w:t>
      </w:r>
      <w:hyperlink w:history="1">
        <w:r w:rsidRPr="00510A93">
          <w:rPr>
            <w:rStyle w:val="-"/>
            <w:b/>
            <w:bCs/>
            <w:lang w:val="el-GR"/>
          </w:rPr>
          <w:t>Α΄ 192</w:t>
        </w:r>
      </w:hyperlink>
      <w:r w:rsidRPr="00510A93">
        <w:rPr>
          <w:lang w:val="el-GR"/>
        </w:rPr>
        <w:t xml:space="preserve">) και η Ναυτιλιακή Εταιρεία Πλοίων Αναψυχής (Ν.Ε.Π.Α.) που συστήνεται κατά τον ν. </w:t>
      </w:r>
      <w:hyperlink w:history="1">
        <w:r w:rsidRPr="00510A93">
          <w:rPr>
            <w:rStyle w:val="-"/>
            <w:b/>
            <w:bCs/>
            <w:lang w:val="el-GR"/>
          </w:rPr>
          <w:t>3182/2003</w:t>
        </w:r>
      </w:hyperlink>
      <w:r w:rsidRPr="00510A93">
        <w:rPr>
          <w:lang w:val="el-GR"/>
        </w:rPr>
        <w:t xml:space="preserve"> (</w:t>
      </w:r>
      <w:hyperlink w:history="1">
        <w:r w:rsidRPr="00510A93">
          <w:rPr>
            <w:rStyle w:val="-"/>
            <w:b/>
            <w:bCs/>
            <w:lang w:val="el-GR"/>
          </w:rPr>
          <w:t>Α΄ 220</w:t>
        </w:r>
      </w:hyperlink>
      <w:r w:rsidRPr="00510A93">
        <w:rPr>
          <w:lang w:val="el-GR"/>
        </w:rPr>
        <w:t>),</w:t>
      </w:r>
    </w:p>
    <w:p w14:paraId="3E14B80A" w14:textId="77777777" w:rsidR="009E23A8" w:rsidRPr="00510A93" w:rsidRDefault="009E23A8" w:rsidP="000561E7">
      <w:pPr>
        <w:pStyle w:val="af5"/>
        <w:ind w:left="426" w:hanging="284"/>
        <w:contextualSpacing/>
        <w:rPr>
          <w:lang w:val="el-GR"/>
        </w:rPr>
      </w:pPr>
      <w:r w:rsidRPr="00510A93">
        <w:rPr>
          <w:lang w:val="el-GR"/>
        </w:rPr>
        <w:t xml:space="preserve"> δ) τα γραφεία αλλοδαπών εταιρειών που εγκαθίστανται στην Ελλάδα, σύμφωνα με τον α.ν. </w:t>
      </w:r>
      <w:hyperlink w:history="1">
        <w:r w:rsidRPr="00510A93">
          <w:rPr>
            <w:rStyle w:val="-"/>
            <w:b/>
            <w:bCs/>
            <w:lang w:val="el-GR"/>
          </w:rPr>
          <w:t>89/1967</w:t>
        </w:r>
      </w:hyperlink>
      <w:r w:rsidRPr="00510A93">
        <w:rPr>
          <w:lang w:val="el-GR"/>
        </w:rPr>
        <w:t xml:space="preserve"> (</w:t>
      </w:r>
      <w:hyperlink w:history="1">
        <w:r w:rsidRPr="00510A93">
          <w:rPr>
            <w:rStyle w:val="-"/>
            <w:b/>
            <w:bCs/>
            <w:lang w:val="el-GR"/>
          </w:rPr>
          <w:t>Α΄ 132</w:t>
        </w:r>
      </w:hyperlink>
      <w:r w:rsidRPr="00510A93">
        <w:rPr>
          <w:lang w:val="el-GR"/>
        </w:rPr>
        <w:t>).</w:t>
      </w:r>
    </w:p>
    <w:p w14:paraId="3BE52CD4" w14:textId="77777777" w:rsidR="009E23A8" w:rsidRPr="00BD65F6" w:rsidRDefault="009E23A8" w:rsidP="000561E7">
      <w:pPr>
        <w:pStyle w:val="af5"/>
        <w:ind w:left="426" w:hanging="284"/>
        <w:rPr>
          <w:lang w:val="el-GR"/>
        </w:rPr>
      </w:pPr>
    </w:p>
  </w:footnote>
  <w:footnote w:id="89">
    <w:p w14:paraId="61F588A5" w14:textId="77777777" w:rsidR="009E23A8" w:rsidRPr="00733D63" w:rsidRDefault="009E23A8" w:rsidP="00E664B2">
      <w:pPr>
        <w:pStyle w:val="af5"/>
        <w:rPr>
          <w:lang w:val="el-GR"/>
        </w:rPr>
      </w:pPr>
      <w:r>
        <w:rPr>
          <w:rStyle w:val="ad"/>
        </w:rPr>
        <w:footnoteRef/>
      </w:r>
      <w:r w:rsidRPr="00733D63">
        <w:rPr>
          <w:lang w:val="el-GR"/>
        </w:rPr>
        <w:t xml:space="preserve"> </w:t>
      </w:r>
      <w:r>
        <w:rPr>
          <w:lang w:val="el-GR"/>
        </w:rPr>
        <w:t xml:space="preserve"> </w:t>
      </w:r>
      <w:r w:rsidRPr="00733D63">
        <w:rPr>
          <w:lang w:val="el-GR"/>
        </w:rPr>
        <w:t>Το πιστοποιητικό Ισχύουσας Εκπροσώπησης (καταχωρίσεις μεταβολών εκπροσώπησης) παρουσιάζει τις σχετικές με τη διοίκηση και εκπροσώπηση της εταιρείας καταχωρίσεις/μεταβολές στο Γενικό Εμπορικό Μητρώο.</w:t>
      </w:r>
    </w:p>
    <w:p w14:paraId="238814A9" w14:textId="77777777" w:rsidR="009E23A8" w:rsidRPr="00733D63" w:rsidRDefault="009E23A8" w:rsidP="0070571D">
      <w:pPr>
        <w:pStyle w:val="af5"/>
        <w:rPr>
          <w:lang w:val="el-GR"/>
        </w:rPr>
      </w:pPr>
      <w:r>
        <w:rPr>
          <w:lang w:val="el-GR"/>
        </w:rPr>
        <w:t xml:space="preserve">          </w:t>
      </w:r>
      <w:r w:rsidRPr="00733D63">
        <w:rPr>
          <w:lang w:val="el-GR"/>
        </w:rPr>
        <w:t>Το Αναλυτικό Πιστοποιητικό Εκπροσώπησης παρουσιάζει τα στοιχεία των προσώπων που διοικούν και εκπροσωπούν την εταιρεία αυτή τη στιγμή, καθώς και το εύρος των αρμοδιοτήτων τους</w:t>
      </w:r>
    </w:p>
  </w:footnote>
  <w:footnote w:id="90">
    <w:p w14:paraId="368D4E65" w14:textId="77777777" w:rsidR="009E23A8" w:rsidRPr="00BD65F6" w:rsidRDefault="009E23A8">
      <w:pPr>
        <w:pStyle w:val="af5"/>
        <w:rPr>
          <w:lang w:val="el-GR"/>
        </w:rPr>
      </w:pPr>
      <w:r>
        <w:rPr>
          <w:rStyle w:val="a8"/>
        </w:rPr>
        <w:footnoteRef/>
      </w:r>
      <w:r>
        <w:rPr>
          <w:lang w:val="el-GR"/>
        </w:rPr>
        <w:tab/>
        <w:t xml:space="preserve">Άρθρο 83 ν. 4412/2016. </w:t>
      </w:r>
    </w:p>
  </w:footnote>
  <w:footnote w:id="91">
    <w:p w14:paraId="6605389A" w14:textId="77777777" w:rsidR="009E23A8" w:rsidRPr="00BD65F6" w:rsidRDefault="009E23A8">
      <w:pPr>
        <w:pStyle w:val="af5"/>
        <w:rPr>
          <w:lang w:val="el-GR"/>
        </w:rPr>
      </w:pPr>
      <w:r w:rsidRPr="00B63FC9">
        <w:rPr>
          <w:rStyle w:val="a8"/>
        </w:rPr>
        <w:footnoteRef/>
      </w:r>
      <w:r>
        <w:rPr>
          <w:lang w:val="el-GR"/>
        </w:rPr>
        <w:tab/>
        <w:t xml:space="preserve">Άρθρο 86 ν. 4412/2016 και τυποποιημένο έντυπο 2 Παραρτήματος </w:t>
      </w:r>
      <w:r>
        <w:t>II</w:t>
      </w:r>
      <w:r>
        <w:rPr>
          <w:lang w:val="el-GR"/>
        </w:rPr>
        <w:t xml:space="preserve"> (Προκήρυξη σύμβασης), παρ. </w:t>
      </w:r>
      <w:r>
        <w:t>II</w:t>
      </w:r>
      <w:r>
        <w:rPr>
          <w:lang w:val="el-GR"/>
        </w:rPr>
        <w:t>.2.5 Εκτελεστικού Κανονισμού (ΕΕ) 2015/1986 της Επιτροπής (</w:t>
      </w:r>
      <w:r>
        <w:t>L</w:t>
      </w:r>
      <w:r>
        <w:rPr>
          <w:lang w:val="el-GR"/>
        </w:rPr>
        <w:t xml:space="preserve"> 296)</w:t>
      </w:r>
    </w:p>
  </w:footnote>
  <w:footnote w:id="92">
    <w:p w14:paraId="715969D2" w14:textId="343C7321" w:rsidR="009E23A8" w:rsidRPr="00BD65F6" w:rsidRDefault="009E23A8">
      <w:pPr>
        <w:pStyle w:val="af5"/>
        <w:rPr>
          <w:lang w:val="el-GR"/>
        </w:rPr>
      </w:pPr>
      <w:r>
        <w:rPr>
          <w:rStyle w:val="a8"/>
        </w:rPr>
        <w:footnoteRef/>
      </w:r>
      <w:r>
        <w:rPr>
          <w:lang w:val="el-GR"/>
        </w:rPr>
        <w:tab/>
        <w:t xml:space="preserve">Τα κριτήρια ανάθεσης πρέπει να συνδέονται με το αντικείμενο της σύμβασης, σύμφωνα με την παράγραφο 8 του άρθρου 86 του ν. 4412/2016. Διασφαλίζουν τη δυνατότητα αποτελεσματικού ανταγωνισμού και συνοδεύονται από προδιαγραφές που επιτρέπουν την αποτελεσματική επαλήθευση των πληροφοριών που παρέχονται από τους προσφέροντες, προκειμένου να αξιολογείται ο βαθμός συμμόρφωσής τους προς τα κριτήρια ανάθεσης. Εάν υπάρχουν αμφιβολίες, οι Α.Α. επαληθεύουν αποτελεσματικά την ακρίβεια των πληροφοριών και αποδείξεων, τις οποίες παρέχουν οι προσφέροντες (παρ. 9 άρθρου 86). Πρβλ και Κατευθυντήρια Οδηγία 11/2015 Ε.Α.Α.ΔΗ.ΣΥ. (ΑΔΑ ΩΛΝ4ΟΞΤΒ-ΜΙΦ) </w:t>
      </w:r>
    </w:p>
  </w:footnote>
  <w:footnote w:id="93">
    <w:p w14:paraId="67DC55E2" w14:textId="77777777" w:rsidR="009E23A8" w:rsidRPr="00E51FC7" w:rsidRDefault="009E23A8" w:rsidP="00A965A3">
      <w:pPr>
        <w:pStyle w:val="af5"/>
        <w:rPr>
          <w:lang w:val="el-GR"/>
        </w:rPr>
      </w:pPr>
      <w:r>
        <w:rPr>
          <w:rStyle w:val="ad"/>
        </w:rPr>
        <w:footnoteRef/>
      </w:r>
      <w:r w:rsidRPr="00E51FC7">
        <w:rPr>
          <w:lang w:val="el-GR"/>
        </w:rPr>
        <w:t xml:space="preserve"> </w:t>
      </w:r>
      <w:r>
        <w:rPr>
          <w:lang w:val="el-GR"/>
        </w:rPr>
        <w:tab/>
        <w:t>Πρβλ. ΔΕΦ Αθηνών, ΙΓ Τμήμα (Ακυρ.), 728/2023</w:t>
      </w:r>
    </w:p>
  </w:footnote>
  <w:footnote w:id="94">
    <w:p w14:paraId="741F41BA" w14:textId="77777777" w:rsidR="009E23A8" w:rsidRPr="00BD65F6" w:rsidRDefault="009E23A8">
      <w:pPr>
        <w:pStyle w:val="af5"/>
        <w:rPr>
          <w:lang w:val="el-GR"/>
        </w:rPr>
      </w:pPr>
      <w:r>
        <w:rPr>
          <w:rStyle w:val="a8"/>
        </w:rPr>
        <w:footnoteRef/>
      </w:r>
      <w:r>
        <w:rPr>
          <w:lang w:val="el-GR"/>
        </w:rPr>
        <w:tab/>
        <w:t xml:space="preserve">Άρθρο 37 παρ. 4 του ν. 4412/2016 και άρθρο 4 παρ. 2 </w:t>
      </w:r>
      <w:r w:rsidRPr="00184870">
        <w:rPr>
          <w:lang w:val="el-GR"/>
        </w:rPr>
        <w:t>Κ.Υ.Α. ΕΣΗΔΗΣ Προμήθειες και-</w:t>
      </w:r>
      <w:r>
        <w:rPr>
          <w:lang w:val="el-GR"/>
        </w:rPr>
        <w:t xml:space="preserve"> </w:t>
      </w:r>
      <w:r w:rsidRPr="00184870">
        <w:rPr>
          <w:lang w:val="el-GR"/>
        </w:rPr>
        <w:t>Υπηρεσίες.</w:t>
      </w:r>
    </w:p>
  </w:footnote>
  <w:footnote w:id="95">
    <w:p w14:paraId="6E2972E1" w14:textId="77777777" w:rsidR="009E23A8" w:rsidRPr="00FD3A4C" w:rsidRDefault="009E23A8" w:rsidP="00184870">
      <w:pPr>
        <w:pStyle w:val="af5"/>
        <w:rPr>
          <w:lang w:val="el-GR"/>
        </w:rPr>
      </w:pPr>
      <w:r>
        <w:rPr>
          <w:rStyle w:val="ad"/>
        </w:rPr>
        <w:footnoteRef/>
      </w:r>
      <w:r>
        <w:rPr>
          <w:rStyle w:val="a4"/>
          <w:vertAlign w:val="baseline"/>
          <w:lang w:val="el-GR"/>
        </w:rPr>
        <w:tab/>
      </w:r>
      <w:r w:rsidRPr="00FD3A4C">
        <w:rPr>
          <w:lang w:val="el-GR"/>
        </w:rPr>
        <w:t>Άρθρο 13 παρ. 1.4 και 1.5 της Κ.Υ.Α. ΕΣΗΔΗΣ Προμήθειες και Υπηρεσίες</w:t>
      </w:r>
    </w:p>
  </w:footnote>
  <w:footnote w:id="96">
    <w:p w14:paraId="47291ABF" w14:textId="2D68258A" w:rsidR="009E23A8" w:rsidRPr="00FD3A4C" w:rsidRDefault="009E23A8" w:rsidP="00FA354F">
      <w:pPr>
        <w:pStyle w:val="af5"/>
        <w:rPr>
          <w:lang w:val="el-GR"/>
        </w:rPr>
      </w:pPr>
      <w:r w:rsidRPr="00FD3A4C">
        <w:rPr>
          <w:rStyle w:val="ad"/>
        </w:rPr>
        <w:footnoteRef/>
      </w:r>
      <w:r w:rsidRPr="00FD3A4C">
        <w:rPr>
          <w:lang w:val="el-GR"/>
        </w:rPr>
        <w:t xml:space="preserve">  </w:t>
      </w:r>
      <w:r w:rsidRPr="00FD3A4C">
        <w:rPr>
          <w:lang w:val="el-GR"/>
        </w:rPr>
        <w:tab/>
        <w:t>Βλ.</w:t>
      </w:r>
      <w:r>
        <w:rPr>
          <w:lang w:val="el-GR"/>
        </w:rPr>
        <w:t xml:space="preserve"> </w:t>
      </w:r>
      <w:r w:rsidRPr="00FD3A4C">
        <w:rPr>
          <w:lang w:val="el-GR"/>
        </w:rPr>
        <w:t>σχετικά με την  ηλεκτρονική υπεύθυνη δήλωση το  άρθρο εικοστό έβδομο της από 20.3.2020 Π.Ν.Π., (Α 68) - που κυρώθηκε με το άρθρο 1 του ν. 4683/2020 (Α΄83)-κατά τις παραγράφους 1 και 2  του οποίου:" Η υπεύθυνη δήλωση του άρθρου 8 του ν. 1599/1986 (Α` 75) μπορεί να συντάσσεται στην Ενιαία Ψηφιακή Πύλη της Δημόσιας Διοίκησης του άρθρου 52 του ν. 4635/2019, μέσω της ηλεκτρονικής εφαρμογής «e-Dilosi». Η ηλεκτρονική υπεύθυνη δήλωση υποβάλλεται και γίνεται αποδεκτή σύμφωνα με τα οριζόμενα στο εικοστό τέταρτο άρθρο της παρούσας.  2. Η αυθεντικοποίηση που πραγματοποιείται για τη χρήση της ηλεκτρονικής εφαρμογής της παρ. 1 του παρόντος έχει την ίδια ισχύ με τη βεβαίωση γνήσιου υπογραφής του άρθρου 11 του ν. 2690/1999 (Α` 45). Η ημερομηνία που αναγράφεται στην προηγμένη ή εγκεκριμένη ηλεκτρονική σφραγίδα του Υπουργείου Ψηφιακής Διακυβέρνησης αντιστοιχεί στην ημερομηνία έκδοσης της ηλεκτρονικής υπεύθυνης δήλωσης. Εφόσον τηρούνται οι όροι του προηγούμενου εδαφίου, η ηλεκτρονική υπεύθυνη δήλωση, τόσο ως ηλεκτρονικό</w:t>
      </w:r>
      <w:r>
        <w:rPr>
          <w:lang w:val="el-GR"/>
        </w:rPr>
        <w:t>,</w:t>
      </w:r>
      <w:r w:rsidRPr="00FD3A4C">
        <w:rPr>
          <w:lang w:val="el-GR"/>
        </w:rPr>
        <w:t xml:space="preserve"> όσο και ως έντυπο έγγραφο, συνιστά έγγραφο βέβαιης χρονολογίας".</w:t>
      </w:r>
    </w:p>
  </w:footnote>
  <w:footnote w:id="97">
    <w:p w14:paraId="0EF3F8B7" w14:textId="77777777" w:rsidR="009E23A8" w:rsidRPr="006A40FD" w:rsidRDefault="009E23A8" w:rsidP="00455376">
      <w:pPr>
        <w:pStyle w:val="-HTML"/>
        <w:ind w:left="426" w:hanging="426"/>
        <w:rPr>
          <w:rFonts w:ascii="Calibri" w:hAnsi="Calibri" w:cs="Calibri"/>
          <w:sz w:val="18"/>
          <w:lang w:val="el-GR" w:eastAsia="ar-SA"/>
        </w:rPr>
      </w:pPr>
      <w:r w:rsidRPr="00AD164C">
        <w:rPr>
          <w:rFonts w:ascii="Calibri" w:hAnsi="Calibri" w:cs="Calibri"/>
          <w:sz w:val="18"/>
          <w:lang w:val="el-GR" w:eastAsia="ar-SA"/>
        </w:rPr>
        <w:footnoteRef/>
      </w:r>
      <w:r w:rsidRPr="00AD164C">
        <w:rPr>
          <w:rFonts w:ascii="Calibri" w:hAnsi="Calibri" w:cs="Calibri"/>
          <w:sz w:val="18"/>
          <w:lang w:val="el-GR" w:eastAsia="ar-SA"/>
        </w:rPr>
        <w:t xml:space="preserve"> </w:t>
      </w:r>
      <w:r w:rsidRPr="00455376">
        <w:rPr>
          <w:rFonts w:ascii="Calibri" w:hAnsi="Calibri" w:cs="Calibri"/>
          <w:sz w:val="18"/>
          <w:lang w:val="el-GR" w:eastAsia="ar-SA"/>
        </w:rPr>
        <w:t xml:space="preserve">   </w:t>
      </w:r>
      <w:r w:rsidRPr="00AD164C">
        <w:rPr>
          <w:rFonts w:ascii="Calibri" w:hAnsi="Calibri" w:cs="Calibri"/>
          <w:sz w:val="18"/>
          <w:lang w:val="el-GR" w:eastAsia="ar-SA"/>
        </w:rPr>
        <w:t xml:space="preserve">Βλ. σχετικά, τις  παραγράφους 1 και 3 του άρθρου: «1. […]Στις περιπτώσεις που ο νόμος απαιτεί βεβαίωση του γνησίου της </w:t>
      </w:r>
      <w:r>
        <w:rPr>
          <w:rFonts w:ascii="Calibri" w:hAnsi="Calibri" w:cs="Calibri"/>
          <w:sz w:val="18"/>
          <w:lang w:val="el-GR" w:eastAsia="ar-SA"/>
        </w:rPr>
        <w:t xml:space="preserve"> </w:t>
      </w:r>
      <w:r w:rsidRPr="00455376">
        <w:rPr>
          <w:rFonts w:ascii="Calibri" w:hAnsi="Calibri" w:cs="Calibri"/>
          <w:sz w:val="18"/>
          <w:lang w:val="el-GR" w:eastAsia="ar-SA"/>
        </w:rPr>
        <w:t xml:space="preserve">  </w:t>
      </w:r>
      <w:r w:rsidRPr="00AD164C">
        <w:rPr>
          <w:rFonts w:ascii="Calibri" w:hAnsi="Calibri" w:cs="Calibri"/>
          <w:sz w:val="18"/>
          <w:lang w:val="el-GR" w:eastAsia="ar-SA"/>
        </w:rPr>
        <w:t xml:space="preserve">υπογραφής του ενδιαφερομένου, αρκεί η εγκεκριμένη ηλεκτρονική υπογραφή ή η εγκεκριμένη ηλεκτρονική σφραγίδα του ενδιαφερομένου, εφόσον το έγγραφο διακινείται ηλεκτρονικά» […] 3. Τα ηλεκτρονικά έγγραφα υποβάλλονται και γίνονται υποχρεωτικά αποδεκτά, σύμφωνα με τα οριζόμενα στα άρθρα 13 έως 15 του ν. </w:t>
      </w:r>
      <w:hyperlink w:history="1">
        <w:r w:rsidRPr="00AD164C">
          <w:rPr>
            <w:rFonts w:ascii="Calibri" w:hAnsi="Calibri" w:cs="Calibri"/>
            <w:sz w:val="18"/>
            <w:lang w:val="el-GR" w:eastAsia="ar-SA"/>
          </w:rPr>
          <w:t>4727/2020</w:t>
        </w:r>
      </w:hyperlink>
      <w:r w:rsidRPr="00AD164C">
        <w:rPr>
          <w:rFonts w:ascii="Calibri" w:hAnsi="Calibri" w:cs="Calibri"/>
          <w:sz w:val="18"/>
          <w:lang w:val="el-GR" w:eastAsia="ar-SA"/>
        </w:rPr>
        <w:t xml:space="preserve"> (</w:t>
      </w:r>
      <w:hyperlink w:history="1">
        <w:r w:rsidRPr="00AD164C">
          <w:rPr>
            <w:rFonts w:ascii="Calibri" w:hAnsi="Calibri" w:cs="Calibri"/>
            <w:sz w:val="18"/>
            <w:lang w:val="el-GR" w:eastAsia="ar-SA"/>
          </w:rPr>
          <w:t>Α` 184</w:t>
        </w:r>
      </w:hyperlink>
      <w:r w:rsidRPr="00AD164C">
        <w:rPr>
          <w:rFonts w:ascii="Calibri" w:hAnsi="Calibri" w:cs="Calibri"/>
          <w:sz w:val="18"/>
          <w:lang w:val="el-GR" w:eastAsia="ar-SA"/>
        </w:rPr>
        <w:t>).</w:t>
      </w:r>
    </w:p>
    <w:p w14:paraId="40994A77" w14:textId="77777777" w:rsidR="009E23A8" w:rsidRPr="006A40FD" w:rsidRDefault="009E23A8" w:rsidP="006A40FD">
      <w:pPr>
        <w:pStyle w:val="-HTML"/>
        <w:rPr>
          <w:rFonts w:ascii="Verdana" w:hAnsi="Verdana" w:cs="Courier New"/>
          <w:color w:val="000000"/>
          <w:sz w:val="18"/>
          <w:szCs w:val="18"/>
          <w:lang w:val="el-GR" w:eastAsia="el-GR"/>
        </w:rPr>
      </w:pPr>
    </w:p>
    <w:p w14:paraId="53CA83BB" w14:textId="77777777" w:rsidR="009E23A8" w:rsidRPr="00AD164C" w:rsidRDefault="009E23A8">
      <w:pPr>
        <w:pStyle w:val="af5"/>
        <w:rPr>
          <w:lang w:val="el-GR"/>
        </w:rPr>
      </w:pPr>
      <w:r>
        <w:rPr>
          <w:lang w:val="el-GR"/>
        </w:rPr>
        <w:t xml:space="preserve"> </w:t>
      </w:r>
    </w:p>
  </w:footnote>
  <w:footnote w:id="98">
    <w:p w14:paraId="1B2C883C" w14:textId="03B78381" w:rsidR="009E23A8" w:rsidRPr="00FD3A4C" w:rsidRDefault="009E23A8" w:rsidP="00F93782">
      <w:pPr>
        <w:pStyle w:val="af5"/>
        <w:rPr>
          <w:lang w:val="el-GR"/>
        </w:rPr>
      </w:pPr>
      <w:r w:rsidRPr="00FD3A4C">
        <w:rPr>
          <w:rStyle w:val="ad"/>
        </w:rPr>
        <w:footnoteRef/>
      </w:r>
      <w:r>
        <w:rPr>
          <w:rStyle w:val="a4"/>
          <w:vertAlign w:val="baseline"/>
          <w:lang w:val="el-GR"/>
        </w:rPr>
        <w:tab/>
      </w:r>
      <w:r w:rsidRPr="00FD3A4C">
        <w:rPr>
          <w:lang w:val="el-GR"/>
        </w:rPr>
        <w:t>Ομοίως προβλέπεται και στην περίπτωση υποβολής αποδεικτικών στοιχείων</w:t>
      </w:r>
      <w:r>
        <w:rPr>
          <w:lang w:val="el-GR"/>
        </w:rPr>
        <w:t>,</w:t>
      </w:r>
      <w:r w:rsidRPr="00FD3A4C">
        <w:rPr>
          <w:lang w:val="el-GR"/>
        </w:rPr>
        <w:t xml:space="preserve"> σύμφωνα με το άρθρο 80 παρ. 13 του ν.4412/2016 . Πρβλ και άρθρο 13 παρ. 1.3.1 της Κ.Υ.Α. ΕΣΗΔΗΣ Προμήθειες και Υπηρεσίες</w:t>
      </w:r>
    </w:p>
  </w:footnote>
  <w:footnote w:id="99">
    <w:p w14:paraId="16731D79" w14:textId="1EA26AA8" w:rsidR="009E23A8" w:rsidRPr="00FD3A4C" w:rsidRDefault="009E23A8">
      <w:pPr>
        <w:pStyle w:val="af5"/>
        <w:rPr>
          <w:lang w:val="el-GR"/>
        </w:rPr>
      </w:pPr>
      <w:r w:rsidRPr="00FD3A4C">
        <w:rPr>
          <w:rStyle w:val="ad"/>
        </w:rPr>
        <w:footnoteRef/>
      </w:r>
      <w:r>
        <w:rPr>
          <w:rStyle w:val="a4"/>
          <w:vertAlign w:val="baseline"/>
          <w:lang w:val="el-GR"/>
        </w:rPr>
        <w:tab/>
      </w:r>
      <w:r w:rsidRPr="00FD3A4C">
        <w:rPr>
          <w:lang w:val="el-GR"/>
        </w:rPr>
        <w:t>Σύμφωνα με την περ. ε</w:t>
      </w:r>
      <w:r>
        <w:rPr>
          <w:lang w:val="el-GR"/>
        </w:rPr>
        <w:t>΄</w:t>
      </w:r>
      <w:r w:rsidRPr="00FD3A4C">
        <w:rPr>
          <w:lang w:val="el-GR"/>
        </w:rPr>
        <w:t xml:space="preserve"> της παρ. 2 του ν. 2690/1999 (ΚΔΔ), «ε. Για τα αντίγραφα των Φύλλων Εφημερίδας της Κυβερνήσεως (ΦΕΚ) που έχουν προέλθει από πρωτότυπο ΦΕΚ σε έντυπη μορφή ή από ΦΕΚ σε ηλεκτρονική μορφή που έχει καταχωριστεί στην ιστοσελίδα του Εθνικού Τυπογραφείου, ισχύουν ανάλογα οι ρυθμίσεις του άρθρου αυτού..».</w:t>
      </w:r>
    </w:p>
  </w:footnote>
  <w:footnote w:id="100">
    <w:p w14:paraId="487D3CB6" w14:textId="77777777" w:rsidR="009E23A8" w:rsidRPr="0035532D" w:rsidRDefault="009E23A8" w:rsidP="004809C0">
      <w:pPr>
        <w:pStyle w:val="af5"/>
        <w:rPr>
          <w:lang w:val="el-GR"/>
        </w:rPr>
      </w:pPr>
      <w:r w:rsidRPr="0035532D">
        <w:rPr>
          <w:rStyle w:val="ad"/>
        </w:rPr>
        <w:footnoteRef/>
      </w:r>
      <w:r w:rsidRPr="0035532D">
        <w:rPr>
          <w:lang w:val="el-GR"/>
        </w:rPr>
        <w:tab/>
        <w:t>Ενδεικτικά συμβολαιογραφικές ένορκες βεβαιώσεις ή λοιπά συμβολαιογραφικά έγγραφα</w:t>
      </w:r>
    </w:p>
  </w:footnote>
  <w:footnote w:id="101">
    <w:p w14:paraId="078EF553" w14:textId="77777777" w:rsidR="009E23A8" w:rsidRPr="00F93782" w:rsidRDefault="009E23A8" w:rsidP="00F93782">
      <w:pPr>
        <w:pStyle w:val="af5"/>
        <w:rPr>
          <w:lang w:val="el-GR"/>
        </w:rPr>
      </w:pPr>
      <w:r>
        <w:rPr>
          <w:rStyle w:val="ad"/>
        </w:rPr>
        <w:footnoteRef/>
      </w:r>
      <w:r w:rsidRPr="00CE38E4">
        <w:rPr>
          <w:lang w:val="el-GR"/>
        </w:rPr>
        <w:t xml:space="preserve"> </w:t>
      </w:r>
      <w:r>
        <w:rPr>
          <w:lang w:val="el-GR"/>
        </w:rPr>
        <w:t xml:space="preserve"> </w:t>
      </w:r>
      <w:r>
        <w:rPr>
          <w:lang w:val="el-GR"/>
        </w:rPr>
        <w:tab/>
        <w:t xml:space="preserve">Άρθρο 13 παρ. 1.6 της </w:t>
      </w:r>
      <w:r w:rsidRPr="00F93782">
        <w:rPr>
          <w:lang w:val="el-GR"/>
        </w:rPr>
        <w:t>Κ.Υ.Α. ΕΣΗΔΗΣ Προμήθειες και Υπηρεσίες</w:t>
      </w:r>
    </w:p>
  </w:footnote>
  <w:footnote w:id="102">
    <w:p w14:paraId="12663783" w14:textId="77777777" w:rsidR="009E23A8" w:rsidRPr="00BD65F6" w:rsidRDefault="009E23A8">
      <w:pPr>
        <w:pStyle w:val="af5"/>
        <w:rPr>
          <w:lang w:val="el-GR"/>
        </w:rPr>
      </w:pPr>
      <w:r>
        <w:rPr>
          <w:rStyle w:val="a8"/>
        </w:rPr>
        <w:footnoteRef/>
      </w:r>
      <w:r>
        <w:rPr>
          <w:lang w:val="el-GR"/>
        </w:rPr>
        <w:tab/>
        <w:t>Βλ. άρθρο 93  του ν. 4412/2016</w:t>
      </w:r>
    </w:p>
  </w:footnote>
  <w:footnote w:id="103">
    <w:p w14:paraId="766C6591" w14:textId="77777777" w:rsidR="009E23A8" w:rsidRPr="00BD65F6" w:rsidRDefault="009E23A8">
      <w:pPr>
        <w:pStyle w:val="af5"/>
        <w:rPr>
          <w:lang w:val="el-GR"/>
        </w:rPr>
      </w:pPr>
      <w:r>
        <w:rPr>
          <w:rStyle w:val="a8"/>
        </w:rPr>
        <w:footnoteRef/>
      </w:r>
      <w:r>
        <w:rPr>
          <w:lang w:val="el-GR"/>
        </w:rPr>
        <w:tab/>
      </w:r>
      <w:r w:rsidRPr="00E62802">
        <w:rPr>
          <w:lang w:val="el-GR"/>
        </w:rPr>
        <w:t xml:space="preserve">Άρθρο </w:t>
      </w:r>
      <w:r>
        <w:rPr>
          <w:lang w:val="el-GR"/>
        </w:rPr>
        <w:t>94 του ν. 4412/2016</w:t>
      </w:r>
    </w:p>
  </w:footnote>
  <w:footnote w:id="104">
    <w:p w14:paraId="378168BB" w14:textId="77777777" w:rsidR="009E23A8" w:rsidRPr="00BD65F6" w:rsidRDefault="009E23A8">
      <w:pPr>
        <w:pStyle w:val="af5"/>
        <w:rPr>
          <w:lang w:val="el-GR"/>
        </w:rPr>
      </w:pPr>
      <w:r>
        <w:rPr>
          <w:rStyle w:val="a8"/>
        </w:rPr>
        <w:footnoteRef/>
      </w:r>
      <w:r>
        <w:rPr>
          <w:lang w:val="el-GR"/>
        </w:rPr>
        <w:tab/>
        <w:t>Αυτά περιλαμβάνουν τα αποδεικτικά στοιχεία που τεκμηριώνουν την τεχνική καταλληλότητα των προσφερομένων ειδών   βάσει των οποίων θα αξιολογηθεί η τεχνική προσφορά. Αναφέρονται υποχρεωτικά τα αποδεικτικά στοιχεία που τυχόν προβλέπονται στις τεχνικές προδιαγραφές του προς προμήθεια αγαθού, σύμφωνα με Παράρτημα της Διακήρυξης και τυχόν υπόδειγμα τεχνικής προσφοράς.</w:t>
      </w:r>
    </w:p>
  </w:footnote>
  <w:footnote w:id="105">
    <w:p w14:paraId="7A9BADEA" w14:textId="77777777" w:rsidR="009E23A8" w:rsidRPr="00BD65F6" w:rsidRDefault="009E23A8">
      <w:pPr>
        <w:pStyle w:val="af5"/>
        <w:rPr>
          <w:lang w:val="el-GR"/>
        </w:rPr>
      </w:pPr>
      <w:r>
        <w:rPr>
          <w:rStyle w:val="a8"/>
        </w:rPr>
        <w:footnoteRef/>
      </w:r>
      <w:r>
        <w:rPr>
          <w:lang w:val="el-GR"/>
        </w:rPr>
        <w:tab/>
        <w:t>Άρθρο 58 του ν. 4412/2016.</w:t>
      </w:r>
    </w:p>
  </w:footnote>
  <w:footnote w:id="106">
    <w:p w14:paraId="416BDDFF" w14:textId="77777777" w:rsidR="009E23A8" w:rsidRPr="00FC2FD7" w:rsidRDefault="009E23A8">
      <w:pPr>
        <w:pStyle w:val="af5"/>
        <w:rPr>
          <w:lang w:val="el-GR"/>
        </w:rPr>
      </w:pPr>
      <w:r>
        <w:rPr>
          <w:rStyle w:val="ad"/>
        </w:rPr>
        <w:footnoteRef/>
      </w:r>
      <w:r>
        <w:rPr>
          <w:rStyle w:val="a4"/>
          <w:vertAlign w:val="baseline"/>
          <w:lang w:val="el-GR"/>
        </w:rPr>
        <w:tab/>
      </w:r>
      <w:r>
        <w:rPr>
          <w:lang w:val="el-GR"/>
        </w:rPr>
        <w:t>Άρθρο 95 του ν. 4412/2016</w:t>
      </w:r>
    </w:p>
  </w:footnote>
  <w:footnote w:id="107">
    <w:p w14:paraId="74EDE317" w14:textId="77777777" w:rsidR="009E23A8" w:rsidRPr="00BD65F6" w:rsidRDefault="009E23A8">
      <w:pPr>
        <w:pStyle w:val="af5"/>
        <w:rPr>
          <w:lang w:val="el-GR"/>
        </w:rPr>
      </w:pPr>
      <w:r>
        <w:rPr>
          <w:rStyle w:val="a8"/>
          <w:rFonts w:ascii="Arial" w:hAnsi="Arial"/>
        </w:rPr>
        <w:footnoteRef/>
      </w:r>
      <w:r>
        <w:rPr>
          <w:lang w:val="el-GR"/>
        </w:rPr>
        <w:tab/>
        <w:t>Άρθρο 97 ν. 4412/2016</w:t>
      </w:r>
    </w:p>
  </w:footnote>
  <w:footnote w:id="108">
    <w:p w14:paraId="652DED9A" w14:textId="77777777" w:rsidR="009E23A8" w:rsidRPr="00BD65F6" w:rsidRDefault="009E23A8">
      <w:pPr>
        <w:pStyle w:val="af5"/>
        <w:rPr>
          <w:lang w:val="el-GR"/>
        </w:rPr>
      </w:pPr>
      <w:r>
        <w:rPr>
          <w:rStyle w:val="a8"/>
          <w:rFonts w:ascii="Arial" w:hAnsi="Arial"/>
        </w:rPr>
        <w:footnoteRef/>
      </w:r>
      <w:r>
        <w:rPr>
          <w:lang w:val="el-GR"/>
        </w:rPr>
        <w:tab/>
        <w:t>Άρθρο 91 του ν. 4412/2016</w:t>
      </w:r>
    </w:p>
  </w:footnote>
  <w:footnote w:id="109">
    <w:p w14:paraId="2E011DB7" w14:textId="77777777" w:rsidR="009E23A8" w:rsidRPr="00BD65F6" w:rsidRDefault="009E23A8">
      <w:pPr>
        <w:pStyle w:val="af5"/>
        <w:ind w:left="426" w:hanging="426"/>
        <w:rPr>
          <w:lang w:val="el-GR"/>
        </w:rPr>
      </w:pPr>
      <w:r>
        <w:rPr>
          <w:rStyle w:val="a8"/>
        </w:rPr>
        <w:footnoteRef/>
      </w:r>
      <w:r>
        <w:rPr>
          <w:lang w:val="el-GR"/>
        </w:rPr>
        <w:tab/>
        <w:t>Άρθρα 92 έως 97, άρθρο 100 καθώς και άρθρα 102 έως 104 του ν. 4412/16</w:t>
      </w:r>
    </w:p>
  </w:footnote>
  <w:footnote w:id="110">
    <w:p w14:paraId="7BDDB71D" w14:textId="77777777" w:rsidR="009E23A8" w:rsidRPr="00BD65F6" w:rsidRDefault="009E23A8">
      <w:pPr>
        <w:pStyle w:val="af5"/>
        <w:rPr>
          <w:lang w:val="el-GR"/>
        </w:rPr>
      </w:pPr>
      <w:r w:rsidRPr="00C7452D">
        <w:rPr>
          <w:rStyle w:val="a8"/>
        </w:rPr>
        <w:footnoteRef/>
      </w:r>
      <w:r>
        <w:rPr>
          <w:lang w:val="el-GR"/>
        </w:rPr>
        <w:tab/>
        <w:t xml:space="preserve">Άρθρο 100 ν. 4412/2016 και άρθρο 16 ΚΥΑ ΕΣΗΔΗΣ Προμήθειες και Υπηρεσίες </w:t>
      </w:r>
    </w:p>
  </w:footnote>
  <w:footnote w:id="111">
    <w:p w14:paraId="03C6D83D" w14:textId="77777777" w:rsidR="009E23A8" w:rsidRPr="009F4790" w:rsidRDefault="009E23A8" w:rsidP="00C348A0">
      <w:pPr>
        <w:pStyle w:val="af5"/>
        <w:rPr>
          <w:lang w:val="el-GR"/>
        </w:rPr>
      </w:pPr>
      <w:r>
        <w:rPr>
          <w:rStyle w:val="a8"/>
        </w:rPr>
        <w:footnoteRef/>
      </w:r>
      <w:r>
        <w:rPr>
          <w:lang w:val="el-GR"/>
        </w:rPr>
        <w:tab/>
      </w:r>
      <w:r>
        <w:rPr>
          <w:szCs w:val="18"/>
          <w:lang w:val="el-GR"/>
        </w:rPr>
        <w:t>Επισημαίνεται ότι, ως προς τις προθεσμίες για την ολοκλήρωση των ενεργειών της Επιτροπής Διενέργειας Διαγωνισμού ισχύουν τα οριζόμενα στο  άρθρο 221Α του ν. 4412/2016</w:t>
      </w:r>
    </w:p>
  </w:footnote>
  <w:footnote w:id="112">
    <w:p w14:paraId="1ACA0695" w14:textId="77777777" w:rsidR="009E23A8" w:rsidRPr="00BF6D04" w:rsidRDefault="009E23A8" w:rsidP="00963011">
      <w:pPr>
        <w:pStyle w:val="af5"/>
        <w:rPr>
          <w:lang w:val="el-GR"/>
        </w:rPr>
      </w:pPr>
      <w:r>
        <w:rPr>
          <w:rStyle w:val="ad"/>
        </w:rPr>
        <w:footnoteRef/>
      </w:r>
      <w:r>
        <w:rPr>
          <w:rStyle w:val="a4"/>
          <w:vertAlign w:val="baseline"/>
          <w:lang w:val="el-GR"/>
        </w:rPr>
        <w:tab/>
      </w:r>
      <w:r w:rsidRPr="006D50E7">
        <w:rPr>
          <w:lang w:val="el-GR"/>
        </w:rPr>
        <w:t>Στο πλαίσιο των διαδικασιών ανάθεσης δημοσίων συμβάσεων, τα όργανα που γνωμοδοτούν προς τα αποφαινόμενα όργανα ((επιτροπή διενέργειας/επιτροπή αξιολόγησης) ελέγχουν, σύμφωνα με την παρ. 1 του άρθρου 221 του ν. 4412/2016, την καταλληλότητα των προσφερόντων, αξιολογούν τις προσφορές, εισηγούνται τον αποκλεισμό τους από τη διαδικασία, την απόρριψη των προσφορών, την κατακύρωση των αποτελεσμάτων, την αποδέσμευση ή κατάπτωση των εγγυήσεων, τη ματαίωση της διαδικασίας και γνωμοδοτούν για κάθε άλλο θέμα που ανακύπτει κατά τη διαδικασία ανάθεσης.</w:t>
      </w:r>
      <w:r>
        <w:rPr>
          <w:lang w:val="el-GR"/>
        </w:rPr>
        <w:t xml:space="preserve"> </w:t>
      </w:r>
    </w:p>
  </w:footnote>
  <w:footnote w:id="113">
    <w:p w14:paraId="536B3C7F" w14:textId="78DB4C0A" w:rsidR="009E23A8" w:rsidRPr="00BD65F6" w:rsidRDefault="009E23A8" w:rsidP="00BB7131">
      <w:pPr>
        <w:pStyle w:val="af5"/>
        <w:rPr>
          <w:lang w:val="el-GR"/>
        </w:rPr>
      </w:pPr>
      <w:r>
        <w:rPr>
          <w:rStyle w:val="ad"/>
        </w:rPr>
        <w:footnoteRef/>
      </w:r>
      <w:r>
        <w:rPr>
          <w:rStyle w:val="a4"/>
          <w:vertAlign w:val="baseline"/>
          <w:lang w:val="el-GR"/>
        </w:rPr>
        <w:tab/>
      </w:r>
      <w:r>
        <w:rPr>
          <w:lang w:val="el-GR"/>
        </w:rPr>
        <w:t>Ά</w:t>
      </w:r>
      <w:r w:rsidRPr="00872D7E">
        <w:rPr>
          <w:rFonts w:cs="Times New Roman"/>
          <w:lang w:val="el-GR" w:eastAsia="zh-CN"/>
        </w:rPr>
        <w:t>ρθρο 102</w:t>
      </w:r>
      <w:r w:rsidRPr="00FC2FD7">
        <w:rPr>
          <w:rFonts w:cs="Times New Roman"/>
          <w:lang w:val="el-GR" w:eastAsia="zh-CN"/>
        </w:rPr>
        <w:t xml:space="preserve"> </w:t>
      </w:r>
      <w:r>
        <w:rPr>
          <w:rFonts w:cs="Times New Roman"/>
          <w:lang w:val="el-GR" w:eastAsia="zh-CN"/>
        </w:rPr>
        <w:t>του ν. 4412/2016. Πρβλ και</w:t>
      </w:r>
      <w:r w:rsidRPr="00A01F40">
        <w:rPr>
          <w:rFonts w:cs="Times New Roman"/>
          <w:lang w:val="el-GR" w:eastAsia="zh-CN"/>
        </w:rPr>
        <w:t xml:space="preserve">  έκθεση συνεπειών ρυθμίσεων </w:t>
      </w:r>
      <w:r>
        <w:rPr>
          <w:rFonts w:cs="Times New Roman"/>
          <w:lang w:val="el-GR" w:eastAsia="zh-CN"/>
        </w:rPr>
        <w:t xml:space="preserve">επί </w:t>
      </w:r>
      <w:r w:rsidRPr="00A01F40">
        <w:rPr>
          <w:rFonts w:cs="Times New Roman"/>
          <w:lang w:val="el-GR" w:eastAsia="zh-CN"/>
        </w:rPr>
        <w:t>του άρθρου 42</w:t>
      </w:r>
      <w:r>
        <w:rPr>
          <w:rFonts w:cs="Times New Roman"/>
          <w:lang w:val="el-GR" w:eastAsia="zh-CN"/>
        </w:rPr>
        <w:t xml:space="preserve"> του</w:t>
      </w:r>
      <w:r w:rsidRPr="00A01F40">
        <w:rPr>
          <w:rFonts w:cs="Times New Roman"/>
          <w:lang w:val="el-GR" w:eastAsia="zh-CN"/>
        </w:rPr>
        <w:t xml:space="preserve"> ν. 4781/2021</w:t>
      </w:r>
      <w:r>
        <w:rPr>
          <w:rFonts w:cs="Times New Roman"/>
          <w:lang w:val="el-GR" w:eastAsia="zh-CN"/>
        </w:rPr>
        <w:t xml:space="preserve"> </w:t>
      </w:r>
    </w:p>
  </w:footnote>
  <w:footnote w:id="114">
    <w:p w14:paraId="4127899D" w14:textId="6F8E9056" w:rsidR="009E23A8" w:rsidRPr="000A6F04" w:rsidRDefault="009E23A8">
      <w:pPr>
        <w:pStyle w:val="af5"/>
        <w:rPr>
          <w:lang w:val="el-GR"/>
        </w:rPr>
      </w:pPr>
      <w:r>
        <w:rPr>
          <w:rStyle w:val="ad"/>
        </w:rPr>
        <w:footnoteRef/>
      </w:r>
      <w:r w:rsidRPr="000A6F04">
        <w:rPr>
          <w:lang w:val="el-GR"/>
        </w:rPr>
        <w:t xml:space="preserve"> </w:t>
      </w:r>
      <w:r>
        <w:rPr>
          <w:lang w:val="el-GR"/>
        </w:rPr>
        <w:t xml:space="preserve"> </w:t>
      </w:r>
      <w:r w:rsidRPr="008F57DA">
        <w:rPr>
          <w:lang w:val="el-GR"/>
        </w:rPr>
        <w:t xml:space="preserve">    Πρβλ. άρθρα 100 ν. 4412/2016, σε συνδυασμό με άρθρο 16 παρ. 3.2 της «ΚΥΑ ΕΣΗΔΗΣ Προμήθειες και Υπηρεσίες</w:t>
      </w:r>
    </w:p>
  </w:footnote>
  <w:footnote w:id="115">
    <w:p w14:paraId="53FCC115" w14:textId="20D5954F" w:rsidR="009E23A8" w:rsidRPr="007D6C77" w:rsidRDefault="009E23A8">
      <w:pPr>
        <w:pStyle w:val="af5"/>
        <w:rPr>
          <w:lang w:val="el-GR"/>
        </w:rPr>
      </w:pPr>
      <w:r>
        <w:rPr>
          <w:rStyle w:val="ad"/>
        </w:rPr>
        <w:footnoteRef/>
      </w:r>
      <w:r>
        <w:rPr>
          <w:rStyle w:val="a4"/>
          <w:vertAlign w:val="baseline"/>
          <w:lang w:val="el-GR"/>
        </w:rPr>
        <w:tab/>
      </w:r>
      <w:r>
        <w:rPr>
          <w:lang w:val="el-GR"/>
        </w:rPr>
        <w:t>Άρθρο 72 παρ. 13  του ν. 4412/2016</w:t>
      </w:r>
    </w:p>
  </w:footnote>
  <w:footnote w:id="116">
    <w:p w14:paraId="22882084" w14:textId="77777777" w:rsidR="009E23A8" w:rsidRPr="006D50E7" w:rsidRDefault="009E23A8">
      <w:pPr>
        <w:pStyle w:val="af5"/>
        <w:rPr>
          <w:lang w:val="el-GR"/>
        </w:rPr>
      </w:pPr>
      <w:r>
        <w:rPr>
          <w:rStyle w:val="ad"/>
        </w:rPr>
        <w:footnoteRef/>
      </w:r>
      <w:r>
        <w:rPr>
          <w:rStyle w:val="a4"/>
          <w:vertAlign w:val="baseline"/>
          <w:lang w:val="el-GR"/>
        </w:rPr>
        <w:tab/>
      </w:r>
      <w:r w:rsidRPr="00570C40">
        <w:rPr>
          <w:lang w:val="el-GR"/>
        </w:rPr>
        <w:t>Η αναθέτουσα αρχή δύναται να εγκρίνει το πρακτικό αυτό με εσωτερική της απόφαση</w:t>
      </w:r>
      <w:r>
        <w:rPr>
          <w:lang w:val="el-GR"/>
        </w:rPr>
        <w:t>.</w:t>
      </w:r>
    </w:p>
  </w:footnote>
  <w:footnote w:id="117">
    <w:p w14:paraId="4819D530" w14:textId="77777777" w:rsidR="009E23A8" w:rsidRPr="00C7452D" w:rsidRDefault="009E23A8">
      <w:pPr>
        <w:pStyle w:val="af5"/>
        <w:rPr>
          <w:rFonts w:cs="Times New Roman"/>
          <w:lang w:val="el-GR" w:eastAsia="zh-CN"/>
        </w:rPr>
      </w:pPr>
      <w:r>
        <w:rPr>
          <w:rStyle w:val="a8"/>
        </w:rPr>
        <w:footnoteRef/>
      </w:r>
      <w:r>
        <w:rPr>
          <w:lang w:val="el-GR"/>
        </w:rPr>
        <w:tab/>
      </w:r>
      <w:r w:rsidRPr="00C7452D">
        <w:rPr>
          <w:rFonts w:cs="Times New Roman"/>
          <w:lang w:val="el-GR" w:eastAsia="zh-CN"/>
        </w:rPr>
        <w:t>Άρθρο 90 παρ. 1 του ν. 4412/2016.</w:t>
      </w:r>
    </w:p>
  </w:footnote>
  <w:footnote w:id="118">
    <w:p w14:paraId="05D54299" w14:textId="05EADEBE" w:rsidR="009E23A8" w:rsidRPr="00BD65F6" w:rsidRDefault="009E23A8">
      <w:pPr>
        <w:pStyle w:val="af5"/>
        <w:rPr>
          <w:lang w:val="el-GR"/>
        </w:rPr>
      </w:pPr>
      <w:r>
        <w:rPr>
          <w:rStyle w:val="a8"/>
        </w:rPr>
        <w:footnoteRef/>
      </w:r>
      <w:r>
        <w:rPr>
          <w:szCs w:val="18"/>
          <w:lang w:val="el-GR"/>
        </w:rPr>
        <w:tab/>
        <w:t xml:space="preserve">Άρθρο 100 παρ. 2  του ν. 4412/2016 </w:t>
      </w:r>
    </w:p>
  </w:footnote>
  <w:footnote w:id="119">
    <w:p w14:paraId="61688D0B" w14:textId="39A06ADF" w:rsidR="009E23A8" w:rsidRPr="00C55A6F" w:rsidRDefault="009E23A8">
      <w:pPr>
        <w:pStyle w:val="af5"/>
        <w:rPr>
          <w:lang w:val="el-GR"/>
        </w:rPr>
      </w:pPr>
      <w:r>
        <w:rPr>
          <w:rStyle w:val="ad"/>
        </w:rPr>
        <w:footnoteRef/>
      </w:r>
      <w:r w:rsidRPr="00C55A6F">
        <w:rPr>
          <w:lang w:val="el-GR"/>
        </w:rPr>
        <w:t xml:space="preserve"> </w:t>
      </w:r>
      <w:r>
        <w:rPr>
          <w:lang w:val="el-GR"/>
        </w:rPr>
        <w:t xml:space="preserve">    </w:t>
      </w:r>
      <w:r w:rsidRPr="00C55A6F">
        <w:rPr>
          <w:lang w:val="el-GR"/>
        </w:rPr>
        <w:t>Πρβλ. άρθρο 100 παρ. 2</w:t>
      </w:r>
      <w:r>
        <w:rPr>
          <w:lang w:val="el-GR"/>
        </w:rPr>
        <w:t xml:space="preserve"> του</w:t>
      </w:r>
      <w:r w:rsidRPr="00C55A6F">
        <w:rPr>
          <w:lang w:val="el-GR"/>
        </w:rPr>
        <w:t xml:space="preserve"> ν. 4412/2016, σε συνδυασμό με άρθρο 10 παρ. 1 περ. ζ </w:t>
      </w:r>
      <w:r>
        <w:rPr>
          <w:lang w:val="el-GR"/>
        </w:rPr>
        <w:t xml:space="preserve">΄της </w:t>
      </w:r>
      <w:r w:rsidRPr="00C55A6F">
        <w:rPr>
          <w:lang w:val="el-GR"/>
        </w:rPr>
        <w:t xml:space="preserve"> ΚΥΑ ΚΗΜΔΗΣ]</w:t>
      </w:r>
    </w:p>
  </w:footnote>
  <w:footnote w:id="120">
    <w:p w14:paraId="31041EAF" w14:textId="77777777" w:rsidR="009E23A8" w:rsidRPr="00BD65F6" w:rsidRDefault="009E23A8">
      <w:pPr>
        <w:pStyle w:val="af5"/>
        <w:rPr>
          <w:lang w:val="el-GR"/>
        </w:rPr>
      </w:pPr>
      <w:r w:rsidRPr="00AE4565">
        <w:rPr>
          <w:rStyle w:val="ad"/>
        </w:rPr>
        <w:footnoteRef/>
      </w:r>
      <w:r>
        <w:rPr>
          <w:lang w:val="el-GR"/>
        </w:rPr>
        <w:tab/>
        <w:t xml:space="preserve">Άρθρο 103 του ν. 4412/2016 </w:t>
      </w:r>
    </w:p>
  </w:footnote>
  <w:footnote w:id="121">
    <w:p w14:paraId="0619FC44" w14:textId="5E83BC4D" w:rsidR="009E23A8" w:rsidRPr="00BF6D04" w:rsidRDefault="009E23A8">
      <w:pPr>
        <w:pStyle w:val="af5"/>
        <w:rPr>
          <w:lang w:val="el-GR"/>
        </w:rPr>
      </w:pPr>
      <w:r>
        <w:rPr>
          <w:rStyle w:val="ad"/>
        </w:rPr>
        <w:footnoteRef/>
      </w:r>
      <w:r>
        <w:rPr>
          <w:lang w:val="el-GR"/>
        </w:rPr>
        <w:tab/>
      </w:r>
      <w:r w:rsidRPr="00570C40">
        <w:rPr>
          <w:lang w:val="el-GR"/>
        </w:rPr>
        <w:t>Πρβλ</w:t>
      </w:r>
      <w:r>
        <w:rPr>
          <w:lang w:val="el-GR"/>
        </w:rPr>
        <w:t>.</w:t>
      </w:r>
      <w:r w:rsidRPr="00570C40">
        <w:rPr>
          <w:lang w:val="el-GR"/>
        </w:rPr>
        <w:t xml:space="preserve"> άρθρο 17 </w:t>
      </w:r>
      <w:r>
        <w:rPr>
          <w:lang w:val="el-GR"/>
        </w:rPr>
        <w:t xml:space="preserve"> της  </w:t>
      </w:r>
      <w:r w:rsidRPr="00570C40">
        <w:rPr>
          <w:lang w:val="el-GR"/>
        </w:rPr>
        <w:t>ΚΥΑ ΕΣΗΔΗΣ Προμήθειες και Υπηρεσίες</w:t>
      </w:r>
    </w:p>
  </w:footnote>
  <w:footnote w:id="122">
    <w:p w14:paraId="2DEF6444" w14:textId="77777777" w:rsidR="009E23A8" w:rsidRPr="001036EA" w:rsidRDefault="009E23A8" w:rsidP="001B44A3">
      <w:pPr>
        <w:pStyle w:val="af5"/>
        <w:rPr>
          <w:lang w:val="el-GR"/>
        </w:rPr>
      </w:pPr>
      <w:r>
        <w:rPr>
          <w:rStyle w:val="a8"/>
        </w:rPr>
        <w:footnoteRef/>
      </w:r>
      <w:r>
        <w:rPr>
          <w:lang w:val="el-GR"/>
        </w:rPr>
        <w:tab/>
        <w:t>Άρθρο 104 παρ. 2 και 3 του ν. 4412/2016</w:t>
      </w:r>
    </w:p>
  </w:footnote>
  <w:footnote w:id="123">
    <w:p w14:paraId="5D028C42" w14:textId="77777777" w:rsidR="009E23A8" w:rsidRPr="005C4697" w:rsidRDefault="009E23A8">
      <w:pPr>
        <w:pStyle w:val="af5"/>
        <w:rPr>
          <w:lang w:val="el-GR"/>
        </w:rPr>
      </w:pPr>
      <w:r>
        <w:rPr>
          <w:rStyle w:val="ad"/>
        </w:rPr>
        <w:footnoteRef/>
      </w:r>
      <w:r>
        <w:rPr>
          <w:rStyle w:val="a4"/>
          <w:vertAlign w:val="baseline"/>
          <w:lang w:val="el-GR"/>
        </w:rPr>
        <w:tab/>
      </w:r>
      <w:r>
        <w:rPr>
          <w:lang w:val="el-GR"/>
        </w:rPr>
        <w:t xml:space="preserve">Άρθρο 105 </w:t>
      </w:r>
      <w:r w:rsidRPr="005C4697">
        <w:rPr>
          <w:lang w:val="el-GR"/>
        </w:rPr>
        <w:t>του ν. 4412/2016</w:t>
      </w:r>
    </w:p>
  </w:footnote>
  <w:footnote w:id="124">
    <w:p w14:paraId="45CBA295" w14:textId="48FADCAB" w:rsidR="009E23A8" w:rsidRPr="001101C6" w:rsidRDefault="009E23A8" w:rsidP="00D13A1A">
      <w:pPr>
        <w:pStyle w:val="af5"/>
        <w:rPr>
          <w:lang w:val="el-GR"/>
        </w:rPr>
      </w:pPr>
      <w:r>
        <w:rPr>
          <w:rStyle w:val="ad"/>
        </w:rPr>
        <w:footnoteRef/>
      </w:r>
      <w:r>
        <w:rPr>
          <w:lang w:val="el-GR"/>
        </w:rPr>
        <w:t xml:space="preserve"> </w:t>
      </w:r>
      <w:r>
        <w:rPr>
          <w:rStyle w:val="a4"/>
          <w:vertAlign w:val="baseline"/>
          <w:lang w:val="el-GR"/>
        </w:rPr>
        <w:tab/>
      </w:r>
      <w:r>
        <w:rPr>
          <w:lang w:val="el-GR"/>
        </w:rPr>
        <w:t>Πρβλ. άρθρο 16 παρ. 3 της  ΚΥΑ ΕΣΗΔΗΣ Προμήθειες και Υπηρεσίες</w:t>
      </w:r>
    </w:p>
  </w:footnote>
  <w:footnote w:id="125">
    <w:p w14:paraId="30290978" w14:textId="77777777" w:rsidR="009E23A8" w:rsidRPr="00BD65F6" w:rsidRDefault="009E23A8" w:rsidP="006A42C7">
      <w:pPr>
        <w:pStyle w:val="af5"/>
        <w:rPr>
          <w:lang w:val="el-GR"/>
        </w:rPr>
      </w:pPr>
      <w:r>
        <w:rPr>
          <w:rStyle w:val="a8"/>
          <w:rFonts w:eastAsia="OpenSymbol"/>
        </w:rPr>
        <w:footnoteRef/>
      </w:r>
      <w:r>
        <w:rPr>
          <w:lang w:val="el-GR"/>
        </w:rPr>
        <w:tab/>
        <w:t>Άρθρο 100 παρ. 2 του ν. 4412/2016</w:t>
      </w:r>
    </w:p>
  </w:footnote>
  <w:footnote w:id="126">
    <w:p w14:paraId="33996B8C" w14:textId="39CCF34A" w:rsidR="009E23A8" w:rsidRPr="002913F6" w:rsidRDefault="009E23A8" w:rsidP="00020B6A">
      <w:pPr>
        <w:pStyle w:val="af5"/>
        <w:rPr>
          <w:lang w:val="el-GR"/>
        </w:rPr>
      </w:pPr>
      <w:r>
        <w:rPr>
          <w:rStyle w:val="ad"/>
        </w:rPr>
        <w:footnoteRef/>
      </w:r>
      <w:r>
        <w:rPr>
          <w:rStyle w:val="a4"/>
          <w:vertAlign w:val="baseline"/>
          <w:lang w:val="el-GR"/>
        </w:rPr>
        <w:tab/>
      </w:r>
      <w:r>
        <w:rPr>
          <w:lang w:val="el-GR"/>
        </w:rPr>
        <w:t>Ά</w:t>
      </w:r>
      <w:r w:rsidRPr="002913F6">
        <w:rPr>
          <w:lang w:val="el-GR"/>
        </w:rPr>
        <w:t>ρθρο 360 παρ. 1</w:t>
      </w:r>
      <w:r>
        <w:rPr>
          <w:lang w:val="el-GR"/>
        </w:rPr>
        <w:t xml:space="preserve"> του </w:t>
      </w:r>
      <w:r w:rsidRPr="002913F6">
        <w:rPr>
          <w:lang w:val="el-GR"/>
        </w:rPr>
        <w:t xml:space="preserve"> </w:t>
      </w:r>
      <w:r>
        <w:rPr>
          <w:lang w:val="el-GR"/>
        </w:rPr>
        <w:t>ν</w:t>
      </w:r>
      <w:r w:rsidRPr="002913F6">
        <w:rPr>
          <w:lang w:val="el-GR"/>
        </w:rPr>
        <w:t xml:space="preserve">. 4412/2016 και 3 παρ. 1 </w:t>
      </w:r>
      <w:r>
        <w:rPr>
          <w:lang w:val="el-GR"/>
        </w:rPr>
        <w:t>π</w:t>
      </w:r>
      <w:r w:rsidRPr="002913F6">
        <w:rPr>
          <w:lang w:val="el-GR"/>
        </w:rPr>
        <w:t>.</w:t>
      </w:r>
      <w:r>
        <w:rPr>
          <w:lang w:val="el-GR"/>
        </w:rPr>
        <w:t>δ</w:t>
      </w:r>
      <w:r w:rsidRPr="002913F6">
        <w:rPr>
          <w:lang w:val="el-GR"/>
        </w:rPr>
        <w:t>. 39/2017.</w:t>
      </w:r>
    </w:p>
  </w:footnote>
  <w:footnote w:id="127">
    <w:p w14:paraId="1FBFAFBB" w14:textId="33670622" w:rsidR="009E23A8" w:rsidRPr="00D52587" w:rsidRDefault="009E23A8">
      <w:pPr>
        <w:pStyle w:val="af5"/>
        <w:rPr>
          <w:lang w:val="el-GR"/>
        </w:rPr>
      </w:pPr>
      <w:r>
        <w:rPr>
          <w:rStyle w:val="ad"/>
        </w:rPr>
        <w:footnoteRef/>
      </w:r>
      <w:r>
        <w:rPr>
          <w:rStyle w:val="a4"/>
          <w:vertAlign w:val="baseline"/>
          <w:lang w:val="el-GR"/>
        </w:rPr>
        <w:tab/>
      </w:r>
      <w:r>
        <w:rPr>
          <w:lang w:val="el-GR"/>
        </w:rPr>
        <w:t>Ά</w:t>
      </w:r>
      <w:r w:rsidRPr="00D52587">
        <w:rPr>
          <w:lang w:val="el-GR"/>
        </w:rPr>
        <w:t>ρθρο 361 του ν. 4412/2016 και 4</w:t>
      </w:r>
      <w:r>
        <w:rPr>
          <w:lang w:val="el-GR"/>
        </w:rPr>
        <w:t xml:space="preserve"> του </w:t>
      </w:r>
      <w:r w:rsidRPr="00D52587">
        <w:rPr>
          <w:lang w:val="el-GR"/>
        </w:rPr>
        <w:t xml:space="preserve"> </w:t>
      </w:r>
      <w:r>
        <w:rPr>
          <w:lang w:val="el-GR"/>
        </w:rPr>
        <w:t>π</w:t>
      </w:r>
      <w:r w:rsidRPr="00D52587">
        <w:rPr>
          <w:lang w:val="el-GR"/>
        </w:rPr>
        <w:t>.</w:t>
      </w:r>
      <w:r>
        <w:rPr>
          <w:lang w:val="el-GR"/>
        </w:rPr>
        <w:t>δ</w:t>
      </w:r>
      <w:r w:rsidRPr="00D52587">
        <w:rPr>
          <w:lang w:val="el-GR"/>
        </w:rPr>
        <w:t>. 39/2017</w:t>
      </w:r>
    </w:p>
  </w:footnote>
  <w:footnote w:id="128">
    <w:p w14:paraId="17C5528E" w14:textId="77777777" w:rsidR="009E23A8" w:rsidRPr="00827575" w:rsidRDefault="009E23A8" w:rsidP="0034590B">
      <w:pPr>
        <w:pStyle w:val="af5"/>
        <w:rPr>
          <w:lang w:val="el-GR"/>
        </w:rPr>
      </w:pPr>
      <w:r>
        <w:rPr>
          <w:rStyle w:val="ad"/>
        </w:rPr>
        <w:footnoteRef/>
      </w:r>
      <w:r>
        <w:rPr>
          <w:rStyle w:val="a4"/>
          <w:vertAlign w:val="baseline"/>
          <w:lang w:val="el-GR"/>
        </w:rPr>
        <w:tab/>
      </w:r>
      <w:r>
        <w:rPr>
          <w:lang w:val="el-GR"/>
        </w:rPr>
        <w:t>Π</w:t>
      </w:r>
      <w:r w:rsidRPr="0034590B">
        <w:rPr>
          <w:lang w:val="el-GR"/>
        </w:rPr>
        <w:t xml:space="preserve">αρ. </w:t>
      </w:r>
      <w:r>
        <w:rPr>
          <w:lang w:val="el-GR"/>
        </w:rPr>
        <w:t>2</w:t>
      </w:r>
      <w:r w:rsidRPr="0034590B">
        <w:rPr>
          <w:lang w:val="el-GR"/>
        </w:rPr>
        <w:t xml:space="preserve"> του άρθρου 9 </w:t>
      </w:r>
      <w:r>
        <w:rPr>
          <w:lang w:val="el-GR"/>
        </w:rPr>
        <w:t xml:space="preserve">και άρθρο 18 </w:t>
      </w:r>
      <w:r w:rsidRPr="0034590B">
        <w:rPr>
          <w:lang w:val="el-GR"/>
        </w:rPr>
        <w:t>της Κ.Υ.Α. ΕΣΗΔΗΣ Προμήθειες και Υπηρεσίες</w:t>
      </w:r>
    </w:p>
  </w:footnote>
  <w:footnote w:id="129">
    <w:p w14:paraId="07FCDF37" w14:textId="2722701F" w:rsidR="009E23A8" w:rsidRPr="007C4E1D" w:rsidRDefault="009E23A8" w:rsidP="007C4E1D">
      <w:pPr>
        <w:pStyle w:val="af6"/>
        <w:ind w:left="227" w:hanging="227"/>
        <w:rPr>
          <w:sz w:val="18"/>
          <w:lang w:val="el-GR"/>
        </w:rPr>
      </w:pPr>
      <w:r>
        <w:rPr>
          <w:rStyle w:val="ad"/>
        </w:rPr>
        <w:footnoteRef/>
      </w:r>
      <w:r w:rsidRPr="007C4E1D">
        <w:rPr>
          <w:lang w:val="el-GR"/>
        </w:rPr>
        <w:t xml:space="preserve"> </w:t>
      </w:r>
      <w:r w:rsidRPr="007C4E1D">
        <w:rPr>
          <w:sz w:val="18"/>
          <w:lang w:val="el-GR"/>
        </w:rPr>
        <w:t>Πρβλ. άρθρο 372 παρ. 3</w:t>
      </w:r>
      <w:r>
        <w:rPr>
          <w:sz w:val="18"/>
          <w:lang w:val="el-GR"/>
        </w:rPr>
        <w:t xml:space="preserve"> του </w:t>
      </w:r>
      <w:r w:rsidRPr="007C4E1D">
        <w:rPr>
          <w:sz w:val="18"/>
          <w:lang w:val="el-GR"/>
        </w:rPr>
        <w:t xml:space="preserve"> ν. 4412/2016, σύμφωνα με το  οποίο: </w:t>
      </w:r>
      <w:r w:rsidRPr="007C4E1D">
        <w:rPr>
          <w:i/>
          <w:sz w:val="18"/>
          <w:lang w:val="el-GR"/>
        </w:rPr>
        <w:t>«Αρμόδιο για την εκδίκαση των υποθέσεων του παρόντος είναι το Διοικητικό Εφετείο της έδρας της αναθέτουσας αρχής. Κατ` εξαίρεση, διαφορές οποίες προκύπτουν από την ανάθεση δημόσιων συμβάσεων που εμπίπτουν στο πεδίο εφαρμογής των Οδηγιών 2014/24/ΕΕ και 2014/25/ΕΕ, με εκτιμώμενη αξία μεγαλύτερη των δεκαπέντε εκατομμυρίων (15.000.000) ευρώ, εκδικάζονται από το Συμβούλιο της Επικρατείας».</w:t>
      </w:r>
      <w:r w:rsidRPr="007C4E1D">
        <w:rPr>
          <w:sz w:val="18"/>
          <w:lang w:val="el-GR"/>
        </w:rPr>
        <w:t xml:space="preserve"> Κατά συνέπεια, με βάση την εκτιμώμενη αξία εκάστης σύμβασης, η α.α. συμπληρώνει στο παρόν άρθρο</w:t>
      </w:r>
      <w:r w:rsidRPr="004134BB">
        <w:rPr>
          <w:rFonts w:ascii="Cambria" w:hAnsi="Cambria"/>
          <w:sz w:val="22"/>
          <w:szCs w:val="22"/>
          <w:lang w:val="el-GR"/>
        </w:rPr>
        <w:t xml:space="preserve"> </w:t>
      </w:r>
      <w:r w:rsidRPr="007C4E1D">
        <w:rPr>
          <w:sz w:val="18"/>
          <w:lang w:val="el-GR"/>
        </w:rPr>
        <w:t xml:space="preserve">της Διακήρυξης,  το αρμόδιο, ανά περίπτωση, Δικαστήριο, ήτοι το Διοικητικό Εφετείο ή το Συμβούλιο της Επικρατείας αναλόγως. </w:t>
      </w:r>
    </w:p>
    <w:p w14:paraId="0B0BFB5A" w14:textId="77777777" w:rsidR="009E23A8" w:rsidRPr="007C4E1D" w:rsidRDefault="009E23A8">
      <w:pPr>
        <w:pStyle w:val="af5"/>
        <w:rPr>
          <w:lang w:val="el-GR"/>
        </w:rPr>
      </w:pPr>
    </w:p>
  </w:footnote>
  <w:footnote w:id="130">
    <w:p w14:paraId="65B67247" w14:textId="141CC016" w:rsidR="009E23A8" w:rsidRPr="007C4E1D" w:rsidRDefault="009E23A8">
      <w:pPr>
        <w:pStyle w:val="af5"/>
        <w:rPr>
          <w:lang w:val="el-GR"/>
        </w:rPr>
      </w:pPr>
      <w:r>
        <w:rPr>
          <w:rStyle w:val="ad"/>
        </w:rPr>
        <w:footnoteRef/>
      </w:r>
      <w:r w:rsidRPr="007C4E1D">
        <w:rPr>
          <w:lang w:val="el-GR"/>
        </w:rPr>
        <w:t xml:space="preserve"> Πρβλ. άρθρο 372 παρ. 1 και 2 </w:t>
      </w:r>
      <w:r>
        <w:rPr>
          <w:lang w:val="el-GR"/>
        </w:rPr>
        <w:t>του ν</w:t>
      </w:r>
      <w:r w:rsidRPr="007C4E1D">
        <w:rPr>
          <w:lang w:val="el-GR"/>
        </w:rPr>
        <w:t>. 4412/2016</w:t>
      </w:r>
      <w:r>
        <w:rPr>
          <w:lang w:val="el-GR"/>
        </w:rPr>
        <w:t>.</w:t>
      </w:r>
    </w:p>
  </w:footnote>
  <w:footnote w:id="131">
    <w:p w14:paraId="234AEBAE" w14:textId="77777777" w:rsidR="009E23A8" w:rsidRPr="00F40EF3" w:rsidRDefault="009E23A8">
      <w:pPr>
        <w:pStyle w:val="af5"/>
        <w:rPr>
          <w:lang w:val="el-GR"/>
        </w:rPr>
      </w:pPr>
      <w:r>
        <w:rPr>
          <w:rStyle w:val="ad"/>
        </w:rPr>
        <w:footnoteRef/>
      </w:r>
      <w:r w:rsidRPr="00F40EF3">
        <w:rPr>
          <w:lang w:val="el-GR"/>
        </w:rPr>
        <w:t xml:space="preserve"> Πρβλ. άρθρο 372 παρ. 4 του ν. 4412/2016</w:t>
      </w:r>
      <w:r>
        <w:rPr>
          <w:lang w:val="el-GR"/>
        </w:rPr>
        <w:t>.</w:t>
      </w:r>
    </w:p>
  </w:footnote>
  <w:footnote w:id="132">
    <w:p w14:paraId="0C403C8B" w14:textId="77777777" w:rsidR="009E23A8" w:rsidRPr="00F40EF3" w:rsidRDefault="009E23A8">
      <w:pPr>
        <w:pStyle w:val="af5"/>
        <w:rPr>
          <w:lang w:val="el-GR"/>
        </w:rPr>
      </w:pPr>
      <w:r>
        <w:rPr>
          <w:rStyle w:val="ad"/>
        </w:rPr>
        <w:footnoteRef/>
      </w:r>
      <w:r w:rsidRPr="006A44BE">
        <w:rPr>
          <w:lang w:val="el-GR"/>
        </w:rPr>
        <w:t xml:space="preserve"> Πρβλ άρθρο 372 παρ. 6 του ν. 4412/2016.</w:t>
      </w:r>
    </w:p>
  </w:footnote>
  <w:footnote w:id="133">
    <w:p w14:paraId="61AECEA9" w14:textId="11B48A7A" w:rsidR="009E23A8" w:rsidRPr="00037801" w:rsidRDefault="009E23A8">
      <w:pPr>
        <w:pStyle w:val="af5"/>
        <w:rPr>
          <w:lang w:val="el-GR"/>
        </w:rPr>
      </w:pPr>
      <w:r>
        <w:rPr>
          <w:rStyle w:val="ad"/>
        </w:rPr>
        <w:footnoteRef/>
      </w:r>
      <w:r w:rsidRPr="00037801">
        <w:rPr>
          <w:lang w:val="el-GR"/>
        </w:rPr>
        <w:t xml:space="preserve"> </w:t>
      </w:r>
      <w:r>
        <w:rPr>
          <w:lang w:val="el-GR"/>
        </w:rPr>
        <w:t>Πρβλ. άρθρο 60 παρ. 2 ν. 5043/2023 (Α΄ 91/13-04-2023)</w:t>
      </w:r>
    </w:p>
  </w:footnote>
  <w:footnote w:id="134">
    <w:p w14:paraId="40393CB7" w14:textId="2DFFBE55" w:rsidR="009E23A8" w:rsidRPr="00C7510D" w:rsidRDefault="009E23A8">
      <w:pPr>
        <w:pStyle w:val="af5"/>
        <w:rPr>
          <w:lang w:val="el-GR"/>
        </w:rPr>
      </w:pPr>
      <w:r>
        <w:rPr>
          <w:rStyle w:val="a8"/>
        </w:rPr>
        <w:footnoteRef/>
      </w:r>
      <w:r>
        <w:rPr>
          <w:lang w:val="el-GR"/>
        </w:rPr>
        <w:tab/>
      </w:r>
      <w:r w:rsidRPr="003D0EC7">
        <w:rPr>
          <w:lang w:val="el-GR"/>
        </w:rPr>
        <w:t>Άρθρο 130</w:t>
      </w:r>
      <w:r>
        <w:rPr>
          <w:lang w:val="el-GR"/>
        </w:rPr>
        <w:t xml:space="preserve"> του </w:t>
      </w:r>
      <w:r w:rsidRPr="003D0EC7">
        <w:rPr>
          <w:lang w:val="el-GR"/>
        </w:rPr>
        <w:t xml:space="preserve"> ν.4412/2016</w:t>
      </w:r>
    </w:p>
  </w:footnote>
  <w:footnote w:id="135">
    <w:p w14:paraId="6EDB05E1" w14:textId="7EEBDFF8" w:rsidR="009E23A8" w:rsidRPr="00171EB5" w:rsidRDefault="009E23A8">
      <w:pPr>
        <w:pStyle w:val="af5"/>
        <w:rPr>
          <w:lang w:val="el-GR"/>
        </w:rPr>
      </w:pPr>
      <w:r>
        <w:rPr>
          <w:rStyle w:val="ad"/>
        </w:rPr>
        <w:footnoteRef/>
      </w:r>
      <w:r w:rsidRPr="00F8081A">
        <w:rPr>
          <w:lang w:val="el-GR"/>
        </w:rPr>
        <w:t xml:space="preserve"> </w:t>
      </w:r>
      <w:r>
        <w:rPr>
          <w:lang w:val="el-GR"/>
        </w:rPr>
        <w:t xml:space="preserve">     Πρβλ. άρθρο 24 του ν. 4412/2016</w:t>
      </w:r>
    </w:p>
  </w:footnote>
  <w:footnote w:id="136">
    <w:p w14:paraId="5FE1CF68" w14:textId="01B388E7" w:rsidR="009E23A8" w:rsidRPr="00BD65F6" w:rsidRDefault="009E23A8">
      <w:pPr>
        <w:pStyle w:val="af5"/>
        <w:rPr>
          <w:lang w:val="el-GR"/>
        </w:rPr>
      </w:pPr>
      <w:r>
        <w:rPr>
          <w:rStyle w:val="a8"/>
        </w:rPr>
        <w:footnoteRef/>
      </w:r>
      <w:r>
        <w:rPr>
          <w:lang w:val="el-GR"/>
        </w:rPr>
        <w:tab/>
        <w:t>Πρβλ.  παρ. 2 του άρθρου 78 του ν. 4412/2016</w:t>
      </w:r>
    </w:p>
  </w:footnote>
  <w:footnote w:id="137">
    <w:p w14:paraId="1C819A64" w14:textId="77777777" w:rsidR="009E23A8" w:rsidRPr="00BD65F6" w:rsidRDefault="009E23A8">
      <w:pPr>
        <w:pStyle w:val="af5"/>
        <w:rPr>
          <w:lang w:val="el-GR"/>
        </w:rPr>
      </w:pPr>
      <w:r>
        <w:rPr>
          <w:rStyle w:val="a8"/>
        </w:rPr>
        <w:footnoteRef/>
      </w:r>
      <w:r>
        <w:rPr>
          <w:lang w:val="el-GR"/>
        </w:rPr>
        <w:tab/>
        <w:t xml:space="preserve"> Πρβλ. άρθρο 132 του ν. 4412/2016</w:t>
      </w:r>
    </w:p>
  </w:footnote>
  <w:footnote w:id="138">
    <w:p w14:paraId="330CC087" w14:textId="6455277C" w:rsidR="009E23A8" w:rsidRPr="00BD65F6" w:rsidRDefault="009E23A8" w:rsidP="001C5104">
      <w:pPr>
        <w:pStyle w:val="af5"/>
        <w:rPr>
          <w:lang w:val="el-GR"/>
        </w:rPr>
      </w:pPr>
      <w:r>
        <w:rPr>
          <w:rStyle w:val="a8"/>
        </w:rPr>
        <w:footnoteRef/>
      </w:r>
      <w:r>
        <w:rPr>
          <w:lang w:val="el-GR"/>
        </w:rPr>
        <w:tab/>
        <w:t>Πρβλ. άρθρο 201 του ν. 4412/2016, σε συνδυασμό με την περίπτωση στ΄ της παρ. 11 του</w:t>
      </w:r>
      <w:r>
        <w:rPr>
          <w:lang w:val="en-GB"/>
        </w:rPr>
        <w:t> </w:t>
      </w:r>
      <w:hyperlink r:id="rId7" w:history="1">
        <w:r w:rsidRPr="00245B54">
          <w:rPr>
            <w:lang w:val="el-GR"/>
          </w:rPr>
          <w:t>άρθρου 221</w:t>
        </w:r>
      </w:hyperlink>
      <w:r>
        <w:rPr>
          <w:lang w:val="el-GR"/>
        </w:rPr>
        <w:t xml:space="preserve">. </w:t>
      </w:r>
      <w:r w:rsidRPr="001C5104">
        <w:rPr>
          <w:lang w:val="el-GR"/>
        </w:rPr>
        <w:t>Ειδικά για την περίπτωση των Κεντρικών Αρχών Αγορών, για ζητήματα τροποποίησης συμφωνιών - πλαίσιο και συμβάσεων κεντρικών προμήθειών</w:t>
      </w:r>
      <w:r>
        <w:rPr>
          <w:lang w:val="el-GR"/>
        </w:rPr>
        <w:t xml:space="preserve"> </w:t>
      </w:r>
      <w:r w:rsidRPr="001C5104">
        <w:rPr>
          <w:lang w:val="el-GR"/>
        </w:rPr>
        <w:t xml:space="preserve">που συνάπτονται από αυτές, γνωμοδοτεί η επιτροπή </w:t>
      </w:r>
      <w:r>
        <w:rPr>
          <w:lang w:val="el-GR"/>
        </w:rPr>
        <w:t xml:space="preserve">της </w:t>
      </w:r>
      <w:r w:rsidRPr="001C5104">
        <w:rPr>
          <w:lang w:val="el-GR"/>
        </w:rPr>
        <w:t>περ. α’</w:t>
      </w:r>
      <w:r>
        <w:rPr>
          <w:lang w:val="el-GR"/>
        </w:rPr>
        <w:t xml:space="preserve"> της παρ. 11 του άρθρου 221 (</w:t>
      </w:r>
      <w:r w:rsidRPr="001C5104">
        <w:rPr>
          <w:lang w:val="el-GR"/>
        </w:rPr>
        <w:t>(επιτροπή διενέργειας/επιτροπή αξιολόγησης)</w:t>
      </w:r>
    </w:p>
  </w:footnote>
  <w:footnote w:id="139">
    <w:p w14:paraId="0B42B87D" w14:textId="176094D0" w:rsidR="009E23A8" w:rsidRPr="00BD65F6" w:rsidRDefault="009E23A8">
      <w:pPr>
        <w:pStyle w:val="af5"/>
        <w:rPr>
          <w:lang w:val="el-GR"/>
        </w:rPr>
      </w:pPr>
      <w:r>
        <w:rPr>
          <w:rStyle w:val="a8"/>
        </w:rPr>
        <w:footnoteRef/>
      </w:r>
      <w:r>
        <w:rPr>
          <w:lang w:val="el-GR"/>
        </w:rPr>
        <w:tab/>
      </w:r>
      <w:r w:rsidRPr="00AC0B40">
        <w:rPr>
          <w:lang w:val="el-GR"/>
        </w:rPr>
        <w:t>Δυνατότητα της Α.Α. να προβλέψει στη διακήρυξη ρήτρες αναθεώρησης/ προαιρέσεις. Στην περίπτωση αυτή και εφόσον πρόκειται για σαφείς, ακριβείς και ρητές ρήτρες αναθεώρησης, στις οποίες μπορεί να περιλαμβάνονται και ρήτρες αναθεώρησης τιμών ή προαιρέσεις, επιτρέπεται η τροποποίηση της σύμβασης χωρίς νέα διαδικασία σύναψης, ανεξαρτήτως της χρηματικής αξίας της τροποποίησης. Οι ρήτρες αυτές αναφέρουν το αντικείμενο και τη φύση των ενδεχόμενων τροποποιήσεων ή προαιρέσεων, καθώς και τους όρους υπό τους οποίους μπορούν να ενεργοποιηθούν. Οι προβλεπόμενες τροποποιήσεις ή προαιρέσεις δε</w:t>
      </w:r>
      <w:r>
        <w:rPr>
          <w:lang w:val="el-GR"/>
        </w:rPr>
        <w:t>ν</w:t>
      </w:r>
      <w:r w:rsidRPr="00AC0B40">
        <w:rPr>
          <w:lang w:val="el-GR"/>
        </w:rPr>
        <w:t xml:space="preserve">  πρέπει να μεταβάλουν τη συνολική φύση της σύμβασης (Πρβλ. άρθρο 132 παρ. 1 α</w:t>
      </w:r>
      <w:r>
        <w:rPr>
          <w:lang w:val="el-GR"/>
        </w:rPr>
        <w:t>΄</w:t>
      </w:r>
      <w:r w:rsidRPr="00AC0B40">
        <w:rPr>
          <w:lang w:val="el-GR"/>
        </w:rPr>
        <w:t xml:space="preserve"> του ν. 4412/2016).</w:t>
      </w:r>
    </w:p>
  </w:footnote>
  <w:footnote w:id="140">
    <w:p w14:paraId="19AC44CA" w14:textId="425D71B8" w:rsidR="009E23A8" w:rsidRPr="00C65ED2" w:rsidRDefault="009E23A8" w:rsidP="00177D6E">
      <w:pPr>
        <w:pStyle w:val="af5"/>
        <w:rPr>
          <w:lang w:val="el-GR"/>
        </w:rPr>
      </w:pPr>
      <w:r>
        <w:rPr>
          <w:rStyle w:val="ad"/>
        </w:rPr>
        <w:footnoteRef/>
      </w:r>
      <w:r w:rsidRPr="00C65ED2">
        <w:rPr>
          <w:lang w:val="el-GR"/>
        </w:rPr>
        <w:t xml:space="preserve"> </w:t>
      </w:r>
      <w:r>
        <w:rPr>
          <w:lang w:val="el-GR"/>
        </w:rPr>
        <w:t xml:space="preserve">     Βλ. ιδίως την περ. γ΄ της παρ.4  του άρθρου 203 του ν. 4412/2016</w:t>
      </w:r>
    </w:p>
  </w:footnote>
  <w:footnote w:id="141">
    <w:p w14:paraId="00D7C7C3" w14:textId="35B1E789" w:rsidR="009E23A8" w:rsidRPr="004759D3" w:rsidRDefault="009E23A8" w:rsidP="00177D6E">
      <w:pPr>
        <w:pStyle w:val="af5"/>
        <w:rPr>
          <w:lang w:val="el-GR"/>
        </w:rPr>
      </w:pPr>
      <w:r>
        <w:rPr>
          <w:rStyle w:val="ad"/>
        </w:rPr>
        <w:footnoteRef/>
      </w:r>
      <w:r w:rsidRPr="004759D3">
        <w:rPr>
          <w:lang w:val="el-GR"/>
        </w:rPr>
        <w:t xml:space="preserve"> </w:t>
      </w:r>
      <w:r>
        <w:rPr>
          <w:lang w:val="el-GR"/>
        </w:rPr>
        <w:t xml:space="preserve">     Άρθρο</w:t>
      </w:r>
      <w:r w:rsidRPr="004759D3">
        <w:rPr>
          <w:lang w:val="el-GR"/>
        </w:rPr>
        <w:t xml:space="preserve"> 132, παρ. 1δ) περ. αα</w:t>
      </w:r>
      <w:r>
        <w:rPr>
          <w:lang w:val="el-GR"/>
        </w:rPr>
        <w:t>΄</w:t>
      </w:r>
      <w:r w:rsidRPr="004759D3">
        <w:rPr>
          <w:lang w:val="el-GR"/>
        </w:rPr>
        <w:t xml:space="preserve"> του ν. 4412/2016. </w:t>
      </w:r>
    </w:p>
    <w:p w14:paraId="7117372A" w14:textId="26AF1496" w:rsidR="009E23A8" w:rsidRPr="004759D3" w:rsidRDefault="009E23A8" w:rsidP="00AE4565">
      <w:pPr>
        <w:pStyle w:val="af5"/>
        <w:rPr>
          <w:lang w:val="el-GR"/>
        </w:rPr>
      </w:pPr>
      <w:r w:rsidRPr="004759D3">
        <w:rPr>
          <w:lang w:val="el-GR"/>
        </w:rPr>
        <w:tab/>
        <w:t xml:space="preserve"> Πρβλ., επίσης, Κατευθυντήρια Οδηγία 22 της Αρχής</w:t>
      </w:r>
      <w:r>
        <w:rPr>
          <w:lang w:val="el-GR"/>
        </w:rPr>
        <w:t>,</w:t>
      </w:r>
      <w:r w:rsidRPr="004759D3">
        <w:rPr>
          <w:lang w:val="el-GR"/>
        </w:rPr>
        <w:t xml:space="preserve"> με τίτλο «Τροποποίηση συμβάσεων κατά τη διάρκειά τους», Κεφάλαιο ΙΙΙ.Δ. σημείο Ι, σελ. 17 (ΑΔΑ: 7ΜΥΤΟΞΤΒ-ΖΓΖ).  </w:t>
      </w:r>
    </w:p>
  </w:footnote>
  <w:footnote w:id="142">
    <w:p w14:paraId="22AC305C" w14:textId="77777777" w:rsidR="009E23A8" w:rsidRPr="00BD65F6" w:rsidRDefault="009E23A8">
      <w:pPr>
        <w:pStyle w:val="af5"/>
        <w:rPr>
          <w:lang w:val="el-GR"/>
        </w:rPr>
      </w:pPr>
      <w:r w:rsidRPr="00AE4565">
        <w:rPr>
          <w:rStyle w:val="ad"/>
        </w:rPr>
        <w:footnoteRef/>
      </w:r>
      <w:r>
        <w:rPr>
          <w:lang w:val="el-GR"/>
        </w:rPr>
        <w:tab/>
        <w:t>Άρθρο 133 του ν. 4412/2016 Δικαίωμα μονομερούς λύσης της σύμβασης</w:t>
      </w:r>
    </w:p>
  </w:footnote>
  <w:footnote w:id="143">
    <w:p w14:paraId="42C8003B" w14:textId="5DC1EACA" w:rsidR="009E23A8" w:rsidRPr="009D34B5" w:rsidRDefault="009E23A8">
      <w:pPr>
        <w:pStyle w:val="af5"/>
        <w:rPr>
          <w:lang w:val="el-GR"/>
        </w:rPr>
      </w:pPr>
      <w:r>
        <w:rPr>
          <w:rStyle w:val="ad"/>
        </w:rPr>
        <w:footnoteRef/>
      </w:r>
      <w:r w:rsidRPr="00670518">
        <w:rPr>
          <w:lang w:val="el-GR"/>
        </w:rPr>
        <w:t xml:space="preserve"> </w:t>
      </w:r>
      <w:r>
        <w:rPr>
          <w:lang w:val="el-GR"/>
        </w:rPr>
        <w:t xml:space="preserve">    Γ</w:t>
      </w:r>
      <w:r w:rsidRPr="006F6BF0">
        <w:rPr>
          <w:lang w:val="el-GR"/>
        </w:rPr>
        <w:t xml:space="preserve">ια τα τιμολόγια που εκδίδονται κατά την εκτέλεση των δημοσίων συμβάσεων, ανεξαρτήτως αξίας </w:t>
      </w:r>
      <w:r w:rsidRPr="009D34B5">
        <w:rPr>
          <w:lang w:val="el-GR"/>
        </w:rPr>
        <w:t xml:space="preserve">αυτών, οι αναθέτουσες αρχές υποχρεούνται να παραλαμβάνουν και να επεξεργάζονται ηλεκτρονικά τιμολόγια που είναι σύμφωνα με το ευρωπαϊκό πρότυπο έκδοσης ηλεκτρονικών τιμολογίων, σύμφωνα με τις διατάξεις των άρθρων 148 έως και 153  του ν. 4601/2019 (Α΄44) και των, κατ’ εξουσιοδότηση του άρθρου 154 του νόμου αυτού, κανονιστικών αποφάσεων. </w:t>
      </w:r>
    </w:p>
  </w:footnote>
  <w:footnote w:id="144">
    <w:p w14:paraId="3C99F2B0" w14:textId="77777777" w:rsidR="00BE3635" w:rsidRPr="00105314" w:rsidRDefault="00BE3635" w:rsidP="00BE3635">
      <w:pPr>
        <w:pStyle w:val="af5"/>
        <w:rPr>
          <w:lang w:val="el-GR"/>
        </w:rPr>
      </w:pPr>
      <w:r>
        <w:rPr>
          <w:rStyle w:val="a4"/>
        </w:rPr>
        <w:footnoteRef/>
      </w:r>
      <w:r>
        <w:rPr>
          <w:lang w:val="el-GR"/>
        </w:rPr>
        <w:tab/>
        <w:t xml:space="preserve">Πρβλ. άρθρο 200 παρ. 4 του ν. 4412/2016, όπως τροποποιήθηκε με το άρθρο 107 περ. 34 και 35 του ν. 4497/2017. </w:t>
      </w:r>
    </w:p>
  </w:footnote>
  <w:footnote w:id="145">
    <w:p w14:paraId="63B64DAC" w14:textId="77777777" w:rsidR="009E23A8" w:rsidRPr="00BD65F6" w:rsidRDefault="009E23A8">
      <w:pPr>
        <w:pStyle w:val="af5"/>
        <w:rPr>
          <w:lang w:val="el-GR"/>
        </w:rPr>
      </w:pPr>
      <w:r>
        <w:rPr>
          <w:rStyle w:val="a8"/>
        </w:rPr>
        <w:footnoteRef/>
      </w:r>
      <w:r>
        <w:rPr>
          <w:lang w:val="el-GR"/>
        </w:rPr>
        <w:tab/>
        <w:t>Ά</w:t>
      </w:r>
      <w:r>
        <w:rPr>
          <w:szCs w:val="18"/>
          <w:lang w:val="el-GR"/>
        </w:rPr>
        <w:t>ρθρο 350,  παρ. 3  του ν. 4412/2016, όπως ισχύει.</w:t>
      </w:r>
    </w:p>
  </w:footnote>
  <w:footnote w:id="146">
    <w:p w14:paraId="6AE8CA7D" w14:textId="77777777" w:rsidR="000D2427" w:rsidRPr="00BD65F6" w:rsidRDefault="000D2427" w:rsidP="000D2427">
      <w:pPr>
        <w:pStyle w:val="af5"/>
        <w:rPr>
          <w:lang w:val="el-GR"/>
        </w:rPr>
      </w:pPr>
      <w:r>
        <w:rPr>
          <w:rStyle w:val="a8"/>
        </w:rPr>
        <w:footnoteRef/>
      </w:r>
      <w:r>
        <w:rPr>
          <w:lang w:val="el-GR"/>
        </w:rPr>
        <w:tab/>
      </w:r>
      <w:r w:rsidRPr="002706B0">
        <w:rPr>
          <w:lang w:val="el-GR"/>
        </w:rPr>
        <w:t xml:space="preserve">Πρβλ. παρ. 1 άρθρου 25 του  ν. 5039/2023 (Α' 83), σύμφωνα με την οποία: </w:t>
      </w:r>
      <w:r w:rsidRPr="002706B0">
        <w:rPr>
          <w:i/>
          <w:lang w:val="el-GR"/>
        </w:rPr>
        <w:t>«Στο άρθρο 376 του ν. 4412/2016 (Α’ 147) περί μεταβατικών διατάξεων, προστίθεται παρ. 18, ως εξής: «18. Μέχρι την έκδοση της κοινής απόφασης της παρ. 6 του άρθρου 36 η κράτηση της παρ. 1 του ιδίου άρθρου του πρώτου εδαφίου της ιδίας παραγράφου δεν επιβάλλεται.»</w:t>
      </w:r>
      <w:r w:rsidRPr="00BB739E">
        <w:rPr>
          <w:i/>
          <w:lang w:val="el-GR"/>
        </w:rPr>
        <w:t xml:space="preserve"> </w:t>
      </w:r>
    </w:p>
  </w:footnote>
  <w:footnote w:id="147">
    <w:p w14:paraId="753DDC6E" w14:textId="4ED932C8" w:rsidR="009E23A8" w:rsidRPr="00954CC6" w:rsidRDefault="009E23A8" w:rsidP="00CF5126">
      <w:pPr>
        <w:pStyle w:val="af5"/>
        <w:rPr>
          <w:lang w:val="el-GR"/>
        </w:rPr>
      </w:pPr>
      <w:r w:rsidRPr="009D34B5">
        <w:rPr>
          <w:rStyle w:val="ad"/>
        </w:rPr>
        <w:footnoteRef/>
      </w:r>
      <w:r w:rsidRPr="009D34B5">
        <w:rPr>
          <w:lang w:val="el-GR"/>
        </w:rPr>
        <w:t xml:space="preserve"> </w:t>
      </w:r>
      <w:r w:rsidRPr="009D34B5">
        <w:rPr>
          <w:lang w:val="el-GR"/>
        </w:rPr>
        <w:tab/>
        <w:t>Πρβλ. Απόφαση αριθμ. 63446</w:t>
      </w:r>
      <w:r>
        <w:rPr>
          <w:lang w:val="el-GR"/>
        </w:rPr>
        <w:t>/2021</w:t>
      </w:r>
      <w:r w:rsidRPr="009D34B5">
        <w:rPr>
          <w:lang w:val="el-GR"/>
        </w:rPr>
        <w:t xml:space="preserve"> </w:t>
      </w:r>
      <w:r w:rsidRPr="00FC736C">
        <w:rPr>
          <w:i/>
          <w:lang w:val="el-GR"/>
        </w:rPr>
        <w:t>(B’ 2338/02.06.2021)</w:t>
      </w:r>
      <w:r>
        <w:rPr>
          <w:i/>
          <w:lang w:val="el-GR"/>
        </w:rPr>
        <w:t xml:space="preserve"> </w:t>
      </w:r>
      <w:r w:rsidRPr="009D34B5">
        <w:rPr>
          <w:lang w:val="el-GR"/>
        </w:rPr>
        <w:t>Υπουργών Οικονομικών – Ανάπτυξης και Επενδύσεων – Επικρατείας «Καθορισμός Εθνικού Μορφότυπου ηλεκτρονικού τιμολογίου στο πλαίσιο των Δημοσίων Συμβάσεων», άρθρο 3 παρ.2, πεδίο «</w:t>
      </w:r>
      <w:r w:rsidRPr="009D34B5">
        <w:rPr>
          <w:lang w:val="en-US"/>
        </w:rPr>
        <w:t>BT</w:t>
      </w:r>
      <w:r w:rsidRPr="009D34B5">
        <w:rPr>
          <w:lang w:val="el-GR"/>
        </w:rPr>
        <w:t>-11: Στοιχείο αναφοράς αγαθού / υπηρεσίας / μελέτης / έργου»</w:t>
      </w:r>
    </w:p>
  </w:footnote>
  <w:footnote w:id="148">
    <w:p w14:paraId="2CECA5D1" w14:textId="77777777" w:rsidR="00B763DD" w:rsidRPr="00954CC6" w:rsidRDefault="00B763DD" w:rsidP="00B763DD">
      <w:pPr>
        <w:pStyle w:val="af5"/>
        <w:rPr>
          <w:lang w:val="el-GR"/>
        </w:rPr>
      </w:pPr>
      <w:r w:rsidRPr="009D34B5">
        <w:rPr>
          <w:rStyle w:val="ad"/>
        </w:rPr>
        <w:footnoteRef/>
      </w:r>
      <w:r w:rsidRPr="009D34B5">
        <w:rPr>
          <w:lang w:val="el-GR"/>
        </w:rPr>
        <w:t xml:space="preserve"> </w:t>
      </w:r>
      <w:r w:rsidRPr="009D34B5">
        <w:rPr>
          <w:lang w:val="el-GR"/>
        </w:rPr>
        <w:tab/>
        <w:t>Πρβλ. Απόφαση αριθμ. 63446</w:t>
      </w:r>
      <w:r>
        <w:rPr>
          <w:lang w:val="el-GR"/>
        </w:rPr>
        <w:t>/2021</w:t>
      </w:r>
      <w:r w:rsidRPr="009D34B5">
        <w:rPr>
          <w:lang w:val="el-GR"/>
        </w:rPr>
        <w:t xml:space="preserve"> </w:t>
      </w:r>
      <w:r w:rsidRPr="00FC736C">
        <w:rPr>
          <w:i/>
          <w:lang w:val="el-GR"/>
        </w:rPr>
        <w:t>(B’ 2338/02.06.2021)</w:t>
      </w:r>
      <w:r>
        <w:rPr>
          <w:i/>
          <w:lang w:val="el-GR"/>
        </w:rPr>
        <w:t xml:space="preserve"> </w:t>
      </w:r>
      <w:r w:rsidRPr="009D34B5">
        <w:rPr>
          <w:lang w:val="el-GR"/>
        </w:rPr>
        <w:t>Υπουργών Οικονομικών – Ανάπτυξης και Επενδύσεων – Επικρατείας «Καθορισμός Εθνικού Μορφότυπου ηλεκτρονικού τιμολογίου στο πλαίσιο των Δημοσίων Συμβάσεων», άρθρο 3 παρ.2, πεδίο «</w:t>
      </w:r>
      <w:r w:rsidRPr="009D34B5">
        <w:rPr>
          <w:lang w:val="en-US"/>
        </w:rPr>
        <w:t>BT</w:t>
      </w:r>
      <w:r w:rsidRPr="009D34B5">
        <w:rPr>
          <w:lang w:val="el-GR"/>
        </w:rPr>
        <w:t>-11: Στοιχείο αναφοράς αγαθού / υπηρεσίας / μελέτης / έργου»</w:t>
      </w:r>
    </w:p>
  </w:footnote>
  <w:footnote w:id="149">
    <w:p w14:paraId="613E68E9" w14:textId="77777777" w:rsidR="009E23A8" w:rsidRPr="00BD65F6" w:rsidRDefault="009E23A8">
      <w:pPr>
        <w:pStyle w:val="af5"/>
        <w:rPr>
          <w:lang w:val="el-GR"/>
        </w:rPr>
      </w:pPr>
      <w:r>
        <w:rPr>
          <w:rStyle w:val="a8"/>
        </w:rPr>
        <w:footnoteRef/>
      </w:r>
      <w:r>
        <w:rPr>
          <w:lang w:val="el-GR"/>
        </w:rPr>
        <w:tab/>
        <w:t xml:space="preserve">Άρθρο 203 του ν. 4412/2016 </w:t>
      </w:r>
    </w:p>
  </w:footnote>
  <w:footnote w:id="150">
    <w:p w14:paraId="324BA3B6" w14:textId="77777777" w:rsidR="009E23A8" w:rsidRPr="00BD65F6" w:rsidRDefault="009E23A8">
      <w:pPr>
        <w:pStyle w:val="af5"/>
        <w:rPr>
          <w:lang w:val="el-GR"/>
        </w:rPr>
      </w:pPr>
      <w:r>
        <w:rPr>
          <w:lang w:val="el-GR"/>
        </w:rPr>
        <w:tab/>
        <w:t xml:space="preserve"> </w:t>
      </w:r>
    </w:p>
  </w:footnote>
  <w:footnote w:id="151">
    <w:p w14:paraId="1AD45AA1" w14:textId="77777777" w:rsidR="009E23A8" w:rsidRPr="00BD65F6" w:rsidRDefault="009E23A8">
      <w:pPr>
        <w:pStyle w:val="af5"/>
        <w:rPr>
          <w:lang w:val="el-GR"/>
        </w:rPr>
      </w:pPr>
      <w:r>
        <w:rPr>
          <w:rStyle w:val="a8"/>
        </w:rPr>
        <w:footnoteRef/>
      </w:r>
      <w:r>
        <w:rPr>
          <w:lang w:val="el-GR"/>
        </w:rPr>
        <w:tab/>
        <w:t>Άρθρο 207 του ν. 4412/2016.</w:t>
      </w:r>
    </w:p>
  </w:footnote>
  <w:footnote w:id="152">
    <w:p w14:paraId="5FA5A056" w14:textId="77777777" w:rsidR="009E23A8" w:rsidRPr="00BD65F6" w:rsidRDefault="009E23A8" w:rsidP="003D7C44">
      <w:pPr>
        <w:pStyle w:val="af5"/>
        <w:rPr>
          <w:lang w:val="el-GR"/>
        </w:rPr>
      </w:pPr>
      <w:r w:rsidRPr="00AE4565">
        <w:rPr>
          <w:rStyle w:val="a8"/>
        </w:rPr>
        <w:footnoteRef/>
      </w:r>
      <w:r>
        <w:rPr>
          <w:lang w:val="el-GR"/>
        </w:rPr>
        <w:tab/>
        <w:t>Άρθρο 205 του ν. 4412/2016.</w:t>
      </w:r>
      <w:r w:rsidRPr="00845A73">
        <w:rPr>
          <w:lang w:val="el-GR"/>
        </w:rPr>
        <w:t xml:space="preserve"> </w:t>
      </w:r>
      <w:r w:rsidRPr="00D77A37">
        <w:rPr>
          <w:lang w:val="el-GR"/>
        </w:rPr>
        <w:t>Για την εξέταση των προβλεπόμενων προσφυγών, συγκροτείται ειδικό γνωμοδοτικό όργανο,</w:t>
      </w:r>
      <w:r>
        <w:rPr>
          <w:lang w:val="el-GR"/>
        </w:rPr>
        <w:t xml:space="preserve"> </w:t>
      </w:r>
      <w:r w:rsidRPr="00D77A37">
        <w:rPr>
          <w:lang w:val="el-GR"/>
        </w:rPr>
        <w:t>τριμελές ή πενταμελές), τα μέλη του οποίου είναι διαφορετικά από τα μέλη</w:t>
      </w:r>
      <w:r>
        <w:rPr>
          <w:lang w:val="el-GR"/>
        </w:rPr>
        <w:t xml:space="preserve"> </w:t>
      </w:r>
      <w:r w:rsidRPr="00D77A37">
        <w:rPr>
          <w:lang w:val="el-GR"/>
        </w:rPr>
        <w:t>του γνωμοδοτικού οργάνου που είναι αρμόδιο για τα</w:t>
      </w:r>
      <w:r>
        <w:rPr>
          <w:lang w:val="el-GR"/>
        </w:rPr>
        <w:t xml:space="preserve"> </w:t>
      </w:r>
      <w:r w:rsidRPr="00D77A37">
        <w:rPr>
          <w:lang w:val="el-GR"/>
        </w:rPr>
        <w:t>υπόλοιπα θέματα που ανακύπτουν κατά τη διαδικασία</w:t>
      </w:r>
      <w:r>
        <w:rPr>
          <w:lang w:val="el-GR"/>
        </w:rPr>
        <w:t xml:space="preserve"> </w:t>
      </w:r>
      <w:r w:rsidRPr="00D77A37">
        <w:rPr>
          <w:lang w:val="el-GR"/>
        </w:rPr>
        <w:t>εκτέλεσης</w:t>
      </w:r>
      <w:r>
        <w:rPr>
          <w:lang w:val="el-GR"/>
        </w:rPr>
        <w:t>.</w:t>
      </w:r>
    </w:p>
  </w:footnote>
  <w:footnote w:id="153">
    <w:p w14:paraId="7004F8E1" w14:textId="77777777" w:rsidR="009E23A8" w:rsidRPr="00BD65F6" w:rsidRDefault="009E23A8">
      <w:pPr>
        <w:pStyle w:val="af5"/>
        <w:rPr>
          <w:lang w:val="el-GR"/>
        </w:rPr>
      </w:pPr>
      <w:r>
        <w:rPr>
          <w:rStyle w:val="a8"/>
        </w:rPr>
        <w:footnoteRef/>
      </w:r>
      <w:r>
        <w:rPr>
          <w:lang w:val="el-GR"/>
        </w:rPr>
        <w:tab/>
        <w:t xml:space="preserve">Άρθρο 205Α του ν. 4412/2016. </w:t>
      </w:r>
    </w:p>
  </w:footnote>
  <w:footnote w:id="154">
    <w:p w14:paraId="09CCB053" w14:textId="77777777" w:rsidR="009E23A8" w:rsidRPr="00845A73" w:rsidRDefault="009E23A8" w:rsidP="00A72E12">
      <w:pPr>
        <w:pStyle w:val="af5"/>
        <w:rPr>
          <w:lang w:val="el-GR"/>
        </w:rPr>
      </w:pPr>
      <w:r>
        <w:rPr>
          <w:rStyle w:val="ad"/>
        </w:rPr>
        <w:footnoteRef/>
      </w:r>
      <w:r w:rsidRPr="00845A73">
        <w:rPr>
          <w:lang w:val="el-GR"/>
        </w:rPr>
        <w:t xml:space="preserve"> </w:t>
      </w:r>
      <w:r>
        <w:rPr>
          <w:lang w:val="el-GR"/>
        </w:rPr>
        <w:t xml:space="preserve">     Παρ. 1 και 2 άρθρου 206</w:t>
      </w:r>
    </w:p>
  </w:footnote>
  <w:footnote w:id="155">
    <w:p w14:paraId="4EE8101B" w14:textId="77777777" w:rsidR="009E23A8" w:rsidRPr="00BD65F6" w:rsidRDefault="009E23A8">
      <w:pPr>
        <w:pStyle w:val="af5"/>
        <w:rPr>
          <w:lang w:val="el-GR"/>
        </w:rPr>
      </w:pPr>
      <w:r>
        <w:rPr>
          <w:rStyle w:val="a8"/>
        </w:rPr>
        <w:footnoteRef/>
      </w:r>
      <w:r>
        <w:rPr>
          <w:lang w:val="el-GR"/>
        </w:rPr>
        <w:tab/>
      </w:r>
      <w:r w:rsidRPr="00034ABD">
        <w:rPr>
          <w:lang w:val="el-GR"/>
        </w:rPr>
        <w:t>Στο άρθρο αυτό η Α.Α. μπορεί να χρησιμοποιήσει μεταβατικά τις οδηγίες που δίνονται στην ΥΑ Π1/2489/6.09.1995 (Β΄ 764), η οποία δεν έχει καταργηθεί.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FE23A" w14:textId="77777777" w:rsidR="009E23A8" w:rsidRDefault="009E23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BC07" w14:textId="77777777" w:rsidR="009E23A8" w:rsidRDefault="009E23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98B3D" w14:textId="77777777" w:rsidR="009E23A8" w:rsidRDefault="009E23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15:restartNumberingAfterBreak="0">
    <w:nsid w:val="1A266A05"/>
    <w:multiLevelType w:val="hybridMultilevel"/>
    <w:tmpl w:val="184A50BE"/>
    <w:lvl w:ilvl="0" w:tplc="761458E2">
      <w:start w:val="1"/>
      <w:numFmt w:val="bullet"/>
      <w:lvlText w:val=""/>
      <w:lvlJc w:val="left"/>
      <w:pPr>
        <w:ind w:left="1440" w:hanging="360"/>
      </w:pPr>
      <w:rPr>
        <w:rFonts w:ascii="Symbol" w:hAnsi="Symbol" w:hint="default"/>
      </w:rPr>
    </w:lvl>
    <w:lvl w:ilvl="1" w:tplc="5C34C5BC" w:tentative="1">
      <w:start w:val="1"/>
      <w:numFmt w:val="bullet"/>
      <w:lvlText w:val="o"/>
      <w:lvlJc w:val="left"/>
      <w:pPr>
        <w:ind w:left="2160" w:hanging="360"/>
      </w:pPr>
      <w:rPr>
        <w:rFonts w:ascii="Courier New" w:hAnsi="Courier New" w:cs="Courier New" w:hint="default"/>
      </w:rPr>
    </w:lvl>
    <w:lvl w:ilvl="2" w:tplc="571659A8" w:tentative="1">
      <w:start w:val="1"/>
      <w:numFmt w:val="bullet"/>
      <w:lvlText w:val=""/>
      <w:lvlJc w:val="left"/>
      <w:pPr>
        <w:ind w:left="2880" w:hanging="360"/>
      </w:pPr>
      <w:rPr>
        <w:rFonts w:ascii="Wingdings" w:hAnsi="Wingdings" w:hint="default"/>
      </w:rPr>
    </w:lvl>
    <w:lvl w:ilvl="3" w:tplc="124AF720" w:tentative="1">
      <w:start w:val="1"/>
      <w:numFmt w:val="bullet"/>
      <w:lvlText w:val=""/>
      <w:lvlJc w:val="left"/>
      <w:pPr>
        <w:ind w:left="3600" w:hanging="360"/>
      </w:pPr>
      <w:rPr>
        <w:rFonts w:ascii="Symbol" w:hAnsi="Symbol" w:hint="default"/>
      </w:rPr>
    </w:lvl>
    <w:lvl w:ilvl="4" w:tplc="1ED63A34" w:tentative="1">
      <w:start w:val="1"/>
      <w:numFmt w:val="bullet"/>
      <w:lvlText w:val="o"/>
      <w:lvlJc w:val="left"/>
      <w:pPr>
        <w:ind w:left="4320" w:hanging="360"/>
      </w:pPr>
      <w:rPr>
        <w:rFonts w:ascii="Courier New" w:hAnsi="Courier New" w:cs="Courier New" w:hint="default"/>
      </w:rPr>
    </w:lvl>
    <w:lvl w:ilvl="5" w:tplc="328A2B46" w:tentative="1">
      <w:start w:val="1"/>
      <w:numFmt w:val="bullet"/>
      <w:lvlText w:val=""/>
      <w:lvlJc w:val="left"/>
      <w:pPr>
        <w:ind w:left="5040" w:hanging="360"/>
      </w:pPr>
      <w:rPr>
        <w:rFonts w:ascii="Wingdings" w:hAnsi="Wingdings" w:hint="default"/>
      </w:rPr>
    </w:lvl>
    <w:lvl w:ilvl="6" w:tplc="A06E255E" w:tentative="1">
      <w:start w:val="1"/>
      <w:numFmt w:val="bullet"/>
      <w:lvlText w:val=""/>
      <w:lvlJc w:val="left"/>
      <w:pPr>
        <w:ind w:left="5760" w:hanging="360"/>
      </w:pPr>
      <w:rPr>
        <w:rFonts w:ascii="Symbol" w:hAnsi="Symbol" w:hint="default"/>
      </w:rPr>
    </w:lvl>
    <w:lvl w:ilvl="7" w:tplc="CDB41816" w:tentative="1">
      <w:start w:val="1"/>
      <w:numFmt w:val="bullet"/>
      <w:lvlText w:val="o"/>
      <w:lvlJc w:val="left"/>
      <w:pPr>
        <w:ind w:left="6480" w:hanging="360"/>
      </w:pPr>
      <w:rPr>
        <w:rFonts w:ascii="Courier New" w:hAnsi="Courier New" w:cs="Courier New" w:hint="default"/>
      </w:rPr>
    </w:lvl>
    <w:lvl w:ilvl="8" w:tplc="4FAC1046" w:tentative="1">
      <w:start w:val="1"/>
      <w:numFmt w:val="bullet"/>
      <w:lvlText w:val=""/>
      <w:lvlJc w:val="left"/>
      <w:pPr>
        <w:ind w:left="7200" w:hanging="360"/>
      </w:pPr>
      <w:rPr>
        <w:rFonts w:ascii="Wingdings" w:hAnsi="Wingdings" w:hint="default"/>
      </w:rPr>
    </w:lvl>
  </w:abstractNum>
  <w:abstractNum w:abstractNumId="12" w15:restartNumberingAfterBreak="0">
    <w:nsid w:val="1A9D3561"/>
    <w:multiLevelType w:val="hybridMultilevel"/>
    <w:tmpl w:val="F8DA48FC"/>
    <w:lvl w:ilvl="0" w:tplc="6E5C2450">
      <w:start w:val="1"/>
      <w:numFmt w:val="bullet"/>
      <w:lvlText w:val=""/>
      <w:lvlJc w:val="left"/>
      <w:pPr>
        <w:tabs>
          <w:tab w:val="num" w:pos="720"/>
        </w:tabs>
        <w:ind w:left="720" w:hanging="360"/>
      </w:pPr>
      <w:rPr>
        <w:rFonts w:ascii="Symbol" w:hAnsi="Symbol" w:hint="default"/>
      </w:rPr>
    </w:lvl>
    <w:lvl w:ilvl="1" w:tplc="94D09920" w:tentative="1">
      <w:start w:val="1"/>
      <w:numFmt w:val="bullet"/>
      <w:lvlText w:val=""/>
      <w:lvlJc w:val="left"/>
      <w:pPr>
        <w:tabs>
          <w:tab w:val="num" w:pos="1440"/>
        </w:tabs>
        <w:ind w:left="1440" w:hanging="360"/>
      </w:pPr>
      <w:rPr>
        <w:rFonts w:ascii="Symbol" w:hAnsi="Symbol" w:hint="default"/>
      </w:rPr>
    </w:lvl>
    <w:lvl w:ilvl="2" w:tplc="EAF44420" w:tentative="1">
      <w:start w:val="1"/>
      <w:numFmt w:val="bullet"/>
      <w:lvlText w:val=""/>
      <w:lvlJc w:val="left"/>
      <w:pPr>
        <w:tabs>
          <w:tab w:val="num" w:pos="2160"/>
        </w:tabs>
        <w:ind w:left="2160" w:hanging="360"/>
      </w:pPr>
      <w:rPr>
        <w:rFonts w:ascii="Symbol" w:hAnsi="Symbol" w:hint="default"/>
      </w:rPr>
    </w:lvl>
    <w:lvl w:ilvl="3" w:tplc="D30297F6" w:tentative="1">
      <w:start w:val="1"/>
      <w:numFmt w:val="bullet"/>
      <w:lvlText w:val=""/>
      <w:lvlJc w:val="left"/>
      <w:pPr>
        <w:tabs>
          <w:tab w:val="num" w:pos="2880"/>
        </w:tabs>
        <w:ind w:left="2880" w:hanging="360"/>
      </w:pPr>
      <w:rPr>
        <w:rFonts w:ascii="Symbol" w:hAnsi="Symbol" w:hint="default"/>
      </w:rPr>
    </w:lvl>
    <w:lvl w:ilvl="4" w:tplc="433A88FA" w:tentative="1">
      <w:start w:val="1"/>
      <w:numFmt w:val="bullet"/>
      <w:lvlText w:val=""/>
      <w:lvlJc w:val="left"/>
      <w:pPr>
        <w:tabs>
          <w:tab w:val="num" w:pos="3600"/>
        </w:tabs>
        <w:ind w:left="3600" w:hanging="360"/>
      </w:pPr>
      <w:rPr>
        <w:rFonts w:ascii="Symbol" w:hAnsi="Symbol" w:hint="default"/>
      </w:rPr>
    </w:lvl>
    <w:lvl w:ilvl="5" w:tplc="7D024B0C" w:tentative="1">
      <w:start w:val="1"/>
      <w:numFmt w:val="bullet"/>
      <w:lvlText w:val=""/>
      <w:lvlJc w:val="left"/>
      <w:pPr>
        <w:tabs>
          <w:tab w:val="num" w:pos="4320"/>
        </w:tabs>
        <w:ind w:left="4320" w:hanging="360"/>
      </w:pPr>
      <w:rPr>
        <w:rFonts w:ascii="Symbol" w:hAnsi="Symbol" w:hint="default"/>
      </w:rPr>
    </w:lvl>
    <w:lvl w:ilvl="6" w:tplc="6A84EA2C" w:tentative="1">
      <w:start w:val="1"/>
      <w:numFmt w:val="bullet"/>
      <w:lvlText w:val=""/>
      <w:lvlJc w:val="left"/>
      <w:pPr>
        <w:tabs>
          <w:tab w:val="num" w:pos="5040"/>
        </w:tabs>
        <w:ind w:left="5040" w:hanging="360"/>
      </w:pPr>
      <w:rPr>
        <w:rFonts w:ascii="Symbol" w:hAnsi="Symbol" w:hint="default"/>
      </w:rPr>
    </w:lvl>
    <w:lvl w:ilvl="7" w:tplc="3934FD3C" w:tentative="1">
      <w:start w:val="1"/>
      <w:numFmt w:val="bullet"/>
      <w:lvlText w:val=""/>
      <w:lvlJc w:val="left"/>
      <w:pPr>
        <w:tabs>
          <w:tab w:val="num" w:pos="5760"/>
        </w:tabs>
        <w:ind w:left="5760" w:hanging="360"/>
      </w:pPr>
      <w:rPr>
        <w:rFonts w:ascii="Symbol" w:hAnsi="Symbol" w:hint="default"/>
      </w:rPr>
    </w:lvl>
    <w:lvl w:ilvl="8" w:tplc="A2A62A2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5263656"/>
    <w:multiLevelType w:val="hybridMultilevel"/>
    <w:tmpl w:val="8C344272"/>
    <w:lvl w:ilvl="0" w:tplc="EFD67962">
      <w:start w:val="1"/>
      <w:numFmt w:val="bullet"/>
      <w:lvlText w:val="­"/>
      <w:lvlJc w:val="left"/>
      <w:pPr>
        <w:ind w:left="720" w:hanging="360"/>
      </w:pPr>
      <w:rPr>
        <w:rFonts w:ascii="Angsana New" w:hAnsi="Angsana New" w:hint="default"/>
      </w:rPr>
    </w:lvl>
    <w:lvl w:ilvl="1" w:tplc="46E414BE">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14" w15:restartNumberingAfterBreak="0">
    <w:nsid w:val="4F5D5EB9"/>
    <w:multiLevelType w:val="hybridMultilevel"/>
    <w:tmpl w:val="418CF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3FC32FA"/>
    <w:multiLevelType w:val="hybridMultilevel"/>
    <w:tmpl w:val="C4A463F0"/>
    <w:lvl w:ilvl="0" w:tplc="5844A696">
      <w:start w:val="1"/>
      <w:numFmt w:val="decimal"/>
      <w:lvlText w:val="%1)"/>
      <w:lvlJc w:val="left"/>
      <w:pPr>
        <w:ind w:left="720" w:hanging="360"/>
      </w:pPr>
      <w:rPr>
        <w:rFonts w:hint="default"/>
      </w:rPr>
    </w:lvl>
    <w:lvl w:ilvl="1" w:tplc="5C9650A4" w:tentative="1">
      <w:start w:val="1"/>
      <w:numFmt w:val="lowerLetter"/>
      <w:lvlText w:val="%2."/>
      <w:lvlJc w:val="left"/>
      <w:pPr>
        <w:ind w:left="1440" w:hanging="360"/>
      </w:pPr>
    </w:lvl>
    <w:lvl w:ilvl="2" w:tplc="12A2109C" w:tentative="1">
      <w:start w:val="1"/>
      <w:numFmt w:val="lowerRoman"/>
      <w:lvlText w:val="%3."/>
      <w:lvlJc w:val="right"/>
      <w:pPr>
        <w:ind w:left="2160" w:hanging="180"/>
      </w:pPr>
    </w:lvl>
    <w:lvl w:ilvl="3" w:tplc="84AC28FA" w:tentative="1">
      <w:start w:val="1"/>
      <w:numFmt w:val="decimal"/>
      <w:lvlText w:val="%4."/>
      <w:lvlJc w:val="left"/>
      <w:pPr>
        <w:ind w:left="2880" w:hanging="360"/>
      </w:pPr>
    </w:lvl>
    <w:lvl w:ilvl="4" w:tplc="450C57CE" w:tentative="1">
      <w:start w:val="1"/>
      <w:numFmt w:val="lowerLetter"/>
      <w:lvlText w:val="%5."/>
      <w:lvlJc w:val="left"/>
      <w:pPr>
        <w:ind w:left="3600" w:hanging="360"/>
      </w:pPr>
    </w:lvl>
    <w:lvl w:ilvl="5" w:tplc="DF94BFC8" w:tentative="1">
      <w:start w:val="1"/>
      <w:numFmt w:val="lowerRoman"/>
      <w:lvlText w:val="%6."/>
      <w:lvlJc w:val="right"/>
      <w:pPr>
        <w:ind w:left="4320" w:hanging="180"/>
      </w:pPr>
    </w:lvl>
    <w:lvl w:ilvl="6" w:tplc="F120F1AA" w:tentative="1">
      <w:start w:val="1"/>
      <w:numFmt w:val="decimal"/>
      <w:lvlText w:val="%7."/>
      <w:lvlJc w:val="left"/>
      <w:pPr>
        <w:ind w:left="5040" w:hanging="360"/>
      </w:pPr>
    </w:lvl>
    <w:lvl w:ilvl="7" w:tplc="BC627410" w:tentative="1">
      <w:start w:val="1"/>
      <w:numFmt w:val="lowerLetter"/>
      <w:lvlText w:val="%8."/>
      <w:lvlJc w:val="left"/>
      <w:pPr>
        <w:ind w:left="5760" w:hanging="360"/>
      </w:pPr>
    </w:lvl>
    <w:lvl w:ilvl="8" w:tplc="F5846300" w:tentative="1">
      <w:start w:val="1"/>
      <w:numFmt w:val="lowerRoman"/>
      <w:lvlText w:val="%9."/>
      <w:lvlJc w:val="right"/>
      <w:pPr>
        <w:ind w:left="6480" w:hanging="180"/>
      </w:pPr>
    </w:lvl>
  </w:abstractNum>
  <w:abstractNum w:abstractNumId="16" w15:restartNumberingAfterBreak="0">
    <w:nsid w:val="54101F4E"/>
    <w:multiLevelType w:val="hybridMultilevel"/>
    <w:tmpl w:val="6F06BC02"/>
    <w:lvl w:ilvl="0" w:tplc="38600ABE">
      <w:start w:val="1"/>
      <w:numFmt w:val="bullet"/>
      <w:lvlText w:val=""/>
      <w:lvlJc w:val="left"/>
      <w:pPr>
        <w:ind w:left="720" w:hanging="360"/>
      </w:pPr>
      <w:rPr>
        <w:rFonts w:ascii="Symbol" w:hAnsi="Symbol" w:hint="default"/>
      </w:rPr>
    </w:lvl>
    <w:lvl w:ilvl="1" w:tplc="72B404E2" w:tentative="1">
      <w:start w:val="1"/>
      <w:numFmt w:val="bullet"/>
      <w:lvlText w:val="o"/>
      <w:lvlJc w:val="left"/>
      <w:pPr>
        <w:ind w:left="1440" w:hanging="360"/>
      </w:pPr>
      <w:rPr>
        <w:rFonts w:ascii="Courier New" w:hAnsi="Courier New" w:cs="Courier New" w:hint="default"/>
      </w:rPr>
    </w:lvl>
    <w:lvl w:ilvl="2" w:tplc="CAE08606" w:tentative="1">
      <w:start w:val="1"/>
      <w:numFmt w:val="bullet"/>
      <w:lvlText w:val=""/>
      <w:lvlJc w:val="left"/>
      <w:pPr>
        <w:ind w:left="2160" w:hanging="360"/>
      </w:pPr>
      <w:rPr>
        <w:rFonts w:ascii="Wingdings" w:hAnsi="Wingdings" w:hint="default"/>
      </w:rPr>
    </w:lvl>
    <w:lvl w:ilvl="3" w:tplc="FB220A78" w:tentative="1">
      <w:start w:val="1"/>
      <w:numFmt w:val="bullet"/>
      <w:lvlText w:val=""/>
      <w:lvlJc w:val="left"/>
      <w:pPr>
        <w:ind w:left="2880" w:hanging="360"/>
      </w:pPr>
      <w:rPr>
        <w:rFonts w:ascii="Symbol" w:hAnsi="Symbol" w:hint="default"/>
      </w:rPr>
    </w:lvl>
    <w:lvl w:ilvl="4" w:tplc="1A082CBE" w:tentative="1">
      <w:start w:val="1"/>
      <w:numFmt w:val="bullet"/>
      <w:lvlText w:val="o"/>
      <w:lvlJc w:val="left"/>
      <w:pPr>
        <w:ind w:left="3600" w:hanging="360"/>
      </w:pPr>
      <w:rPr>
        <w:rFonts w:ascii="Courier New" w:hAnsi="Courier New" w:cs="Courier New" w:hint="default"/>
      </w:rPr>
    </w:lvl>
    <w:lvl w:ilvl="5" w:tplc="C8EA385A" w:tentative="1">
      <w:start w:val="1"/>
      <w:numFmt w:val="bullet"/>
      <w:lvlText w:val=""/>
      <w:lvlJc w:val="left"/>
      <w:pPr>
        <w:ind w:left="4320" w:hanging="360"/>
      </w:pPr>
      <w:rPr>
        <w:rFonts w:ascii="Wingdings" w:hAnsi="Wingdings" w:hint="default"/>
      </w:rPr>
    </w:lvl>
    <w:lvl w:ilvl="6" w:tplc="1D98DB62" w:tentative="1">
      <w:start w:val="1"/>
      <w:numFmt w:val="bullet"/>
      <w:lvlText w:val=""/>
      <w:lvlJc w:val="left"/>
      <w:pPr>
        <w:ind w:left="5040" w:hanging="360"/>
      </w:pPr>
      <w:rPr>
        <w:rFonts w:ascii="Symbol" w:hAnsi="Symbol" w:hint="default"/>
      </w:rPr>
    </w:lvl>
    <w:lvl w:ilvl="7" w:tplc="D11A9080" w:tentative="1">
      <w:start w:val="1"/>
      <w:numFmt w:val="bullet"/>
      <w:lvlText w:val="o"/>
      <w:lvlJc w:val="left"/>
      <w:pPr>
        <w:ind w:left="5760" w:hanging="360"/>
      </w:pPr>
      <w:rPr>
        <w:rFonts w:ascii="Courier New" w:hAnsi="Courier New" w:cs="Courier New" w:hint="default"/>
      </w:rPr>
    </w:lvl>
    <w:lvl w:ilvl="8" w:tplc="114A8DB8" w:tentative="1">
      <w:start w:val="1"/>
      <w:numFmt w:val="bullet"/>
      <w:lvlText w:val=""/>
      <w:lvlJc w:val="left"/>
      <w:pPr>
        <w:ind w:left="6480" w:hanging="360"/>
      </w:pPr>
      <w:rPr>
        <w:rFonts w:ascii="Wingdings" w:hAnsi="Wingdings" w:hint="default"/>
      </w:rPr>
    </w:lvl>
  </w:abstractNum>
  <w:abstractNum w:abstractNumId="17" w15:restartNumberingAfterBreak="0">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18" w15:restartNumberingAfterBreak="0">
    <w:nsid w:val="6EA322DC"/>
    <w:multiLevelType w:val="hybridMultilevel"/>
    <w:tmpl w:val="3662DCA8"/>
    <w:lvl w:ilvl="0" w:tplc="9E328ED0">
      <w:start w:val="1"/>
      <w:numFmt w:val="decimal"/>
      <w:lvlText w:val="%1."/>
      <w:lvlJc w:val="left"/>
      <w:pPr>
        <w:ind w:left="720" w:hanging="360"/>
      </w:pPr>
    </w:lvl>
    <w:lvl w:ilvl="1" w:tplc="4E7EA84A" w:tentative="1">
      <w:start w:val="1"/>
      <w:numFmt w:val="lowerLetter"/>
      <w:lvlText w:val="%2."/>
      <w:lvlJc w:val="left"/>
      <w:pPr>
        <w:ind w:left="1440" w:hanging="360"/>
      </w:pPr>
    </w:lvl>
    <w:lvl w:ilvl="2" w:tplc="8B969880" w:tentative="1">
      <w:start w:val="1"/>
      <w:numFmt w:val="lowerRoman"/>
      <w:lvlText w:val="%3."/>
      <w:lvlJc w:val="right"/>
      <w:pPr>
        <w:ind w:left="2160" w:hanging="180"/>
      </w:pPr>
    </w:lvl>
    <w:lvl w:ilvl="3" w:tplc="F490B8BE" w:tentative="1">
      <w:start w:val="1"/>
      <w:numFmt w:val="decimal"/>
      <w:lvlText w:val="%4."/>
      <w:lvlJc w:val="left"/>
      <w:pPr>
        <w:ind w:left="2880" w:hanging="360"/>
      </w:pPr>
    </w:lvl>
    <w:lvl w:ilvl="4" w:tplc="00AE7060" w:tentative="1">
      <w:start w:val="1"/>
      <w:numFmt w:val="lowerLetter"/>
      <w:lvlText w:val="%5."/>
      <w:lvlJc w:val="left"/>
      <w:pPr>
        <w:ind w:left="3600" w:hanging="360"/>
      </w:pPr>
    </w:lvl>
    <w:lvl w:ilvl="5" w:tplc="A6CA34F4" w:tentative="1">
      <w:start w:val="1"/>
      <w:numFmt w:val="lowerRoman"/>
      <w:lvlText w:val="%6."/>
      <w:lvlJc w:val="right"/>
      <w:pPr>
        <w:ind w:left="4320" w:hanging="180"/>
      </w:pPr>
    </w:lvl>
    <w:lvl w:ilvl="6" w:tplc="D1124F28" w:tentative="1">
      <w:start w:val="1"/>
      <w:numFmt w:val="decimal"/>
      <w:lvlText w:val="%7."/>
      <w:lvlJc w:val="left"/>
      <w:pPr>
        <w:ind w:left="5040" w:hanging="360"/>
      </w:pPr>
    </w:lvl>
    <w:lvl w:ilvl="7" w:tplc="2C644634" w:tentative="1">
      <w:start w:val="1"/>
      <w:numFmt w:val="lowerLetter"/>
      <w:lvlText w:val="%8."/>
      <w:lvlJc w:val="left"/>
      <w:pPr>
        <w:ind w:left="5760" w:hanging="360"/>
      </w:pPr>
    </w:lvl>
    <w:lvl w:ilvl="8" w:tplc="C2DAD9B0" w:tentative="1">
      <w:start w:val="1"/>
      <w:numFmt w:val="lowerRoman"/>
      <w:lvlText w:val="%9."/>
      <w:lvlJc w:val="right"/>
      <w:pPr>
        <w:ind w:left="6480" w:hanging="180"/>
      </w:pPr>
    </w:lvl>
  </w:abstractNum>
  <w:abstractNum w:abstractNumId="19" w15:restartNumberingAfterBreak="0">
    <w:nsid w:val="709F58CC"/>
    <w:multiLevelType w:val="multilevel"/>
    <w:tmpl w:val="257A0C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15:restartNumberingAfterBreak="0">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1" w15:restartNumberingAfterBreak="0">
    <w:nsid w:val="7C7B4164"/>
    <w:multiLevelType w:val="hybridMultilevel"/>
    <w:tmpl w:val="9624481C"/>
    <w:lvl w:ilvl="0" w:tplc="C93826D2">
      <w:start w:val="1"/>
      <w:numFmt w:val="decimal"/>
      <w:lvlText w:val="%1)"/>
      <w:lvlJc w:val="left"/>
      <w:pPr>
        <w:ind w:left="927" w:hanging="360"/>
      </w:pPr>
      <w:rPr>
        <w:rFonts w:hint="default"/>
        <w:i/>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num w:numId="1" w16cid:durableId="768233161">
    <w:abstractNumId w:val="0"/>
  </w:num>
  <w:num w:numId="2" w16cid:durableId="84346214">
    <w:abstractNumId w:val="1"/>
  </w:num>
  <w:num w:numId="3" w16cid:durableId="568274720">
    <w:abstractNumId w:val="2"/>
  </w:num>
  <w:num w:numId="4" w16cid:durableId="880676897">
    <w:abstractNumId w:val="3"/>
  </w:num>
  <w:num w:numId="5" w16cid:durableId="1686707367">
    <w:abstractNumId w:val="4"/>
  </w:num>
  <w:num w:numId="6" w16cid:durableId="146746648">
    <w:abstractNumId w:val="5"/>
  </w:num>
  <w:num w:numId="7" w16cid:durableId="1942295567">
    <w:abstractNumId w:val="6"/>
  </w:num>
  <w:num w:numId="8" w16cid:durableId="1261718358">
    <w:abstractNumId w:val="7"/>
  </w:num>
  <w:num w:numId="9" w16cid:durableId="604465226">
    <w:abstractNumId w:val="8"/>
  </w:num>
  <w:num w:numId="10" w16cid:durableId="678040149">
    <w:abstractNumId w:val="9"/>
  </w:num>
  <w:num w:numId="11" w16cid:durableId="1283344659">
    <w:abstractNumId w:val="10"/>
  </w:num>
  <w:num w:numId="12" w16cid:durableId="897784913">
    <w:abstractNumId w:val="20"/>
  </w:num>
  <w:num w:numId="13" w16cid:durableId="729503092">
    <w:abstractNumId w:val="19"/>
  </w:num>
  <w:num w:numId="14" w16cid:durableId="643586868">
    <w:abstractNumId w:val="15"/>
  </w:num>
  <w:num w:numId="15" w16cid:durableId="945775127">
    <w:abstractNumId w:val="16"/>
  </w:num>
  <w:num w:numId="16" w16cid:durableId="135612814">
    <w:abstractNumId w:val="18"/>
  </w:num>
  <w:num w:numId="17" w16cid:durableId="622619991">
    <w:abstractNumId w:val="13"/>
  </w:num>
  <w:num w:numId="18" w16cid:durableId="1826125629">
    <w:abstractNumId w:val="11"/>
  </w:num>
  <w:num w:numId="19" w16cid:durableId="384184317">
    <w:abstractNumId w:val="14"/>
  </w:num>
  <w:num w:numId="20" w16cid:durableId="225648548">
    <w:abstractNumId w:val="17"/>
  </w:num>
  <w:num w:numId="21" w16cid:durableId="1704401952">
    <w:abstractNumId w:val="12"/>
  </w:num>
  <w:num w:numId="22" w16cid:durableId="18784679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F14"/>
    <w:rsid w:val="00000C5E"/>
    <w:rsid w:val="000012EE"/>
    <w:rsid w:val="0000375D"/>
    <w:rsid w:val="000040FD"/>
    <w:rsid w:val="00004465"/>
    <w:rsid w:val="0000656D"/>
    <w:rsid w:val="00006CEC"/>
    <w:rsid w:val="000072DB"/>
    <w:rsid w:val="00007CCA"/>
    <w:rsid w:val="000130D0"/>
    <w:rsid w:val="00017743"/>
    <w:rsid w:val="0002094F"/>
    <w:rsid w:val="00020B6A"/>
    <w:rsid w:val="00020DCF"/>
    <w:rsid w:val="000215D3"/>
    <w:rsid w:val="00022572"/>
    <w:rsid w:val="0002320C"/>
    <w:rsid w:val="00023862"/>
    <w:rsid w:val="00023BEC"/>
    <w:rsid w:val="00024CFD"/>
    <w:rsid w:val="00026E2E"/>
    <w:rsid w:val="000273D4"/>
    <w:rsid w:val="0002791C"/>
    <w:rsid w:val="0003014F"/>
    <w:rsid w:val="000313EC"/>
    <w:rsid w:val="000319DF"/>
    <w:rsid w:val="000325E7"/>
    <w:rsid w:val="00032BAF"/>
    <w:rsid w:val="00034ABD"/>
    <w:rsid w:val="00036805"/>
    <w:rsid w:val="00037801"/>
    <w:rsid w:val="000421F7"/>
    <w:rsid w:val="00043016"/>
    <w:rsid w:val="00043E26"/>
    <w:rsid w:val="00045253"/>
    <w:rsid w:val="000457F6"/>
    <w:rsid w:val="00047387"/>
    <w:rsid w:val="000500DC"/>
    <w:rsid w:val="000521DC"/>
    <w:rsid w:val="00052C3D"/>
    <w:rsid w:val="00052D56"/>
    <w:rsid w:val="00052F59"/>
    <w:rsid w:val="000561E7"/>
    <w:rsid w:val="00057051"/>
    <w:rsid w:val="000606A0"/>
    <w:rsid w:val="000609B8"/>
    <w:rsid w:val="00060A38"/>
    <w:rsid w:val="000620B3"/>
    <w:rsid w:val="00062BB2"/>
    <w:rsid w:val="00063B20"/>
    <w:rsid w:val="00064648"/>
    <w:rsid w:val="00064699"/>
    <w:rsid w:val="000649DF"/>
    <w:rsid w:val="00065002"/>
    <w:rsid w:val="00070508"/>
    <w:rsid w:val="000715C3"/>
    <w:rsid w:val="000737CC"/>
    <w:rsid w:val="00073FFE"/>
    <w:rsid w:val="000751FF"/>
    <w:rsid w:val="00076C9E"/>
    <w:rsid w:val="00077DFF"/>
    <w:rsid w:val="00080FAE"/>
    <w:rsid w:val="0008133F"/>
    <w:rsid w:val="000819A2"/>
    <w:rsid w:val="000819EA"/>
    <w:rsid w:val="00085585"/>
    <w:rsid w:val="00087B4D"/>
    <w:rsid w:val="00087B79"/>
    <w:rsid w:val="00092DA0"/>
    <w:rsid w:val="00092E0A"/>
    <w:rsid w:val="00093027"/>
    <w:rsid w:val="000933D8"/>
    <w:rsid w:val="00095E41"/>
    <w:rsid w:val="00096856"/>
    <w:rsid w:val="00097F3B"/>
    <w:rsid w:val="000A0FD7"/>
    <w:rsid w:val="000A223D"/>
    <w:rsid w:val="000A44F1"/>
    <w:rsid w:val="000A5B86"/>
    <w:rsid w:val="000A6A2D"/>
    <w:rsid w:val="000A6F04"/>
    <w:rsid w:val="000A6F90"/>
    <w:rsid w:val="000B1EE7"/>
    <w:rsid w:val="000B4E42"/>
    <w:rsid w:val="000C1E49"/>
    <w:rsid w:val="000C2D2C"/>
    <w:rsid w:val="000C4284"/>
    <w:rsid w:val="000C4BEA"/>
    <w:rsid w:val="000C5B34"/>
    <w:rsid w:val="000C6682"/>
    <w:rsid w:val="000C76F3"/>
    <w:rsid w:val="000C7F1C"/>
    <w:rsid w:val="000D02D1"/>
    <w:rsid w:val="000D0C47"/>
    <w:rsid w:val="000D2427"/>
    <w:rsid w:val="000D24F7"/>
    <w:rsid w:val="000D263D"/>
    <w:rsid w:val="000D2DDD"/>
    <w:rsid w:val="000D5A6B"/>
    <w:rsid w:val="000D74AF"/>
    <w:rsid w:val="000D7C22"/>
    <w:rsid w:val="000E082E"/>
    <w:rsid w:val="000E0DD6"/>
    <w:rsid w:val="000E310F"/>
    <w:rsid w:val="000E604F"/>
    <w:rsid w:val="000E636F"/>
    <w:rsid w:val="000E67AB"/>
    <w:rsid w:val="000F03AE"/>
    <w:rsid w:val="000F12E3"/>
    <w:rsid w:val="000F13F0"/>
    <w:rsid w:val="000F1F04"/>
    <w:rsid w:val="000F27EF"/>
    <w:rsid w:val="000F28F9"/>
    <w:rsid w:val="000F3AC7"/>
    <w:rsid w:val="000F3FCE"/>
    <w:rsid w:val="000F6067"/>
    <w:rsid w:val="000F7DEF"/>
    <w:rsid w:val="00100514"/>
    <w:rsid w:val="001017C9"/>
    <w:rsid w:val="00102E24"/>
    <w:rsid w:val="00103678"/>
    <w:rsid w:val="001036EA"/>
    <w:rsid w:val="00103DDF"/>
    <w:rsid w:val="00105314"/>
    <w:rsid w:val="001073F8"/>
    <w:rsid w:val="001101C6"/>
    <w:rsid w:val="00110C30"/>
    <w:rsid w:val="00111901"/>
    <w:rsid w:val="00111E0D"/>
    <w:rsid w:val="00112610"/>
    <w:rsid w:val="001164F4"/>
    <w:rsid w:val="00117635"/>
    <w:rsid w:val="001217F6"/>
    <w:rsid w:val="00122C70"/>
    <w:rsid w:val="00122DA3"/>
    <w:rsid w:val="00123C25"/>
    <w:rsid w:val="00125B0B"/>
    <w:rsid w:val="00127863"/>
    <w:rsid w:val="001317FF"/>
    <w:rsid w:val="001358DA"/>
    <w:rsid w:val="00136416"/>
    <w:rsid w:val="001365BB"/>
    <w:rsid w:val="00136C1B"/>
    <w:rsid w:val="00141F11"/>
    <w:rsid w:val="001434A8"/>
    <w:rsid w:val="00144E2E"/>
    <w:rsid w:val="0014575C"/>
    <w:rsid w:val="00146373"/>
    <w:rsid w:val="0015005C"/>
    <w:rsid w:val="00150871"/>
    <w:rsid w:val="00153744"/>
    <w:rsid w:val="001552C1"/>
    <w:rsid w:val="00157779"/>
    <w:rsid w:val="00160404"/>
    <w:rsid w:val="00160A1A"/>
    <w:rsid w:val="001611ED"/>
    <w:rsid w:val="00161D1D"/>
    <w:rsid w:val="00161FB1"/>
    <w:rsid w:val="00162616"/>
    <w:rsid w:val="00164E1F"/>
    <w:rsid w:val="00165736"/>
    <w:rsid w:val="00166D03"/>
    <w:rsid w:val="00167980"/>
    <w:rsid w:val="00167F4B"/>
    <w:rsid w:val="00171EB5"/>
    <w:rsid w:val="00172FBA"/>
    <w:rsid w:val="001737BA"/>
    <w:rsid w:val="0017436B"/>
    <w:rsid w:val="00175691"/>
    <w:rsid w:val="001765C9"/>
    <w:rsid w:val="00176884"/>
    <w:rsid w:val="00177D6E"/>
    <w:rsid w:val="00182A81"/>
    <w:rsid w:val="00182EC0"/>
    <w:rsid w:val="00182FE8"/>
    <w:rsid w:val="00184870"/>
    <w:rsid w:val="0018557E"/>
    <w:rsid w:val="00186B76"/>
    <w:rsid w:val="00187B36"/>
    <w:rsid w:val="0019005A"/>
    <w:rsid w:val="00191486"/>
    <w:rsid w:val="001934F6"/>
    <w:rsid w:val="00193C04"/>
    <w:rsid w:val="00196314"/>
    <w:rsid w:val="001A1CBE"/>
    <w:rsid w:val="001A46F0"/>
    <w:rsid w:val="001A502B"/>
    <w:rsid w:val="001A7159"/>
    <w:rsid w:val="001A71FA"/>
    <w:rsid w:val="001A784D"/>
    <w:rsid w:val="001A7F86"/>
    <w:rsid w:val="001B060C"/>
    <w:rsid w:val="001B0B53"/>
    <w:rsid w:val="001B1284"/>
    <w:rsid w:val="001B1362"/>
    <w:rsid w:val="001B44A3"/>
    <w:rsid w:val="001B4C2F"/>
    <w:rsid w:val="001B4F76"/>
    <w:rsid w:val="001B5915"/>
    <w:rsid w:val="001B7A17"/>
    <w:rsid w:val="001C17BC"/>
    <w:rsid w:val="001C1814"/>
    <w:rsid w:val="001C2776"/>
    <w:rsid w:val="001C27C7"/>
    <w:rsid w:val="001C2D22"/>
    <w:rsid w:val="001C3331"/>
    <w:rsid w:val="001C3E1B"/>
    <w:rsid w:val="001C4D31"/>
    <w:rsid w:val="001C5104"/>
    <w:rsid w:val="001C57FC"/>
    <w:rsid w:val="001C5C40"/>
    <w:rsid w:val="001C7A2C"/>
    <w:rsid w:val="001D2422"/>
    <w:rsid w:val="001D490D"/>
    <w:rsid w:val="001D4BC4"/>
    <w:rsid w:val="001D54BD"/>
    <w:rsid w:val="001E006D"/>
    <w:rsid w:val="001E01BC"/>
    <w:rsid w:val="001E15FD"/>
    <w:rsid w:val="001E18DD"/>
    <w:rsid w:val="001E243F"/>
    <w:rsid w:val="001E26D7"/>
    <w:rsid w:val="001E4CC6"/>
    <w:rsid w:val="001E5219"/>
    <w:rsid w:val="001E6028"/>
    <w:rsid w:val="001E6F85"/>
    <w:rsid w:val="001E7CA0"/>
    <w:rsid w:val="001F0491"/>
    <w:rsid w:val="001F0AED"/>
    <w:rsid w:val="001F18E1"/>
    <w:rsid w:val="001F1DCF"/>
    <w:rsid w:val="001F2C91"/>
    <w:rsid w:val="001F45BE"/>
    <w:rsid w:val="001F4AC9"/>
    <w:rsid w:val="001F7E31"/>
    <w:rsid w:val="00200AB7"/>
    <w:rsid w:val="00200C6B"/>
    <w:rsid w:val="00204B65"/>
    <w:rsid w:val="00204DA6"/>
    <w:rsid w:val="00205CB7"/>
    <w:rsid w:val="00205EF0"/>
    <w:rsid w:val="00207038"/>
    <w:rsid w:val="0021260A"/>
    <w:rsid w:val="002128FF"/>
    <w:rsid w:val="00212D51"/>
    <w:rsid w:val="00214CA5"/>
    <w:rsid w:val="002157A0"/>
    <w:rsid w:val="00215ADE"/>
    <w:rsid w:val="00215CE3"/>
    <w:rsid w:val="00216ECA"/>
    <w:rsid w:val="00220BE2"/>
    <w:rsid w:val="00221710"/>
    <w:rsid w:val="0022250D"/>
    <w:rsid w:val="00222C4E"/>
    <w:rsid w:val="00223492"/>
    <w:rsid w:val="00230C0B"/>
    <w:rsid w:val="00230F20"/>
    <w:rsid w:val="002338CB"/>
    <w:rsid w:val="002338D8"/>
    <w:rsid w:val="00233FFA"/>
    <w:rsid w:val="0023494F"/>
    <w:rsid w:val="002353B1"/>
    <w:rsid w:val="00235979"/>
    <w:rsid w:val="00236CCA"/>
    <w:rsid w:val="00240CF8"/>
    <w:rsid w:val="00243498"/>
    <w:rsid w:val="00244872"/>
    <w:rsid w:val="00245B54"/>
    <w:rsid w:val="00246120"/>
    <w:rsid w:val="00246C18"/>
    <w:rsid w:val="002471DF"/>
    <w:rsid w:val="00247874"/>
    <w:rsid w:val="00251043"/>
    <w:rsid w:val="002510A3"/>
    <w:rsid w:val="0025224F"/>
    <w:rsid w:val="00252BDC"/>
    <w:rsid w:val="0025400A"/>
    <w:rsid w:val="002544F0"/>
    <w:rsid w:val="00255761"/>
    <w:rsid w:val="00255DA3"/>
    <w:rsid w:val="002567E1"/>
    <w:rsid w:val="00260F64"/>
    <w:rsid w:val="002615EB"/>
    <w:rsid w:val="00261E48"/>
    <w:rsid w:val="0026258A"/>
    <w:rsid w:val="00263787"/>
    <w:rsid w:val="0026531F"/>
    <w:rsid w:val="0026561A"/>
    <w:rsid w:val="002656CE"/>
    <w:rsid w:val="0026679F"/>
    <w:rsid w:val="002667D1"/>
    <w:rsid w:val="002669A8"/>
    <w:rsid w:val="00266D9E"/>
    <w:rsid w:val="00267231"/>
    <w:rsid w:val="0027068B"/>
    <w:rsid w:val="002706B0"/>
    <w:rsid w:val="002714CB"/>
    <w:rsid w:val="0027167B"/>
    <w:rsid w:val="002719A2"/>
    <w:rsid w:val="00274969"/>
    <w:rsid w:val="00274AE9"/>
    <w:rsid w:val="002758D4"/>
    <w:rsid w:val="0027742B"/>
    <w:rsid w:val="002779F0"/>
    <w:rsid w:val="00280406"/>
    <w:rsid w:val="00281C28"/>
    <w:rsid w:val="00281EC7"/>
    <w:rsid w:val="00282602"/>
    <w:rsid w:val="00282EBF"/>
    <w:rsid w:val="00283C02"/>
    <w:rsid w:val="00284BFD"/>
    <w:rsid w:val="00285BC5"/>
    <w:rsid w:val="00285FCF"/>
    <w:rsid w:val="00286137"/>
    <w:rsid w:val="00286ED0"/>
    <w:rsid w:val="00287116"/>
    <w:rsid w:val="002913F6"/>
    <w:rsid w:val="00292883"/>
    <w:rsid w:val="00293683"/>
    <w:rsid w:val="00295B08"/>
    <w:rsid w:val="00297743"/>
    <w:rsid w:val="002A0571"/>
    <w:rsid w:val="002A1BBF"/>
    <w:rsid w:val="002A2BF9"/>
    <w:rsid w:val="002B20BB"/>
    <w:rsid w:val="002B2B97"/>
    <w:rsid w:val="002B2D40"/>
    <w:rsid w:val="002B301E"/>
    <w:rsid w:val="002B5777"/>
    <w:rsid w:val="002B61F6"/>
    <w:rsid w:val="002B65A6"/>
    <w:rsid w:val="002C1220"/>
    <w:rsid w:val="002C43FF"/>
    <w:rsid w:val="002C75DC"/>
    <w:rsid w:val="002D1218"/>
    <w:rsid w:val="002D1604"/>
    <w:rsid w:val="002D1EB4"/>
    <w:rsid w:val="002D2139"/>
    <w:rsid w:val="002D213E"/>
    <w:rsid w:val="002D2C87"/>
    <w:rsid w:val="002D492F"/>
    <w:rsid w:val="002D6343"/>
    <w:rsid w:val="002D74DF"/>
    <w:rsid w:val="002D777A"/>
    <w:rsid w:val="002E0E04"/>
    <w:rsid w:val="002E1623"/>
    <w:rsid w:val="002E37DD"/>
    <w:rsid w:val="002E6277"/>
    <w:rsid w:val="002E6CB5"/>
    <w:rsid w:val="002E7A08"/>
    <w:rsid w:val="002F40D2"/>
    <w:rsid w:val="002F4478"/>
    <w:rsid w:val="002F46A5"/>
    <w:rsid w:val="002F4DB0"/>
    <w:rsid w:val="002F73F2"/>
    <w:rsid w:val="002F7A66"/>
    <w:rsid w:val="00300654"/>
    <w:rsid w:val="00301991"/>
    <w:rsid w:val="0030212E"/>
    <w:rsid w:val="00303600"/>
    <w:rsid w:val="00303AE1"/>
    <w:rsid w:val="00306F75"/>
    <w:rsid w:val="0031048C"/>
    <w:rsid w:val="00310D05"/>
    <w:rsid w:val="0031169D"/>
    <w:rsid w:val="0031249C"/>
    <w:rsid w:val="00312742"/>
    <w:rsid w:val="0031472F"/>
    <w:rsid w:val="0031698B"/>
    <w:rsid w:val="00316FC6"/>
    <w:rsid w:val="00317B23"/>
    <w:rsid w:val="0032109F"/>
    <w:rsid w:val="003210D8"/>
    <w:rsid w:val="00321C96"/>
    <w:rsid w:val="00321EA9"/>
    <w:rsid w:val="00322771"/>
    <w:rsid w:val="00322DCB"/>
    <w:rsid w:val="0032301B"/>
    <w:rsid w:val="00325694"/>
    <w:rsid w:val="0032639F"/>
    <w:rsid w:val="003300B4"/>
    <w:rsid w:val="00330491"/>
    <w:rsid w:val="00334213"/>
    <w:rsid w:val="00335352"/>
    <w:rsid w:val="00336C4D"/>
    <w:rsid w:val="0033753E"/>
    <w:rsid w:val="0033792C"/>
    <w:rsid w:val="00342556"/>
    <w:rsid w:val="00344E52"/>
    <w:rsid w:val="00345415"/>
    <w:rsid w:val="0034590B"/>
    <w:rsid w:val="00347DC1"/>
    <w:rsid w:val="00350A87"/>
    <w:rsid w:val="00351D2C"/>
    <w:rsid w:val="00352042"/>
    <w:rsid w:val="0035283C"/>
    <w:rsid w:val="00353578"/>
    <w:rsid w:val="00355202"/>
    <w:rsid w:val="0035532D"/>
    <w:rsid w:val="003556ED"/>
    <w:rsid w:val="00355C21"/>
    <w:rsid w:val="00356A59"/>
    <w:rsid w:val="00360FA4"/>
    <w:rsid w:val="0036403C"/>
    <w:rsid w:val="003643C7"/>
    <w:rsid w:val="00364DB0"/>
    <w:rsid w:val="0036629B"/>
    <w:rsid w:val="00366FFB"/>
    <w:rsid w:val="0037098A"/>
    <w:rsid w:val="00370D37"/>
    <w:rsid w:val="00371A60"/>
    <w:rsid w:val="00373623"/>
    <w:rsid w:val="003740D4"/>
    <w:rsid w:val="003744C0"/>
    <w:rsid w:val="00374B84"/>
    <w:rsid w:val="00375F44"/>
    <w:rsid w:val="0037670C"/>
    <w:rsid w:val="0037670E"/>
    <w:rsid w:val="0037683F"/>
    <w:rsid w:val="00382C52"/>
    <w:rsid w:val="00382D8C"/>
    <w:rsid w:val="00386348"/>
    <w:rsid w:val="00386F86"/>
    <w:rsid w:val="0039051E"/>
    <w:rsid w:val="00390D33"/>
    <w:rsid w:val="003929DA"/>
    <w:rsid w:val="0039318E"/>
    <w:rsid w:val="00393416"/>
    <w:rsid w:val="003951AD"/>
    <w:rsid w:val="003954C0"/>
    <w:rsid w:val="00397542"/>
    <w:rsid w:val="00397984"/>
    <w:rsid w:val="00397E25"/>
    <w:rsid w:val="003A07CE"/>
    <w:rsid w:val="003A4427"/>
    <w:rsid w:val="003A68B3"/>
    <w:rsid w:val="003A7635"/>
    <w:rsid w:val="003A78D9"/>
    <w:rsid w:val="003A7D22"/>
    <w:rsid w:val="003B0B9F"/>
    <w:rsid w:val="003B264E"/>
    <w:rsid w:val="003B5CF0"/>
    <w:rsid w:val="003B77D2"/>
    <w:rsid w:val="003C0899"/>
    <w:rsid w:val="003C3253"/>
    <w:rsid w:val="003C4424"/>
    <w:rsid w:val="003C4CA4"/>
    <w:rsid w:val="003C54C6"/>
    <w:rsid w:val="003C7A40"/>
    <w:rsid w:val="003D0EC7"/>
    <w:rsid w:val="003D10BA"/>
    <w:rsid w:val="003D1320"/>
    <w:rsid w:val="003D1EDF"/>
    <w:rsid w:val="003D21D6"/>
    <w:rsid w:val="003D37D8"/>
    <w:rsid w:val="003D4EA1"/>
    <w:rsid w:val="003D5EC5"/>
    <w:rsid w:val="003D62F0"/>
    <w:rsid w:val="003D6543"/>
    <w:rsid w:val="003D7490"/>
    <w:rsid w:val="003D7C44"/>
    <w:rsid w:val="003E3340"/>
    <w:rsid w:val="003E77F8"/>
    <w:rsid w:val="003F07B4"/>
    <w:rsid w:val="003F2C9C"/>
    <w:rsid w:val="003F4D71"/>
    <w:rsid w:val="003F4FB3"/>
    <w:rsid w:val="003F6649"/>
    <w:rsid w:val="003F6737"/>
    <w:rsid w:val="003F6DFD"/>
    <w:rsid w:val="003F7489"/>
    <w:rsid w:val="00400446"/>
    <w:rsid w:val="00401093"/>
    <w:rsid w:val="00405D54"/>
    <w:rsid w:val="00406754"/>
    <w:rsid w:val="0041076B"/>
    <w:rsid w:val="00412714"/>
    <w:rsid w:val="00412A98"/>
    <w:rsid w:val="004134BB"/>
    <w:rsid w:val="00413AB8"/>
    <w:rsid w:val="004165DD"/>
    <w:rsid w:val="00416EF3"/>
    <w:rsid w:val="00417E8B"/>
    <w:rsid w:val="00420634"/>
    <w:rsid w:val="004209CE"/>
    <w:rsid w:val="004224C3"/>
    <w:rsid w:val="004246DE"/>
    <w:rsid w:val="0042733F"/>
    <w:rsid w:val="0043074A"/>
    <w:rsid w:val="00430D31"/>
    <w:rsid w:val="00431FAC"/>
    <w:rsid w:val="004324F3"/>
    <w:rsid w:val="004331C6"/>
    <w:rsid w:val="00433B0A"/>
    <w:rsid w:val="00433DA3"/>
    <w:rsid w:val="00436457"/>
    <w:rsid w:val="00436CE3"/>
    <w:rsid w:val="00436CFF"/>
    <w:rsid w:val="00436F2C"/>
    <w:rsid w:val="004370FE"/>
    <w:rsid w:val="004401C0"/>
    <w:rsid w:val="004410D8"/>
    <w:rsid w:val="00441C72"/>
    <w:rsid w:val="00444121"/>
    <w:rsid w:val="004472F1"/>
    <w:rsid w:val="004473F4"/>
    <w:rsid w:val="00450623"/>
    <w:rsid w:val="00451B52"/>
    <w:rsid w:val="00454B72"/>
    <w:rsid w:val="00454E15"/>
    <w:rsid w:val="00455376"/>
    <w:rsid w:val="00456DE2"/>
    <w:rsid w:val="00457204"/>
    <w:rsid w:val="004608D2"/>
    <w:rsid w:val="00460CF7"/>
    <w:rsid w:val="004618ED"/>
    <w:rsid w:val="00461C8F"/>
    <w:rsid w:val="004624A4"/>
    <w:rsid w:val="004629D9"/>
    <w:rsid w:val="00463070"/>
    <w:rsid w:val="004654FB"/>
    <w:rsid w:val="00467647"/>
    <w:rsid w:val="00467D5F"/>
    <w:rsid w:val="00467F14"/>
    <w:rsid w:val="004701FC"/>
    <w:rsid w:val="00470D3D"/>
    <w:rsid w:val="00471108"/>
    <w:rsid w:val="00471380"/>
    <w:rsid w:val="00471A32"/>
    <w:rsid w:val="00472410"/>
    <w:rsid w:val="0047283A"/>
    <w:rsid w:val="00473CD0"/>
    <w:rsid w:val="00474BCC"/>
    <w:rsid w:val="004759D3"/>
    <w:rsid w:val="00477211"/>
    <w:rsid w:val="0048048E"/>
    <w:rsid w:val="004809C0"/>
    <w:rsid w:val="00481860"/>
    <w:rsid w:val="00481ADD"/>
    <w:rsid w:val="00482FAD"/>
    <w:rsid w:val="0048403F"/>
    <w:rsid w:val="00484A49"/>
    <w:rsid w:val="00485235"/>
    <w:rsid w:val="00485877"/>
    <w:rsid w:val="00487F20"/>
    <w:rsid w:val="004902F7"/>
    <w:rsid w:val="0049084E"/>
    <w:rsid w:val="0049092A"/>
    <w:rsid w:val="00490A67"/>
    <w:rsid w:val="00490EDB"/>
    <w:rsid w:val="00491658"/>
    <w:rsid w:val="00491A48"/>
    <w:rsid w:val="00491A5A"/>
    <w:rsid w:val="004927EF"/>
    <w:rsid w:val="00493234"/>
    <w:rsid w:val="00493DD6"/>
    <w:rsid w:val="004941AF"/>
    <w:rsid w:val="00494393"/>
    <w:rsid w:val="004948C1"/>
    <w:rsid w:val="00494CB1"/>
    <w:rsid w:val="00495F28"/>
    <w:rsid w:val="00496A4E"/>
    <w:rsid w:val="00496CA8"/>
    <w:rsid w:val="004A208E"/>
    <w:rsid w:val="004A26E5"/>
    <w:rsid w:val="004A408E"/>
    <w:rsid w:val="004A42FF"/>
    <w:rsid w:val="004A4732"/>
    <w:rsid w:val="004A54CF"/>
    <w:rsid w:val="004A654C"/>
    <w:rsid w:val="004A7D70"/>
    <w:rsid w:val="004B2C85"/>
    <w:rsid w:val="004B48C3"/>
    <w:rsid w:val="004B5864"/>
    <w:rsid w:val="004C07DF"/>
    <w:rsid w:val="004C3C0C"/>
    <w:rsid w:val="004C4EC8"/>
    <w:rsid w:val="004C53A8"/>
    <w:rsid w:val="004C6B0C"/>
    <w:rsid w:val="004C742C"/>
    <w:rsid w:val="004D0C34"/>
    <w:rsid w:val="004D1CB6"/>
    <w:rsid w:val="004D54FF"/>
    <w:rsid w:val="004D680D"/>
    <w:rsid w:val="004D6A9C"/>
    <w:rsid w:val="004E217D"/>
    <w:rsid w:val="004E2A3A"/>
    <w:rsid w:val="004E4D7E"/>
    <w:rsid w:val="004E533E"/>
    <w:rsid w:val="004E592B"/>
    <w:rsid w:val="004E5944"/>
    <w:rsid w:val="004E6858"/>
    <w:rsid w:val="004E6C6E"/>
    <w:rsid w:val="004F35CD"/>
    <w:rsid w:val="004F3EF1"/>
    <w:rsid w:val="004F5118"/>
    <w:rsid w:val="004F6C46"/>
    <w:rsid w:val="004F7AEF"/>
    <w:rsid w:val="00501E52"/>
    <w:rsid w:val="005028CF"/>
    <w:rsid w:val="005054D1"/>
    <w:rsid w:val="005055D4"/>
    <w:rsid w:val="00505A0F"/>
    <w:rsid w:val="00505B5C"/>
    <w:rsid w:val="0050618D"/>
    <w:rsid w:val="00506757"/>
    <w:rsid w:val="00510A93"/>
    <w:rsid w:val="005148C2"/>
    <w:rsid w:val="00516126"/>
    <w:rsid w:val="00516A43"/>
    <w:rsid w:val="00516C3C"/>
    <w:rsid w:val="0051726E"/>
    <w:rsid w:val="00520500"/>
    <w:rsid w:val="005208A3"/>
    <w:rsid w:val="0052232F"/>
    <w:rsid w:val="005237FA"/>
    <w:rsid w:val="00523889"/>
    <w:rsid w:val="00524A70"/>
    <w:rsid w:val="005251C4"/>
    <w:rsid w:val="00531800"/>
    <w:rsid w:val="005345F5"/>
    <w:rsid w:val="005352FD"/>
    <w:rsid w:val="0053596B"/>
    <w:rsid w:val="0053703A"/>
    <w:rsid w:val="00540F44"/>
    <w:rsid w:val="00544A4E"/>
    <w:rsid w:val="00546AB0"/>
    <w:rsid w:val="00546E82"/>
    <w:rsid w:val="005502D8"/>
    <w:rsid w:val="005518B6"/>
    <w:rsid w:val="00551F2E"/>
    <w:rsid w:val="00552680"/>
    <w:rsid w:val="00553602"/>
    <w:rsid w:val="00553E3F"/>
    <w:rsid w:val="0055437F"/>
    <w:rsid w:val="0055520C"/>
    <w:rsid w:val="005563C6"/>
    <w:rsid w:val="00556F06"/>
    <w:rsid w:val="005609B2"/>
    <w:rsid w:val="0056463B"/>
    <w:rsid w:val="00565CD0"/>
    <w:rsid w:val="00566051"/>
    <w:rsid w:val="00566C5D"/>
    <w:rsid w:val="00567862"/>
    <w:rsid w:val="00570C40"/>
    <w:rsid w:val="00571452"/>
    <w:rsid w:val="00574EB5"/>
    <w:rsid w:val="0057552B"/>
    <w:rsid w:val="005758BA"/>
    <w:rsid w:val="005776A3"/>
    <w:rsid w:val="0058009F"/>
    <w:rsid w:val="00581874"/>
    <w:rsid w:val="00584FB0"/>
    <w:rsid w:val="00585EAB"/>
    <w:rsid w:val="00586940"/>
    <w:rsid w:val="00587734"/>
    <w:rsid w:val="00590111"/>
    <w:rsid w:val="00590CAE"/>
    <w:rsid w:val="005911A8"/>
    <w:rsid w:val="00591653"/>
    <w:rsid w:val="00591B46"/>
    <w:rsid w:val="00592337"/>
    <w:rsid w:val="00592803"/>
    <w:rsid w:val="0059292C"/>
    <w:rsid w:val="0059451D"/>
    <w:rsid w:val="00595F5F"/>
    <w:rsid w:val="00596FFF"/>
    <w:rsid w:val="00597F5F"/>
    <w:rsid w:val="005A00D1"/>
    <w:rsid w:val="005A0EAB"/>
    <w:rsid w:val="005A0EC7"/>
    <w:rsid w:val="005A2C6D"/>
    <w:rsid w:val="005A3D8C"/>
    <w:rsid w:val="005A6FC1"/>
    <w:rsid w:val="005A7986"/>
    <w:rsid w:val="005B0027"/>
    <w:rsid w:val="005B108C"/>
    <w:rsid w:val="005B150D"/>
    <w:rsid w:val="005B189E"/>
    <w:rsid w:val="005B1A00"/>
    <w:rsid w:val="005B4FFA"/>
    <w:rsid w:val="005B67DD"/>
    <w:rsid w:val="005B6EAC"/>
    <w:rsid w:val="005B7461"/>
    <w:rsid w:val="005B7536"/>
    <w:rsid w:val="005B7A1D"/>
    <w:rsid w:val="005C14BB"/>
    <w:rsid w:val="005C355C"/>
    <w:rsid w:val="005C4697"/>
    <w:rsid w:val="005C64D5"/>
    <w:rsid w:val="005C7311"/>
    <w:rsid w:val="005C746B"/>
    <w:rsid w:val="005C754C"/>
    <w:rsid w:val="005D11ED"/>
    <w:rsid w:val="005D22A6"/>
    <w:rsid w:val="005D2F9C"/>
    <w:rsid w:val="005D7EE8"/>
    <w:rsid w:val="005E15A7"/>
    <w:rsid w:val="005E1842"/>
    <w:rsid w:val="005E1BED"/>
    <w:rsid w:val="005E21B2"/>
    <w:rsid w:val="005F0D4C"/>
    <w:rsid w:val="005F1162"/>
    <w:rsid w:val="005F3145"/>
    <w:rsid w:val="005F4745"/>
    <w:rsid w:val="005F5058"/>
    <w:rsid w:val="005F589B"/>
    <w:rsid w:val="005F727C"/>
    <w:rsid w:val="00600115"/>
    <w:rsid w:val="00600236"/>
    <w:rsid w:val="006003D5"/>
    <w:rsid w:val="00600975"/>
    <w:rsid w:val="00600AF5"/>
    <w:rsid w:val="006021FD"/>
    <w:rsid w:val="006026F6"/>
    <w:rsid w:val="00603B93"/>
    <w:rsid w:val="00603C00"/>
    <w:rsid w:val="00604CE3"/>
    <w:rsid w:val="006060EE"/>
    <w:rsid w:val="00611572"/>
    <w:rsid w:val="0061165C"/>
    <w:rsid w:val="00611B14"/>
    <w:rsid w:val="006132F7"/>
    <w:rsid w:val="00613CC4"/>
    <w:rsid w:val="0061666B"/>
    <w:rsid w:val="00616EA9"/>
    <w:rsid w:val="006205EA"/>
    <w:rsid w:val="006225CB"/>
    <w:rsid w:val="006249AF"/>
    <w:rsid w:val="00624DED"/>
    <w:rsid w:val="00625129"/>
    <w:rsid w:val="00626CCA"/>
    <w:rsid w:val="006277FA"/>
    <w:rsid w:val="00627BC5"/>
    <w:rsid w:val="00627C0D"/>
    <w:rsid w:val="00627FA4"/>
    <w:rsid w:val="00630E45"/>
    <w:rsid w:val="00631E49"/>
    <w:rsid w:val="00633777"/>
    <w:rsid w:val="00634CB4"/>
    <w:rsid w:val="006359FE"/>
    <w:rsid w:val="00641E1B"/>
    <w:rsid w:val="006430D7"/>
    <w:rsid w:val="00643C7E"/>
    <w:rsid w:val="00646218"/>
    <w:rsid w:val="00647E93"/>
    <w:rsid w:val="00650987"/>
    <w:rsid w:val="00650AA2"/>
    <w:rsid w:val="00651E49"/>
    <w:rsid w:val="00652127"/>
    <w:rsid w:val="0065239E"/>
    <w:rsid w:val="0065482A"/>
    <w:rsid w:val="006549BC"/>
    <w:rsid w:val="006566B6"/>
    <w:rsid w:val="006578DF"/>
    <w:rsid w:val="00660A1F"/>
    <w:rsid w:val="00661A7E"/>
    <w:rsid w:val="00663F54"/>
    <w:rsid w:val="00665096"/>
    <w:rsid w:val="00665D80"/>
    <w:rsid w:val="006676BA"/>
    <w:rsid w:val="0067027D"/>
    <w:rsid w:val="00670518"/>
    <w:rsid w:val="006766F7"/>
    <w:rsid w:val="0068067B"/>
    <w:rsid w:val="00680F2F"/>
    <w:rsid w:val="00680FA7"/>
    <w:rsid w:val="0068231E"/>
    <w:rsid w:val="00682A3D"/>
    <w:rsid w:val="00683E15"/>
    <w:rsid w:val="006848DA"/>
    <w:rsid w:val="0068575D"/>
    <w:rsid w:val="0068578F"/>
    <w:rsid w:val="00685F43"/>
    <w:rsid w:val="006877E6"/>
    <w:rsid w:val="00691A67"/>
    <w:rsid w:val="00691CDD"/>
    <w:rsid w:val="006934B4"/>
    <w:rsid w:val="00693538"/>
    <w:rsid w:val="006940A0"/>
    <w:rsid w:val="006959FE"/>
    <w:rsid w:val="00696AC4"/>
    <w:rsid w:val="00696DD7"/>
    <w:rsid w:val="006A00F7"/>
    <w:rsid w:val="006A34C5"/>
    <w:rsid w:val="006A39A0"/>
    <w:rsid w:val="006A3B66"/>
    <w:rsid w:val="006A40FD"/>
    <w:rsid w:val="006A42C7"/>
    <w:rsid w:val="006A444C"/>
    <w:rsid w:val="006A44BE"/>
    <w:rsid w:val="006A4F24"/>
    <w:rsid w:val="006A5BD7"/>
    <w:rsid w:val="006A601E"/>
    <w:rsid w:val="006A7710"/>
    <w:rsid w:val="006B11C3"/>
    <w:rsid w:val="006B1521"/>
    <w:rsid w:val="006B170D"/>
    <w:rsid w:val="006B2C94"/>
    <w:rsid w:val="006B36B5"/>
    <w:rsid w:val="006B3964"/>
    <w:rsid w:val="006B3B9E"/>
    <w:rsid w:val="006B3C5C"/>
    <w:rsid w:val="006B48EB"/>
    <w:rsid w:val="006B4E4A"/>
    <w:rsid w:val="006B63B2"/>
    <w:rsid w:val="006B6A2D"/>
    <w:rsid w:val="006B6D1A"/>
    <w:rsid w:val="006B6ECC"/>
    <w:rsid w:val="006B7F6F"/>
    <w:rsid w:val="006C0DC1"/>
    <w:rsid w:val="006C0EE1"/>
    <w:rsid w:val="006C10B8"/>
    <w:rsid w:val="006C16E1"/>
    <w:rsid w:val="006C4698"/>
    <w:rsid w:val="006C491E"/>
    <w:rsid w:val="006C65EC"/>
    <w:rsid w:val="006C6827"/>
    <w:rsid w:val="006C6CEC"/>
    <w:rsid w:val="006C6F3C"/>
    <w:rsid w:val="006C72C3"/>
    <w:rsid w:val="006C7CFC"/>
    <w:rsid w:val="006D0959"/>
    <w:rsid w:val="006D1346"/>
    <w:rsid w:val="006D1BFC"/>
    <w:rsid w:val="006D2F39"/>
    <w:rsid w:val="006D48B8"/>
    <w:rsid w:val="006D4BB2"/>
    <w:rsid w:val="006D50E7"/>
    <w:rsid w:val="006D5629"/>
    <w:rsid w:val="006D57DF"/>
    <w:rsid w:val="006D5AD0"/>
    <w:rsid w:val="006D6804"/>
    <w:rsid w:val="006E052D"/>
    <w:rsid w:val="006E0756"/>
    <w:rsid w:val="006E0AFF"/>
    <w:rsid w:val="006E1A76"/>
    <w:rsid w:val="006E3BA7"/>
    <w:rsid w:val="006E5293"/>
    <w:rsid w:val="006E6E8D"/>
    <w:rsid w:val="006E772C"/>
    <w:rsid w:val="006F00BA"/>
    <w:rsid w:val="006F030C"/>
    <w:rsid w:val="006F0E81"/>
    <w:rsid w:val="006F23A6"/>
    <w:rsid w:val="006F597B"/>
    <w:rsid w:val="006F6BF0"/>
    <w:rsid w:val="006F6D9C"/>
    <w:rsid w:val="006F780D"/>
    <w:rsid w:val="006F7866"/>
    <w:rsid w:val="006F79E0"/>
    <w:rsid w:val="006F7A86"/>
    <w:rsid w:val="0070081D"/>
    <w:rsid w:val="00700DD6"/>
    <w:rsid w:val="007037EB"/>
    <w:rsid w:val="00704E5C"/>
    <w:rsid w:val="0070571D"/>
    <w:rsid w:val="007061D9"/>
    <w:rsid w:val="00706A3F"/>
    <w:rsid w:val="00706A55"/>
    <w:rsid w:val="00706B8B"/>
    <w:rsid w:val="00710C1D"/>
    <w:rsid w:val="00711B8B"/>
    <w:rsid w:val="00712E2A"/>
    <w:rsid w:val="007157A7"/>
    <w:rsid w:val="00716A90"/>
    <w:rsid w:val="00717F11"/>
    <w:rsid w:val="007211A2"/>
    <w:rsid w:val="007213D0"/>
    <w:rsid w:val="007216AA"/>
    <w:rsid w:val="00721EEE"/>
    <w:rsid w:val="00721FA9"/>
    <w:rsid w:val="0072254B"/>
    <w:rsid w:val="0072469A"/>
    <w:rsid w:val="00725DA2"/>
    <w:rsid w:val="00726A0F"/>
    <w:rsid w:val="00727E1E"/>
    <w:rsid w:val="007303AB"/>
    <w:rsid w:val="00732591"/>
    <w:rsid w:val="00733D63"/>
    <w:rsid w:val="007347A9"/>
    <w:rsid w:val="007403D9"/>
    <w:rsid w:val="00741A76"/>
    <w:rsid w:val="007441C1"/>
    <w:rsid w:val="00744353"/>
    <w:rsid w:val="00744620"/>
    <w:rsid w:val="00744F87"/>
    <w:rsid w:val="007470A4"/>
    <w:rsid w:val="00747793"/>
    <w:rsid w:val="0074788C"/>
    <w:rsid w:val="007515FD"/>
    <w:rsid w:val="00752927"/>
    <w:rsid w:val="0075574A"/>
    <w:rsid w:val="00755B97"/>
    <w:rsid w:val="0075635C"/>
    <w:rsid w:val="00756406"/>
    <w:rsid w:val="007573DC"/>
    <w:rsid w:val="007575F1"/>
    <w:rsid w:val="00757C7A"/>
    <w:rsid w:val="0076001B"/>
    <w:rsid w:val="0076082C"/>
    <w:rsid w:val="00761CAC"/>
    <w:rsid w:val="00762183"/>
    <w:rsid w:val="0076246D"/>
    <w:rsid w:val="0076249B"/>
    <w:rsid w:val="007626C4"/>
    <w:rsid w:val="0076301A"/>
    <w:rsid w:val="00763C9D"/>
    <w:rsid w:val="00764911"/>
    <w:rsid w:val="00765A21"/>
    <w:rsid w:val="00767236"/>
    <w:rsid w:val="0076749E"/>
    <w:rsid w:val="00772B99"/>
    <w:rsid w:val="00773A36"/>
    <w:rsid w:val="00776DBF"/>
    <w:rsid w:val="00777399"/>
    <w:rsid w:val="007815A5"/>
    <w:rsid w:val="00783355"/>
    <w:rsid w:val="00783492"/>
    <w:rsid w:val="00783679"/>
    <w:rsid w:val="00785323"/>
    <w:rsid w:val="00785934"/>
    <w:rsid w:val="00790D05"/>
    <w:rsid w:val="0079162C"/>
    <w:rsid w:val="007918B1"/>
    <w:rsid w:val="0079200C"/>
    <w:rsid w:val="00792BB6"/>
    <w:rsid w:val="00792C1D"/>
    <w:rsid w:val="00794EEB"/>
    <w:rsid w:val="00795675"/>
    <w:rsid w:val="007957FC"/>
    <w:rsid w:val="00795DC0"/>
    <w:rsid w:val="007A67C2"/>
    <w:rsid w:val="007A753B"/>
    <w:rsid w:val="007B18F5"/>
    <w:rsid w:val="007B2199"/>
    <w:rsid w:val="007B247E"/>
    <w:rsid w:val="007B2DB5"/>
    <w:rsid w:val="007B335B"/>
    <w:rsid w:val="007B3A65"/>
    <w:rsid w:val="007C03A7"/>
    <w:rsid w:val="007C0468"/>
    <w:rsid w:val="007C1146"/>
    <w:rsid w:val="007C12D7"/>
    <w:rsid w:val="007C1C9C"/>
    <w:rsid w:val="007C2136"/>
    <w:rsid w:val="007C4E1D"/>
    <w:rsid w:val="007C5E41"/>
    <w:rsid w:val="007C6562"/>
    <w:rsid w:val="007C683E"/>
    <w:rsid w:val="007C7BC4"/>
    <w:rsid w:val="007D14A3"/>
    <w:rsid w:val="007D2531"/>
    <w:rsid w:val="007D265B"/>
    <w:rsid w:val="007D2701"/>
    <w:rsid w:val="007D2D76"/>
    <w:rsid w:val="007D37AB"/>
    <w:rsid w:val="007D4F03"/>
    <w:rsid w:val="007D516F"/>
    <w:rsid w:val="007D51B1"/>
    <w:rsid w:val="007D66F0"/>
    <w:rsid w:val="007D6C31"/>
    <w:rsid w:val="007D6C77"/>
    <w:rsid w:val="007E103E"/>
    <w:rsid w:val="007E46FC"/>
    <w:rsid w:val="007E4C88"/>
    <w:rsid w:val="007E56B8"/>
    <w:rsid w:val="007E5875"/>
    <w:rsid w:val="007E5F4F"/>
    <w:rsid w:val="007E6E18"/>
    <w:rsid w:val="007F17CF"/>
    <w:rsid w:val="007F1FB5"/>
    <w:rsid w:val="007F363B"/>
    <w:rsid w:val="007F519F"/>
    <w:rsid w:val="007F6456"/>
    <w:rsid w:val="007F65D6"/>
    <w:rsid w:val="007F7A90"/>
    <w:rsid w:val="00800508"/>
    <w:rsid w:val="00800F6C"/>
    <w:rsid w:val="00802C39"/>
    <w:rsid w:val="00802C51"/>
    <w:rsid w:val="00803F9D"/>
    <w:rsid w:val="0080420F"/>
    <w:rsid w:val="00804EA0"/>
    <w:rsid w:val="00804F36"/>
    <w:rsid w:val="0080679A"/>
    <w:rsid w:val="00806869"/>
    <w:rsid w:val="00811D58"/>
    <w:rsid w:val="00813D99"/>
    <w:rsid w:val="008146D6"/>
    <w:rsid w:val="0081552F"/>
    <w:rsid w:val="00815BC7"/>
    <w:rsid w:val="00817869"/>
    <w:rsid w:val="008178FF"/>
    <w:rsid w:val="00817A8C"/>
    <w:rsid w:val="00817D5B"/>
    <w:rsid w:val="008202D7"/>
    <w:rsid w:val="0082142D"/>
    <w:rsid w:val="00821C4D"/>
    <w:rsid w:val="00825B66"/>
    <w:rsid w:val="008263B3"/>
    <w:rsid w:val="00827575"/>
    <w:rsid w:val="0083058A"/>
    <w:rsid w:val="00830755"/>
    <w:rsid w:val="00830ED8"/>
    <w:rsid w:val="00831BBF"/>
    <w:rsid w:val="00836B89"/>
    <w:rsid w:val="0083723B"/>
    <w:rsid w:val="00843DD1"/>
    <w:rsid w:val="00845A73"/>
    <w:rsid w:val="00845AB8"/>
    <w:rsid w:val="00845E79"/>
    <w:rsid w:val="00850764"/>
    <w:rsid w:val="00850EC1"/>
    <w:rsid w:val="008524EE"/>
    <w:rsid w:val="008541E7"/>
    <w:rsid w:val="00855074"/>
    <w:rsid w:val="00855C3E"/>
    <w:rsid w:val="0085699A"/>
    <w:rsid w:val="00857470"/>
    <w:rsid w:val="008606B8"/>
    <w:rsid w:val="00862241"/>
    <w:rsid w:val="00870C1A"/>
    <w:rsid w:val="008712B1"/>
    <w:rsid w:val="00871880"/>
    <w:rsid w:val="00872D7E"/>
    <w:rsid w:val="00873036"/>
    <w:rsid w:val="0087405E"/>
    <w:rsid w:val="008751C4"/>
    <w:rsid w:val="008809EB"/>
    <w:rsid w:val="00883D1B"/>
    <w:rsid w:val="00884F71"/>
    <w:rsid w:val="00887471"/>
    <w:rsid w:val="008910EA"/>
    <w:rsid w:val="008915CA"/>
    <w:rsid w:val="0089409A"/>
    <w:rsid w:val="00895521"/>
    <w:rsid w:val="00895934"/>
    <w:rsid w:val="0089727E"/>
    <w:rsid w:val="008A2283"/>
    <w:rsid w:val="008A22C5"/>
    <w:rsid w:val="008A2B83"/>
    <w:rsid w:val="008A47B4"/>
    <w:rsid w:val="008A4977"/>
    <w:rsid w:val="008A6EB2"/>
    <w:rsid w:val="008B10D4"/>
    <w:rsid w:val="008B3ED8"/>
    <w:rsid w:val="008B567A"/>
    <w:rsid w:val="008B5CF7"/>
    <w:rsid w:val="008B6220"/>
    <w:rsid w:val="008B6DCE"/>
    <w:rsid w:val="008C102F"/>
    <w:rsid w:val="008C11C4"/>
    <w:rsid w:val="008C27BC"/>
    <w:rsid w:val="008C4011"/>
    <w:rsid w:val="008C53F2"/>
    <w:rsid w:val="008D0F8E"/>
    <w:rsid w:val="008D1AB5"/>
    <w:rsid w:val="008D2F1D"/>
    <w:rsid w:val="008D49DF"/>
    <w:rsid w:val="008D54C9"/>
    <w:rsid w:val="008D6C2F"/>
    <w:rsid w:val="008D713A"/>
    <w:rsid w:val="008D7723"/>
    <w:rsid w:val="008D7778"/>
    <w:rsid w:val="008E02D4"/>
    <w:rsid w:val="008E072F"/>
    <w:rsid w:val="008E22B1"/>
    <w:rsid w:val="008E26B0"/>
    <w:rsid w:val="008E32B1"/>
    <w:rsid w:val="008E36C6"/>
    <w:rsid w:val="008E4151"/>
    <w:rsid w:val="008E73B7"/>
    <w:rsid w:val="008E7A85"/>
    <w:rsid w:val="008F2BD2"/>
    <w:rsid w:val="008F560D"/>
    <w:rsid w:val="008F57DA"/>
    <w:rsid w:val="00900485"/>
    <w:rsid w:val="00900A9A"/>
    <w:rsid w:val="00900AFD"/>
    <w:rsid w:val="00902331"/>
    <w:rsid w:val="0090302A"/>
    <w:rsid w:val="009056EA"/>
    <w:rsid w:val="009061C3"/>
    <w:rsid w:val="00906731"/>
    <w:rsid w:val="0090741F"/>
    <w:rsid w:val="00910ED2"/>
    <w:rsid w:val="009133EA"/>
    <w:rsid w:val="00917E74"/>
    <w:rsid w:val="00920F61"/>
    <w:rsid w:val="009217CA"/>
    <w:rsid w:val="00921AC1"/>
    <w:rsid w:val="00923806"/>
    <w:rsid w:val="009245F8"/>
    <w:rsid w:val="0092741C"/>
    <w:rsid w:val="00932918"/>
    <w:rsid w:val="00932D9D"/>
    <w:rsid w:val="009331F9"/>
    <w:rsid w:val="0093411E"/>
    <w:rsid w:val="0094049E"/>
    <w:rsid w:val="00940FAD"/>
    <w:rsid w:val="00942EFB"/>
    <w:rsid w:val="00945152"/>
    <w:rsid w:val="00945A48"/>
    <w:rsid w:val="009460DF"/>
    <w:rsid w:val="00946777"/>
    <w:rsid w:val="00946DF6"/>
    <w:rsid w:val="00946FEF"/>
    <w:rsid w:val="00947102"/>
    <w:rsid w:val="009478F8"/>
    <w:rsid w:val="00947AEE"/>
    <w:rsid w:val="00947EF4"/>
    <w:rsid w:val="0095105C"/>
    <w:rsid w:val="00952832"/>
    <w:rsid w:val="00953911"/>
    <w:rsid w:val="00954CC6"/>
    <w:rsid w:val="00955D06"/>
    <w:rsid w:val="0095607B"/>
    <w:rsid w:val="00957158"/>
    <w:rsid w:val="0096270F"/>
    <w:rsid w:val="00963011"/>
    <w:rsid w:val="00963A30"/>
    <w:rsid w:val="00963B13"/>
    <w:rsid w:val="0096465E"/>
    <w:rsid w:val="00965E8C"/>
    <w:rsid w:val="0096690C"/>
    <w:rsid w:val="009669F2"/>
    <w:rsid w:val="009704CC"/>
    <w:rsid w:val="009723FE"/>
    <w:rsid w:val="00972D68"/>
    <w:rsid w:val="00972E9B"/>
    <w:rsid w:val="0097317D"/>
    <w:rsid w:val="00973B6A"/>
    <w:rsid w:val="009828A6"/>
    <w:rsid w:val="009828EA"/>
    <w:rsid w:val="00983888"/>
    <w:rsid w:val="00986152"/>
    <w:rsid w:val="00990B68"/>
    <w:rsid w:val="0099244D"/>
    <w:rsid w:val="00992B68"/>
    <w:rsid w:val="00993338"/>
    <w:rsid w:val="009939E9"/>
    <w:rsid w:val="00994540"/>
    <w:rsid w:val="0099470E"/>
    <w:rsid w:val="0099564B"/>
    <w:rsid w:val="00995A4E"/>
    <w:rsid w:val="00996A20"/>
    <w:rsid w:val="00997810"/>
    <w:rsid w:val="009A05EC"/>
    <w:rsid w:val="009A5B96"/>
    <w:rsid w:val="009A6682"/>
    <w:rsid w:val="009A7257"/>
    <w:rsid w:val="009A7AE6"/>
    <w:rsid w:val="009B07C0"/>
    <w:rsid w:val="009B0E28"/>
    <w:rsid w:val="009B2C8B"/>
    <w:rsid w:val="009B518E"/>
    <w:rsid w:val="009B5783"/>
    <w:rsid w:val="009B5C27"/>
    <w:rsid w:val="009B5D0C"/>
    <w:rsid w:val="009C0505"/>
    <w:rsid w:val="009C16C5"/>
    <w:rsid w:val="009C1C5F"/>
    <w:rsid w:val="009C1D42"/>
    <w:rsid w:val="009C1E20"/>
    <w:rsid w:val="009C2F1D"/>
    <w:rsid w:val="009C31D5"/>
    <w:rsid w:val="009C3744"/>
    <w:rsid w:val="009C3F51"/>
    <w:rsid w:val="009C44F0"/>
    <w:rsid w:val="009C56A7"/>
    <w:rsid w:val="009C6C02"/>
    <w:rsid w:val="009C7640"/>
    <w:rsid w:val="009D0AEE"/>
    <w:rsid w:val="009D1515"/>
    <w:rsid w:val="009D34B5"/>
    <w:rsid w:val="009D4996"/>
    <w:rsid w:val="009D4E36"/>
    <w:rsid w:val="009D58D0"/>
    <w:rsid w:val="009D6768"/>
    <w:rsid w:val="009E0828"/>
    <w:rsid w:val="009E1A81"/>
    <w:rsid w:val="009E23A8"/>
    <w:rsid w:val="009E3405"/>
    <w:rsid w:val="009E5776"/>
    <w:rsid w:val="009E6968"/>
    <w:rsid w:val="009F06DC"/>
    <w:rsid w:val="009F1406"/>
    <w:rsid w:val="009F2FB6"/>
    <w:rsid w:val="009F3D42"/>
    <w:rsid w:val="009F4790"/>
    <w:rsid w:val="009F57FD"/>
    <w:rsid w:val="009F7E06"/>
    <w:rsid w:val="009F7F86"/>
    <w:rsid w:val="00A01334"/>
    <w:rsid w:val="00A01F40"/>
    <w:rsid w:val="00A02039"/>
    <w:rsid w:val="00A02E44"/>
    <w:rsid w:val="00A041F7"/>
    <w:rsid w:val="00A057A9"/>
    <w:rsid w:val="00A075BB"/>
    <w:rsid w:val="00A075DC"/>
    <w:rsid w:val="00A0787F"/>
    <w:rsid w:val="00A07C87"/>
    <w:rsid w:val="00A07D17"/>
    <w:rsid w:val="00A11FD7"/>
    <w:rsid w:val="00A13F6B"/>
    <w:rsid w:val="00A13FF3"/>
    <w:rsid w:val="00A14902"/>
    <w:rsid w:val="00A15EBE"/>
    <w:rsid w:val="00A16A44"/>
    <w:rsid w:val="00A16B5C"/>
    <w:rsid w:val="00A16BFC"/>
    <w:rsid w:val="00A16E66"/>
    <w:rsid w:val="00A20B1C"/>
    <w:rsid w:val="00A229C6"/>
    <w:rsid w:val="00A24CB0"/>
    <w:rsid w:val="00A24EF3"/>
    <w:rsid w:val="00A302DC"/>
    <w:rsid w:val="00A3328F"/>
    <w:rsid w:val="00A355C0"/>
    <w:rsid w:val="00A36D55"/>
    <w:rsid w:val="00A37676"/>
    <w:rsid w:val="00A439C3"/>
    <w:rsid w:val="00A43D21"/>
    <w:rsid w:val="00A450A7"/>
    <w:rsid w:val="00A45C0A"/>
    <w:rsid w:val="00A46D55"/>
    <w:rsid w:val="00A477E5"/>
    <w:rsid w:val="00A502B3"/>
    <w:rsid w:val="00A50563"/>
    <w:rsid w:val="00A50B28"/>
    <w:rsid w:val="00A50C19"/>
    <w:rsid w:val="00A50D11"/>
    <w:rsid w:val="00A51A17"/>
    <w:rsid w:val="00A53602"/>
    <w:rsid w:val="00A63E55"/>
    <w:rsid w:val="00A6465C"/>
    <w:rsid w:val="00A64FBE"/>
    <w:rsid w:val="00A673D1"/>
    <w:rsid w:val="00A70436"/>
    <w:rsid w:val="00A707E8"/>
    <w:rsid w:val="00A70D41"/>
    <w:rsid w:val="00A7211D"/>
    <w:rsid w:val="00A72E12"/>
    <w:rsid w:val="00A72F25"/>
    <w:rsid w:val="00A73090"/>
    <w:rsid w:val="00A75577"/>
    <w:rsid w:val="00A76488"/>
    <w:rsid w:val="00A76580"/>
    <w:rsid w:val="00A806C8"/>
    <w:rsid w:val="00A80D47"/>
    <w:rsid w:val="00A811EA"/>
    <w:rsid w:val="00A8228C"/>
    <w:rsid w:val="00A82F2B"/>
    <w:rsid w:val="00A83280"/>
    <w:rsid w:val="00A85C48"/>
    <w:rsid w:val="00A86000"/>
    <w:rsid w:val="00A86FFA"/>
    <w:rsid w:val="00A876FB"/>
    <w:rsid w:val="00A92F87"/>
    <w:rsid w:val="00A93253"/>
    <w:rsid w:val="00A932DB"/>
    <w:rsid w:val="00A93AAD"/>
    <w:rsid w:val="00A94B44"/>
    <w:rsid w:val="00A94BCB"/>
    <w:rsid w:val="00A965A3"/>
    <w:rsid w:val="00A97D0D"/>
    <w:rsid w:val="00A97D45"/>
    <w:rsid w:val="00AA18A8"/>
    <w:rsid w:val="00AA2F5B"/>
    <w:rsid w:val="00AA3518"/>
    <w:rsid w:val="00AA42CB"/>
    <w:rsid w:val="00AA4B34"/>
    <w:rsid w:val="00AA517D"/>
    <w:rsid w:val="00AA5DF6"/>
    <w:rsid w:val="00AA6147"/>
    <w:rsid w:val="00AB247F"/>
    <w:rsid w:val="00AB275A"/>
    <w:rsid w:val="00AB4C07"/>
    <w:rsid w:val="00AB5685"/>
    <w:rsid w:val="00AB6BB7"/>
    <w:rsid w:val="00AB70FF"/>
    <w:rsid w:val="00AB7369"/>
    <w:rsid w:val="00AB7804"/>
    <w:rsid w:val="00AB7995"/>
    <w:rsid w:val="00AC0B40"/>
    <w:rsid w:val="00AC3A25"/>
    <w:rsid w:val="00AC3AFE"/>
    <w:rsid w:val="00AC3B64"/>
    <w:rsid w:val="00AC41D3"/>
    <w:rsid w:val="00AC5457"/>
    <w:rsid w:val="00AC69D5"/>
    <w:rsid w:val="00AC7612"/>
    <w:rsid w:val="00AD164C"/>
    <w:rsid w:val="00AD4457"/>
    <w:rsid w:val="00AD60A6"/>
    <w:rsid w:val="00AD769E"/>
    <w:rsid w:val="00AD77B9"/>
    <w:rsid w:val="00AD7834"/>
    <w:rsid w:val="00AD7946"/>
    <w:rsid w:val="00AD7E25"/>
    <w:rsid w:val="00AE1044"/>
    <w:rsid w:val="00AE1108"/>
    <w:rsid w:val="00AE3855"/>
    <w:rsid w:val="00AE44B0"/>
    <w:rsid w:val="00AE4565"/>
    <w:rsid w:val="00AE47A1"/>
    <w:rsid w:val="00AE5419"/>
    <w:rsid w:val="00AE75DC"/>
    <w:rsid w:val="00AF0226"/>
    <w:rsid w:val="00AF16EB"/>
    <w:rsid w:val="00AF1790"/>
    <w:rsid w:val="00AF26CB"/>
    <w:rsid w:val="00AF36CF"/>
    <w:rsid w:val="00AF4473"/>
    <w:rsid w:val="00AF44F4"/>
    <w:rsid w:val="00AF6381"/>
    <w:rsid w:val="00B0135D"/>
    <w:rsid w:val="00B0174B"/>
    <w:rsid w:val="00B02BC7"/>
    <w:rsid w:val="00B03F31"/>
    <w:rsid w:val="00B07649"/>
    <w:rsid w:val="00B1220E"/>
    <w:rsid w:val="00B126BF"/>
    <w:rsid w:val="00B14783"/>
    <w:rsid w:val="00B15CE7"/>
    <w:rsid w:val="00B17B5E"/>
    <w:rsid w:val="00B225B6"/>
    <w:rsid w:val="00B22682"/>
    <w:rsid w:val="00B22866"/>
    <w:rsid w:val="00B23685"/>
    <w:rsid w:val="00B2467E"/>
    <w:rsid w:val="00B24A4E"/>
    <w:rsid w:val="00B24B5B"/>
    <w:rsid w:val="00B2569E"/>
    <w:rsid w:val="00B2771E"/>
    <w:rsid w:val="00B27D1B"/>
    <w:rsid w:val="00B303A5"/>
    <w:rsid w:val="00B3102C"/>
    <w:rsid w:val="00B3200C"/>
    <w:rsid w:val="00B32551"/>
    <w:rsid w:val="00B32842"/>
    <w:rsid w:val="00B32D43"/>
    <w:rsid w:val="00B33FA2"/>
    <w:rsid w:val="00B342E9"/>
    <w:rsid w:val="00B36300"/>
    <w:rsid w:val="00B363C0"/>
    <w:rsid w:val="00B3756B"/>
    <w:rsid w:val="00B37D4B"/>
    <w:rsid w:val="00B409C7"/>
    <w:rsid w:val="00B40DD7"/>
    <w:rsid w:val="00B410A5"/>
    <w:rsid w:val="00B425B2"/>
    <w:rsid w:val="00B4314E"/>
    <w:rsid w:val="00B43367"/>
    <w:rsid w:val="00B436DB"/>
    <w:rsid w:val="00B4440D"/>
    <w:rsid w:val="00B44470"/>
    <w:rsid w:val="00B45F50"/>
    <w:rsid w:val="00B462DB"/>
    <w:rsid w:val="00B47232"/>
    <w:rsid w:val="00B503CC"/>
    <w:rsid w:val="00B5125E"/>
    <w:rsid w:val="00B53E61"/>
    <w:rsid w:val="00B54043"/>
    <w:rsid w:val="00B55565"/>
    <w:rsid w:val="00B56EB5"/>
    <w:rsid w:val="00B60B8D"/>
    <w:rsid w:val="00B61974"/>
    <w:rsid w:val="00B62408"/>
    <w:rsid w:val="00B62C8E"/>
    <w:rsid w:val="00B63FC9"/>
    <w:rsid w:val="00B65FE0"/>
    <w:rsid w:val="00B7036E"/>
    <w:rsid w:val="00B709A5"/>
    <w:rsid w:val="00B743CE"/>
    <w:rsid w:val="00B763DD"/>
    <w:rsid w:val="00B7693B"/>
    <w:rsid w:val="00B76F96"/>
    <w:rsid w:val="00B806FB"/>
    <w:rsid w:val="00B81430"/>
    <w:rsid w:val="00B82F28"/>
    <w:rsid w:val="00B83EA6"/>
    <w:rsid w:val="00B84966"/>
    <w:rsid w:val="00B8500B"/>
    <w:rsid w:val="00B860A1"/>
    <w:rsid w:val="00B87C70"/>
    <w:rsid w:val="00B92DDF"/>
    <w:rsid w:val="00B93CC6"/>
    <w:rsid w:val="00B948F4"/>
    <w:rsid w:val="00B951A4"/>
    <w:rsid w:val="00B95292"/>
    <w:rsid w:val="00B969C4"/>
    <w:rsid w:val="00B96C88"/>
    <w:rsid w:val="00BA044A"/>
    <w:rsid w:val="00BA063F"/>
    <w:rsid w:val="00BA0FE8"/>
    <w:rsid w:val="00BA3A40"/>
    <w:rsid w:val="00BA3E34"/>
    <w:rsid w:val="00BA554A"/>
    <w:rsid w:val="00BB009D"/>
    <w:rsid w:val="00BB0209"/>
    <w:rsid w:val="00BB0A9B"/>
    <w:rsid w:val="00BB1EF9"/>
    <w:rsid w:val="00BB2B50"/>
    <w:rsid w:val="00BB2BE6"/>
    <w:rsid w:val="00BB3665"/>
    <w:rsid w:val="00BB3B2C"/>
    <w:rsid w:val="00BB4B13"/>
    <w:rsid w:val="00BB5266"/>
    <w:rsid w:val="00BB560B"/>
    <w:rsid w:val="00BB56DE"/>
    <w:rsid w:val="00BB584D"/>
    <w:rsid w:val="00BB6060"/>
    <w:rsid w:val="00BB7131"/>
    <w:rsid w:val="00BC0066"/>
    <w:rsid w:val="00BC0A0D"/>
    <w:rsid w:val="00BC0F6B"/>
    <w:rsid w:val="00BC0FFC"/>
    <w:rsid w:val="00BC2633"/>
    <w:rsid w:val="00BC3820"/>
    <w:rsid w:val="00BC43A2"/>
    <w:rsid w:val="00BC440E"/>
    <w:rsid w:val="00BC5D3B"/>
    <w:rsid w:val="00BC66BE"/>
    <w:rsid w:val="00BC6C35"/>
    <w:rsid w:val="00BC6F28"/>
    <w:rsid w:val="00BD07AC"/>
    <w:rsid w:val="00BD0FBF"/>
    <w:rsid w:val="00BD3645"/>
    <w:rsid w:val="00BD41A8"/>
    <w:rsid w:val="00BD5C35"/>
    <w:rsid w:val="00BD60D0"/>
    <w:rsid w:val="00BD65F6"/>
    <w:rsid w:val="00BD751A"/>
    <w:rsid w:val="00BE19A7"/>
    <w:rsid w:val="00BE1FBB"/>
    <w:rsid w:val="00BE352B"/>
    <w:rsid w:val="00BE3635"/>
    <w:rsid w:val="00BE48BB"/>
    <w:rsid w:val="00BE6FAB"/>
    <w:rsid w:val="00BE7011"/>
    <w:rsid w:val="00BE7538"/>
    <w:rsid w:val="00BE7CDB"/>
    <w:rsid w:val="00BF1393"/>
    <w:rsid w:val="00BF2BFE"/>
    <w:rsid w:val="00BF54E6"/>
    <w:rsid w:val="00BF5B44"/>
    <w:rsid w:val="00BF6D04"/>
    <w:rsid w:val="00BF7DA0"/>
    <w:rsid w:val="00C011D2"/>
    <w:rsid w:val="00C037C9"/>
    <w:rsid w:val="00C038FC"/>
    <w:rsid w:val="00C053F0"/>
    <w:rsid w:val="00C0581E"/>
    <w:rsid w:val="00C067A2"/>
    <w:rsid w:val="00C106B5"/>
    <w:rsid w:val="00C1181F"/>
    <w:rsid w:val="00C11B4E"/>
    <w:rsid w:val="00C128AB"/>
    <w:rsid w:val="00C1357F"/>
    <w:rsid w:val="00C1604F"/>
    <w:rsid w:val="00C16448"/>
    <w:rsid w:val="00C16A5F"/>
    <w:rsid w:val="00C208C3"/>
    <w:rsid w:val="00C20DE7"/>
    <w:rsid w:val="00C21FC9"/>
    <w:rsid w:val="00C229F3"/>
    <w:rsid w:val="00C24789"/>
    <w:rsid w:val="00C25AFF"/>
    <w:rsid w:val="00C25BBF"/>
    <w:rsid w:val="00C2740A"/>
    <w:rsid w:val="00C30FC2"/>
    <w:rsid w:val="00C32BD1"/>
    <w:rsid w:val="00C330D2"/>
    <w:rsid w:val="00C33868"/>
    <w:rsid w:val="00C342E8"/>
    <w:rsid w:val="00C348A0"/>
    <w:rsid w:val="00C37C88"/>
    <w:rsid w:val="00C40A2A"/>
    <w:rsid w:val="00C4108D"/>
    <w:rsid w:val="00C41D3C"/>
    <w:rsid w:val="00C41D65"/>
    <w:rsid w:val="00C4346A"/>
    <w:rsid w:val="00C434F7"/>
    <w:rsid w:val="00C43570"/>
    <w:rsid w:val="00C457AB"/>
    <w:rsid w:val="00C45D8A"/>
    <w:rsid w:val="00C47DF3"/>
    <w:rsid w:val="00C513BF"/>
    <w:rsid w:val="00C513E3"/>
    <w:rsid w:val="00C5163A"/>
    <w:rsid w:val="00C51A74"/>
    <w:rsid w:val="00C522F5"/>
    <w:rsid w:val="00C528FE"/>
    <w:rsid w:val="00C53BC9"/>
    <w:rsid w:val="00C53CD7"/>
    <w:rsid w:val="00C53FB9"/>
    <w:rsid w:val="00C55A6F"/>
    <w:rsid w:val="00C55C7A"/>
    <w:rsid w:val="00C60497"/>
    <w:rsid w:val="00C6085C"/>
    <w:rsid w:val="00C6124D"/>
    <w:rsid w:val="00C613A7"/>
    <w:rsid w:val="00C62B91"/>
    <w:rsid w:val="00C63942"/>
    <w:rsid w:val="00C647EC"/>
    <w:rsid w:val="00C65ED2"/>
    <w:rsid w:val="00C66489"/>
    <w:rsid w:val="00C67A2C"/>
    <w:rsid w:val="00C67F87"/>
    <w:rsid w:val="00C70A95"/>
    <w:rsid w:val="00C717A6"/>
    <w:rsid w:val="00C7180B"/>
    <w:rsid w:val="00C73840"/>
    <w:rsid w:val="00C73DB8"/>
    <w:rsid w:val="00C7452D"/>
    <w:rsid w:val="00C74D69"/>
    <w:rsid w:val="00C7510D"/>
    <w:rsid w:val="00C764E9"/>
    <w:rsid w:val="00C76611"/>
    <w:rsid w:val="00C823DC"/>
    <w:rsid w:val="00C86FD3"/>
    <w:rsid w:val="00C906A6"/>
    <w:rsid w:val="00C925E8"/>
    <w:rsid w:val="00C926D6"/>
    <w:rsid w:val="00C93713"/>
    <w:rsid w:val="00C957FC"/>
    <w:rsid w:val="00CA1E74"/>
    <w:rsid w:val="00CA3778"/>
    <w:rsid w:val="00CA3AF4"/>
    <w:rsid w:val="00CA4B16"/>
    <w:rsid w:val="00CA79EA"/>
    <w:rsid w:val="00CB037C"/>
    <w:rsid w:val="00CB25FF"/>
    <w:rsid w:val="00CB3058"/>
    <w:rsid w:val="00CB3E18"/>
    <w:rsid w:val="00CB47D3"/>
    <w:rsid w:val="00CB4F08"/>
    <w:rsid w:val="00CB575F"/>
    <w:rsid w:val="00CB5BB8"/>
    <w:rsid w:val="00CB5D1B"/>
    <w:rsid w:val="00CB74CD"/>
    <w:rsid w:val="00CB75BD"/>
    <w:rsid w:val="00CC094B"/>
    <w:rsid w:val="00CC135C"/>
    <w:rsid w:val="00CC4109"/>
    <w:rsid w:val="00CC5053"/>
    <w:rsid w:val="00CC6A13"/>
    <w:rsid w:val="00CC76C4"/>
    <w:rsid w:val="00CD00FD"/>
    <w:rsid w:val="00CD04EE"/>
    <w:rsid w:val="00CD148D"/>
    <w:rsid w:val="00CD19C6"/>
    <w:rsid w:val="00CD28C5"/>
    <w:rsid w:val="00CD311B"/>
    <w:rsid w:val="00CD498F"/>
    <w:rsid w:val="00CD64AC"/>
    <w:rsid w:val="00CD7620"/>
    <w:rsid w:val="00CE0261"/>
    <w:rsid w:val="00CE0AF9"/>
    <w:rsid w:val="00CE17E0"/>
    <w:rsid w:val="00CE275B"/>
    <w:rsid w:val="00CE3495"/>
    <w:rsid w:val="00CE38E4"/>
    <w:rsid w:val="00CE3CB3"/>
    <w:rsid w:val="00CE415C"/>
    <w:rsid w:val="00CE42B9"/>
    <w:rsid w:val="00CE4A98"/>
    <w:rsid w:val="00CE4EDD"/>
    <w:rsid w:val="00CE5933"/>
    <w:rsid w:val="00CE5E75"/>
    <w:rsid w:val="00CE6534"/>
    <w:rsid w:val="00CE687E"/>
    <w:rsid w:val="00CE73AA"/>
    <w:rsid w:val="00CF06F4"/>
    <w:rsid w:val="00CF0E81"/>
    <w:rsid w:val="00CF123F"/>
    <w:rsid w:val="00CF1A64"/>
    <w:rsid w:val="00CF1DD2"/>
    <w:rsid w:val="00CF2409"/>
    <w:rsid w:val="00CF2D0C"/>
    <w:rsid w:val="00CF2F7A"/>
    <w:rsid w:val="00CF40A6"/>
    <w:rsid w:val="00CF42D6"/>
    <w:rsid w:val="00CF4D30"/>
    <w:rsid w:val="00CF5126"/>
    <w:rsid w:val="00CF56A4"/>
    <w:rsid w:val="00CF58B1"/>
    <w:rsid w:val="00CF6134"/>
    <w:rsid w:val="00D03553"/>
    <w:rsid w:val="00D0356C"/>
    <w:rsid w:val="00D04387"/>
    <w:rsid w:val="00D059B3"/>
    <w:rsid w:val="00D119B9"/>
    <w:rsid w:val="00D12E38"/>
    <w:rsid w:val="00D1340B"/>
    <w:rsid w:val="00D13A1A"/>
    <w:rsid w:val="00D16518"/>
    <w:rsid w:val="00D16BE7"/>
    <w:rsid w:val="00D245F6"/>
    <w:rsid w:val="00D260E1"/>
    <w:rsid w:val="00D27292"/>
    <w:rsid w:val="00D27544"/>
    <w:rsid w:val="00D2789D"/>
    <w:rsid w:val="00D31DA2"/>
    <w:rsid w:val="00D325BD"/>
    <w:rsid w:val="00D32DAE"/>
    <w:rsid w:val="00D33320"/>
    <w:rsid w:val="00D34EDE"/>
    <w:rsid w:val="00D3634D"/>
    <w:rsid w:val="00D424C9"/>
    <w:rsid w:val="00D44EAF"/>
    <w:rsid w:val="00D455CF"/>
    <w:rsid w:val="00D455D4"/>
    <w:rsid w:val="00D45B04"/>
    <w:rsid w:val="00D45B71"/>
    <w:rsid w:val="00D461B1"/>
    <w:rsid w:val="00D46D13"/>
    <w:rsid w:val="00D50BB5"/>
    <w:rsid w:val="00D5130B"/>
    <w:rsid w:val="00D5206A"/>
    <w:rsid w:val="00D52419"/>
    <w:rsid w:val="00D52587"/>
    <w:rsid w:val="00D559B0"/>
    <w:rsid w:val="00D55AB5"/>
    <w:rsid w:val="00D57CBB"/>
    <w:rsid w:val="00D61E70"/>
    <w:rsid w:val="00D61F89"/>
    <w:rsid w:val="00D62663"/>
    <w:rsid w:val="00D63A70"/>
    <w:rsid w:val="00D6575F"/>
    <w:rsid w:val="00D6713A"/>
    <w:rsid w:val="00D67487"/>
    <w:rsid w:val="00D71547"/>
    <w:rsid w:val="00D74395"/>
    <w:rsid w:val="00D74A51"/>
    <w:rsid w:val="00D75CAB"/>
    <w:rsid w:val="00D760D8"/>
    <w:rsid w:val="00D77A37"/>
    <w:rsid w:val="00D77F62"/>
    <w:rsid w:val="00D80B44"/>
    <w:rsid w:val="00D82F36"/>
    <w:rsid w:val="00D82FEE"/>
    <w:rsid w:val="00D83C6C"/>
    <w:rsid w:val="00D851A1"/>
    <w:rsid w:val="00D85700"/>
    <w:rsid w:val="00D8578D"/>
    <w:rsid w:val="00D85BA2"/>
    <w:rsid w:val="00D85C9E"/>
    <w:rsid w:val="00D8616E"/>
    <w:rsid w:val="00D86DC8"/>
    <w:rsid w:val="00D87F46"/>
    <w:rsid w:val="00D909FB"/>
    <w:rsid w:val="00D915FF"/>
    <w:rsid w:val="00D925B0"/>
    <w:rsid w:val="00D92A74"/>
    <w:rsid w:val="00D932EE"/>
    <w:rsid w:val="00D943A8"/>
    <w:rsid w:val="00D944C5"/>
    <w:rsid w:val="00D946B5"/>
    <w:rsid w:val="00D96451"/>
    <w:rsid w:val="00D97704"/>
    <w:rsid w:val="00DA0402"/>
    <w:rsid w:val="00DA3D63"/>
    <w:rsid w:val="00DA7D9D"/>
    <w:rsid w:val="00DB1316"/>
    <w:rsid w:val="00DB360F"/>
    <w:rsid w:val="00DB6FB8"/>
    <w:rsid w:val="00DC1095"/>
    <w:rsid w:val="00DC14F2"/>
    <w:rsid w:val="00DC1877"/>
    <w:rsid w:val="00DC2608"/>
    <w:rsid w:val="00DC3D10"/>
    <w:rsid w:val="00DC408F"/>
    <w:rsid w:val="00DC41FC"/>
    <w:rsid w:val="00DC4827"/>
    <w:rsid w:val="00DC5558"/>
    <w:rsid w:val="00DC62B0"/>
    <w:rsid w:val="00DC633F"/>
    <w:rsid w:val="00DD0560"/>
    <w:rsid w:val="00DD0D67"/>
    <w:rsid w:val="00DD14D2"/>
    <w:rsid w:val="00DD61BD"/>
    <w:rsid w:val="00DD64DF"/>
    <w:rsid w:val="00DD73BE"/>
    <w:rsid w:val="00DE0B57"/>
    <w:rsid w:val="00DE2317"/>
    <w:rsid w:val="00DE29C3"/>
    <w:rsid w:val="00DE2A24"/>
    <w:rsid w:val="00DE2CF4"/>
    <w:rsid w:val="00DE2F44"/>
    <w:rsid w:val="00DE3732"/>
    <w:rsid w:val="00DE7155"/>
    <w:rsid w:val="00DF1D56"/>
    <w:rsid w:val="00DF2388"/>
    <w:rsid w:val="00DF2AD4"/>
    <w:rsid w:val="00DF36C6"/>
    <w:rsid w:val="00DF3E25"/>
    <w:rsid w:val="00DF50DA"/>
    <w:rsid w:val="00E014DD"/>
    <w:rsid w:val="00E027C3"/>
    <w:rsid w:val="00E02A78"/>
    <w:rsid w:val="00E05032"/>
    <w:rsid w:val="00E05CA8"/>
    <w:rsid w:val="00E06677"/>
    <w:rsid w:val="00E06ADE"/>
    <w:rsid w:val="00E10690"/>
    <w:rsid w:val="00E10C71"/>
    <w:rsid w:val="00E10FAB"/>
    <w:rsid w:val="00E1420D"/>
    <w:rsid w:val="00E14C02"/>
    <w:rsid w:val="00E207BE"/>
    <w:rsid w:val="00E20E70"/>
    <w:rsid w:val="00E212F6"/>
    <w:rsid w:val="00E2225C"/>
    <w:rsid w:val="00E2389C"/>
    <w:rsid w:val="00E23DAC"/>
    <w:rsid w:val="00E24552"/>
    <w:rsid w:val="00E24B7C"/>
    <w:rsid w:val="00E26578"/>
    <w:rsid w:val="00E26671"/>
    <w:rsid w:val="00E325E0"/>
    <w:rsid w:val="00E32718"/>
    <w:rsid w:val="00E32CC8"/>
    <w:rsid w:val="00E34837"/>
    <w:rsid w:val="00E34A83"/>
    <w:rsid w:val="00E35233"/>
    <w:rsid w:val="00E35BB2"/>
    <w:rsid w:val="00E36C14"/>
    <w:rsid w:val="00E36D16"/>
    <w:rsid w:val="00E427F2"/>
    <w:rsid w:val="00E4286C"/>
    <w:rsid w:val="00E431A4"/>
    <w:rsid w:val="00E46AF9"/>
    <w:rsid w:val="00E47639"/>
    <w:rsid w:val="00E47A43"/>
    <w:rsid w:val="00E50687"/>
    <w:rsid w:val="00E51371"/>
    <w:rsid w:val="00E528D5"/>
    <w:rsid w:val="00E52BA5"/>
    <w:rsid w:val="00E52BB0"/>
    <w:rsid w:val="00E54653"/>
    <w:rsid w:val="00E54FAC"/>
    <w:rsid w:val="00E553A6"/>
    <w:rsid w:val="00E57FC1"/>
    <w:rsid w:val="00E62802"/>
    <w:rsid w:val="00E664B2"/>
    <w:rsid w:val="00E677F7"/>
    <w:rsid w:val="00E67BF2"/>
    <w:rsid w:val="00E704B2"/>
    <w:rsid w:val="00E70558"/>
    <w:rsid w:val="00E70D21"/>
    <w:rsid w:val="00E713DD"/>
    <w:rsid w:val="00E71B02"/>
    <w:rsid w:val="00E7536A"/>
    <w:rsid w:val="00E76521"/>
    <w:rsid w:val="00E776F0"/>
    <w:rsid w:val="00E77EB3"/>
    <w:rsid w:val="00E80CF3"/>
    <w:rsid w:val="00E80EF7"/>
    <w:rsid w:val="00E81525"/>
    <w:rsid w:val="00E81652"/>
    <w:rsid w:val="00E82F3B"/>
    <w:rsid w:val="00E85DA7"/>
    <w:rsid w:val="00E867EC"/>
    <w:rsid w:val="00E906F0"/>
    <w:rsid w:val="00E90CD8"/>
    <w:rsid w:val="00E93D0A"/>
    <w:rsid w:val="00E962B7"/>
    <w:rsid w:val="00E9694C"/>
    <w:rsid w:val="00E96A92"/>
    <w:rsid w:val="00EA0B5E"/>
    <w:rsid w:val="00EA1963"/>
    <w:rsid w:val="00EA2C3C"/>
    <w:rsid w:val="00EA2D1D"/>
    <w:rsid w:val="00EA7626"/>
    <w:rsid w:val="00EA7949"/>
    <w:rsid w:val="00EA7C5F"/>
    <w:rsid w:val="00EB011E"/>
    <w:rsid w:val="00EB0F65"/>
    <w:rsid w:val="00EB16D5"/>
    <w:rsid w:val="00EB47FC"/>
    <w:rsid w:val="00EB485A"/>
    <w:rsid w:val="00EB50BD"/>
    <w:rsid w:val="00EB7FAC"/>
    <w:rsid w:val="00EC6A36"/>
    <w:rsid w:val="00EC7113"/>
    <w:rsid w:val="00ED0C60"/>
    <w:rsid w:val="00ED0CE2"/>
    <w:rsid w:val="00ED25EE"/>
    <w:rsid w:val="00ED4C85"/>
    <w:rsid w:val="00ED5847"/>
    <w:rsid w:val="00ED6789"/>
    <w:rsid w:val="00ED726C"/>
    <w:rsid w:val="00ED78FE"/>
    <w:rsid w:val="00EE08A6"/>
    <w:rsid w:val="00EE1374"/>
    <w:rsid w:val="00EE14FF"/>
    <w:rsid w:val="00EE166D"/>
    <w:rsid w:val="00EE4408"/>
    <w:rsid w:val="00EE4B81"/>
    <w:rsid w:val="00EE5BAB"/>
    <w:rsid w:val="00EE7F95"/>
    <w:rsid w:val="00EF3EF5"/>
    <w:rsid w:val="00EF5B96"/>
    <w:rsid w:val="00EF7A54"/>
    <w:rsid w:val="00F0104E"/>
    <w:rsid w:val="00F02204"/>
    <w:rsid w:val="00F026E2"/>
    <w:rsid w:val="00F02B8E"/>
    <w:rsid w:val="00F02C95"/>
    <w:rsid w:val="00F03B16"/>
    <w:rsid w:val="00F040A1"/>
    <w:rsid w:val="00F061C6"/>
    <w:rsid w:val="00F0704B"/>
    <w:rsid w:val="00F0746C"/>
    <w:rsid w:val="00F07DB4"/>
    <w:rsid w:val="00F1013B"/>
    <w:rsid w:val="00F10158"/>
    <w:rsid w:val="00F113B5"/>
    <w:rsid w:val="00F12393"/>
    <w:rsid w:val="00F1735D"/>
    <w:rsid w:val="00F20BF5"/>
    <w:rsid w:val="00F24BD1"/>
    <w:rsid w:val="00F25155"/>
    <w:rsid w:val="00F25E51"/>
    <w:rsid w:val="00F30C79"/>
    <w:rsid w:val="00F32854"/>
    <w:rsid w:val="00F33A0C"/>
    <w:rsid w:val="00F341C4"/>
    <w:rsid w:val="00F344C9"/>
    <w:rsid w:val="00F35450"/>
    <w:rsid w:val="00F363E7"/>
    <w:rsid w:val="00F401F6"/>
    <w:rsid w:val="00F40EF3"/>
    <w:rsid w:val="00F43694"/>
    <w:rsid w:val="00F44003"/>
    <w:rsid w:val="00F441DD"/>
    <w:rsid w:val="00F4518B"/>
    <w:rsid w:val="00F45EB1"/>
    <w:rsid w:val="00F468CB"/>
    <w:rsid w:val="00F46CE2"/>
    <w:rsid w:val="00F47560"/>
    <w:rsid w:val="00F47B7B"/>
    <w:rsid w:val="00F50CA4"/>
    <w:rsid w:val="00F52256"/>
    <w:rsid w:val="00F5300F"/>
    <w:rsid w:val="00F54D94"/>
    <w:rsid w:val="00F5572E"/>
    <w:rsid w:val="00F56B48"/>
    <w:rsid w:val="00F56E21"/>
    <w:rsid w:val="00F57F94"/>
    <w:rsid w:val="00F60F78"/>
    <w:rsid w:val="00F62DBC"/>
    <w:rsid w:val="00F63014"/>
    <w:rsid w:val="00F63861"/>
    <w:rsid w:val="00F63A14"/>
    <w:rsid w:val="00F63ACC"/>
    <w:rsid w:val="00F64032"/>
    <w:rsid w:val="00F649FD"/>
    <w:rsid w:val="00F65455"/>
    <w:rsid w:val="00F65BE2"/>
    <w:rsid w:val="00F65F2F"/>
    <w:rsid w:val="00F66CA0"/>
    <w:rsid w:val="00F70008"/>
    <w:rsid w:val="00F735D2"/>
    <w:rsid w:val="00F757EE"/>
    <w:rsid w:val="00F8081A"/>
    <w:rsid w:val="00F80FD6"/>
    <w:rsid w:val="00F816F3"/>
    <w:rsid w:val="00F84A58"/>
    <w:rsid w:val="00F84B0B"/>
    <w:rsid w:val="00F85F25"/>
    <w:rsid w:val="00F86FBD"/>
    <w:rsid w:val="00F91EAC"/>
    <w:rsid w:val="00F93782"/>
    <w:rsid w:val="00F93FE5"/>
    <w:rsid w:val="00F94B37"/>
    <w:rsid w:val="00F94E68"/>
    <w:rsid w:val="00F95471"/>
    <w:rsid w:val="00F95B45"/>
    <w:rsid w:val="00F977A7"/>
    <w:rsid w:val="00FA0338"/>
    <w:rsid w:val="00FA0C24"/>
    <w:rsid w:val="00FA1CF4"/>
    <w:rsid w:val="00FA354F"/>
    <w:rsid w:val="00FA4E54"/>
    <w:rsid w:val="00FA58C6"/>
    <w:rsid w:val="00FA593B"/>
    <w:rsid w:val="00FB02BD"/>
    <w:rsid w:val="00FB078D"/>
    <w:rsid w:val="00FB1103"/>
    <w:rsid w:val="00FB1284"/>
    <w:rsid w:val="00FB14E1"/>
    <w:rsid w:val="00FB5239"/>
    <w:rsid w:val="00FB6660"/>
    <w:rsid w:val="00FC0199"/>
    <w:rsid w:val="00FC0B5C"/>
    <w:rsid w:val="00FC0EE2"/>
    <w:rsid w:val="00FC110B"/>
    <w:rsid w:val="00FC259E"/>
    <w:rsid w:val="00FC2FD7"/>
    <w:rsid w:val="00FC516F"/>
    <w:rsid w:val="00FC54E8"/>
    <w:rsid w:val="00FC736C"/>
    <w:rsid w:val="00FD1BE4"/>
    <w:rsid w:val="00FD2238"/>
    <w:rsid w:val="00FD27B7"/>
    <w:rsid w:val="00FD3A4C"/>
    <w:rsid w:val="00FD3F15"/>
    <w:rsid w:val="00FD4005"/>
    <w:rsid w:val="00FD40AE"/>
    <w:rsid w:val="00FD5025"/>
    <w:rsid w:val="00FD5BE2"/>
    <w:rsid w:val="00FD6830"/>
    <w:rsid w:val="00FD74A8"/>
    <w:rsid w:val="00FD78BF"/>
    <w:rsid w:val="00FD79FD"/>
    <w:rsid w:val="00FE256F"/>
    <w:rsid w:val="00FE2AC8"/>
    <w:rsid w:val="00FE2BD7"/>
    <w:rsid w:val="00FE3DAB"/>
    <w:rsid w:val="00FE4193"/>
    <w:rsid w:val="00FE4670"/>
    <w:rsid w:val="00FE46E7"/>
    <w:rsid w:val="00FE6868"/>
    <w:rsid w:val="00FE71B4"/>
    <w:rsid w:val="00FF2CFE"/>
    <w:rsid w:val="00FF3D30"/>
    <w:rsid w:val="00FF3E98"/>
    <w:rsid w:val="00FF4298"/>
    <w:rsid w:val="00FF49CF"/>
    <w:rsid w:val="00FF52B7"/>
    <w:rsid w:val="00FF572D"/>
    <w:rsid w:val="00FF5808"/>
    <w:rsid w:val="00FF5966"/>
    <w:rsid w:val="00FF640E"/>
    <w:rsid w:val="00FF682B"/>
    <w:rsid w:val="00FF6C14"/>
    <w:rsid w:val="00FF6DCD"/>
    <w:rsid w:val="00FF7A06"/>
    <w:rsid w:val="00FF7DE8"/>
  </w:rsids>
  <m:mathPr>
    <m:mathFont m:val="Cambria Math"/>
    <m:brkBin m:val="before"/>
    <m:brkBinSub m:val="--"/>
    <m:smallFrac m:val="0"/>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CC6E95F"/>
  <w15:chartTrackingRefBased/>
  <w15:docId w15:val="{C95D424F-CEEE-4C48-BC2B-2AA0FAF1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46C"/>
    <w:pPr>
      <w:suppressAutoHyphens/>
      <w:spacing w:after="120"/>
      <w:jc w:val="both"/>
    </w:pPr>
    <w:rPr>
      <w:rFonts w:ascii="Calibri" w:hAnsi="Calibri" w:cs="Calibri"/>
      <w:sz w:val="22"/>
      <w:szCs w:val="24"/>
      <w:lang w:val="en-GB" w:eastAsia="ar-SA"/>
    </w:rPr>
  </w:style>
  <w:style w:type="paragraph" w:styleId="1">
    <w:name w:val="heading 1"/>
    <w:basedOn w:val="a"/>
    <w:next w:val="a"/>
    <w:uiPriority w:val="9"/>
    <w:qFormat/>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uiPriority w:val="9"/>
    <w:qFormat/>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aliases w:val="H3,Proposa,Project 3,h3,Heading 3 - old,1.2.3.,alltoc,3,Heading 4 Proposal,h31,h32,Bold Head,bh,(1.1.1),hd3,Minor,1.1.1 Heading,0,Heading 2.3,(Alt+3),Titles,(Alt+3)1,(Alt+3)2,(Alt+3)3,(Alt+3)4,(Alt+3)5,(Alt+3)6,(Alt+3)11,(Alt+3)21,l3,H31,H"/>
    <w:basedOn w:val="a"/>
    <w:next w:val="a"/>
    <w:link w:val="3Char"/>
    <w:qFormat/>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pPr>
      <w:keepNext/>
      <w:spacing w:before="240" w:after="60"/>
      <w:outlineLvl w:val="3"/>
    </w:pPr>
    <w:rPr>
      <w:rFonts w:ascii="Arial" w:hAnsi="Arial" w:cs="Times New Roman"/>
      <w:b/>
      <w:bCs/>
      <w:szCs w:val="28"/>
    </w:rPr>
  </w:style>
  <w:style w:type="paragraph" w:styleId="5">
    <w:name w:val="heading 5"/>
    <w:basedOn w:val="a"/>
    <w:next w:val="a"/>
    <w:uiPriority w:val="9"/>
    <w:qFormat/>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shd w:val="clear" w:color="auto" w:fill="FFFF00"/>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1z0">
    <w:name w:val="WW8Num11z0"/>
    <w:rPr>
      <w:rFonts w:ascii="Symbol" w:hAnsi="Symbol" w:cs="Symbol" w:hint="default"/>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50">
    <w:name w:val="Προεπιλεγμένη γραμματοσειρά5"/>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
    <w:name w:val="WW-Προεπιλεγμένη γραμματοσειρά"/>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0">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0">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22">
    <w:name w:val="Παραπομπή σχολίου2"/>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3">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0">
    <w:name w:val="Κείμενο κράτησης θέσης1"/>
    <w:rPr>
      <w:rFonts w:cs="Times New Roman"/>
      <w:color w:val="808080"/>
    </w:rPr>
  </w:style>
  <w:style w:type="character" w:customStyle="1" w:styleId="a4">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5">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6">
    <w:name w:val="Κουκκίδες"/>
    <w:rPr>
      <w:rFonts w:ascii="OpenSymbol" w:eastAsia="OpenSymbol" w:hAnsi="OpenSymbol" w:cs="OpenSymbol"/>
    </w:rPr>
  </w:style>
  <w:style w:type="character" w:styleId="a7">
    <w:name w:val="Strong"/>
    <w:uiPriority w:val="22"/>
    <w:qFormat/>
    <w:rPr>
      <w:b/>
      <w:bCs/>
    </w:rPr>
  </w:style>
  <w:style w:type="character" w:customStyle="1" w:styleId="11">
    <w:name w:val="Προεπιλεγμένη γραμματοσειρά1"/>
  </w:style>
  <w:style w:type="character" w:customStyle="1" w:styleId="a8">
    <w:name w:val="Σύμβολο υποσημείωσης"/>
    <w:rPr>
      <w:vertAlign w:val="superscript"/>
    </w:rPr>
  </w:style>
  <w:style w:type="character" w:styleId="a9">
    <w:name w:val="Emphasis"/>
    <w:uiPriority w:val="20"/>
    <w:qFormat/>
    <w:rPr>
      <w:i/>
      <w:iCs/>
    </w:rPr>
  </w:style>
  <w:style w:type="character" w:customStyle="1" w:styleId="aa">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2">
    <w:name w:val="Παραπομπή υποσημείωσης1"/>
    <w:rPr>
      <w:vertAlign w:val="superscript"/>
    </w:rPr>
  </w:style>
  <w:style w:type="character" w:customStyle="1" w:styleId="13">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4">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link w:val="-HTML"/>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41">
    <w:name w:val="Παραπομπή υποσημείωσης4"/>
    <w:rPr>
      <w:vertAlign w:val="superscript"/>
    </w:rPr>
  </w:style>
  <w:style w:type="character" w:customStyle="1" w:styleId="ab">
    <w:name w:val="Σύμβολα σημείωσης τέλους"/>
    <w:rPr>
      <w:vertAlign w:val="superscript"/>
    </w:rPr>
  </w:style>
  <w:style w:type="character" w:customStyle="1" w:styleId="23">
    <w:name w:val="Παραπομπή υποσημείωσης2"/>
    <w:rPr>
      <w:vertAlign w:val="superscript"/>
    </w:rPr>
  </w:style>
  <w:style w:type="character" w:customStyle="1" w:styleId="24">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c">
    <w:name w:val="Σύνδεση ευρετηρίου"/>
  </w:style>
  <w:style w:type="character" w:customStyle="1" w:styleId="WW-0">
    <w:name w:val="WW-Παραπομπή υποσημείωσης"/>
    <w:rPr>
      <w:vertAlign w:val="superscript"/>
    </w:rPr>
  </w:style>
  <w:style w:type="character" w:customStyle="1" w:styleId="42">
    <w:name w:val="Παραπομπή σημείωσης τέλους4"/>
    <w:rPr>
      <w:vertAlign w:val="superscript"/>
    </w:rPr>
  </w:style>
  <w:style w:type="character" w:customStyle="1" w:styleId="Char2">
    <w:name w:val="Κείμενο υποσημείωσης Char"/>
    <w:rPr>
      <w:rFonts w:ascii="Calibri" w:hAnsi="Calibri" w:cs="Calibri"/>
      <w:sz w:val="18"/>
      <w:lang w:val="en-IE" w:eastAsia="zh-CN"/>
    </w:rPr>
  </w:style>
  <w:style w:type="character" w:styleId="ad">
    <w:name w:val="footnote reference"/>
    <w:rPr>
      <w:vertAlign w:val="superscript"/>
    </w:rPr>
  </w:style>
  <w:style w:type="character" w:styleId="ae">
    <w:name w:val="endnote reference"/>
    <w:rPr>
      <w:vertAlign w:val="superscript"/>
    </w:rPr>
  </w:style>
  <w:style w:type="character" w:customStyle="1" w:styleId="WW-FootnoteReference123">
    <w:name w:val="WW-Footnote Reference123"/>
    <w:rPr>
      <w:vertAlign w:val="superscript"/>
    </w:rPr>
  </w:style>
  <w:style w:type="paragraph" w:customStyle="1" w:styleId="af">
    <w:name w:val="Επικεφαλίδα"/>
    <w:basedOn w:val="a"/>
    <w:next w:val="af0"/>
    <w:pPr>
      <w:keepNext/>
      <w:spacing w:before="240"/>
    </w:pPr>
    <w:rPr>
      <w:rFonts w:ascii="Liberation Sans" w:eastAsia="Microsoft YaHei" w:hAnsi="Liberation Sans" w:cs="Mangal"/>
      <w:sz w:val="28"/>
      <w:szCs w:val="28"/>
    </w:rPr>
  </w:style>
  <w:style w:type="paragraph" w:styleId="af0">
    <w:name w:val="Body Text"/>
    <w:basedOn w:val="a"/>
    <w:link w:val="Char3"/>
    <w:pPr>
      <w:spacing w:after="240"/>
    </w:pPr>
  </w:style>
  <w:style w:type="paragraph" w:styleId="af1">
    <w:name w:val="List"/>
    <w:basedOn w:val="af0"/>
    <w:rPr>
      <w:rFonts w:cs="Mangal"/>
    </w:rPr>
  </w:style>
  <w:style w:type="paragraph" w:customStyle="1" w:styleId="43">
    <w:name w:val="Λεζάντα4"/>
    <w:basedOn w:val="a"/>
    <w:pPr>
      <w:suppressLineNumbers/>
      <w:spacing w:before="120"/>
    </w:pPr>
    <w:rPr>
      <w:rFonts w:cs="Mangal"/>
      <w:i/>
      <w:iCs/>
      <w:sz w:val="24"/>
    </w:rPr>
  </w:style>
  <w:style w:type="paragraph" w:customStyle="1" w:styleId="af2">
    <w:name w:val="Ευρετήριο"/>
    <w:basedOn w:val="a"/>
    <w:pPr>
      <w:suppressLineNumbers/>
    </w:pPr>
    <w:rPr>
      <w:rFonts w:cs="Mangal"/>
    </w:rPr>
  </w:style>
  <w:style w:type="paragraph" w:customStyle="1" w:styleId="WW-1">
    <w:name w:val="WW-Λεζάντα"/>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33">
    <w:name w:val="Λεζάντα3"/>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25">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15">
    <w:name w:val="Λεζάντα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WW-Caption1111111111111111111">
    <w:name w:val="WW-Caption1111111111111111111"/>
    <w:basedOn w:val="a"/>
    <w:pPr>
      <w:suppressLineNumbers/>
      <w:spacing w:before="120"/>
    </w:pPr>
    <w:rPr>
      <w:rFonts w:cs="Mangal"/>
      <w:i/>
      <w:iCs/>
      <w:sz w:val="24"/>
    </w:rPr>
  </w:style>
  <w:style w:type="paragraph" w:customStyle="1" w:styleId="WW-Caption11111111111111111111">
    <w:name w:val="WW-Caption111111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customStyle="1" w:styleId="16">
    <w:name w:val="Ημερομηνία1"/>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3">
    <w:name w:val="footer"/>
    <w:basedOn w:val="a"/>
    <w:pPr>
      <w:spacing w:after="100"/>
    </w:pPr>
    <w:rPr>
      <w:rFonts w:eastAsia="MS Mincho"/>
      <w:lang w:val="en-US" w:eastAsia="ja-JP"/>
    </w:rPr>
  </w:style>
  <w:style w:type="paragraph" w:styleId="af4">
    <w:name w:val="header"/>
    <w:basedOn w:val="a"/>
  </w:style>
  <w:style w:type="paragraph" w:customStyle="1" w:styleId="26">
    <w:name w:val="Κείμενο πλαισίου2"/>
    <w:basedOn w:val="a"/>
    <w:rPr>
      <w:rFonts w:ascii="Tahoma" w:hAnsi="Tahoma" w:cs="Tahoma"/>
      <w:sz w:val="16"/>
      <w:szCs w:val="16"/>
    </w:rPr>
  </w:style>
  <w:style w:type="paragraph" w:customStyle="1" w:styleId="27">
    <w:name w:val="Κείμενο σχολίου2"/>
    <w:basedOn w:val="a"/>
    <w:rPr>
      <w:sz w:val="20"/>
      <w:szCs w:val="20"/>
    </w:rPr>
  </w:style>
  <w:style w:type="paragraph" w:customStyle="1" w:styleId="28">
    <w:name w:val="Θέμα σχολίου2"/>
    <w:basedOn w:val="27"/>
    <w:next w:val="27"/>
    <w:rPr>
      <w:b/>
      <w:bCs/>
    </w:rPr>
  </w:style>
  <w:style w:type="paragraph" w:customStyle="1" w:styleId="29">
    <w:name w:val="Αναθεώρηση2"/>
    <w:pPr>
      <w:suppressAutoHyphens/>
    </w:pPr>
    <w:rPr>
      <w:sz w:val="24"/>
      <w:szCs w:val="24"/>
      <w:lang w:val="en-GB" w:eastAsia="ar-SA"/>
    </w:r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17">
    <w:name w:val="Παράγραφος λίστας1"/>
    <w:basedOn w:val="a"/>
    <w:pPr>
      <w:spacing w:after="200"/>
      <w:ind w:left="720"/>
    </w:pPr>
  </w:style>
  <w:style w:type="paragraph" w:styleId="af5">
    <w:name w:val="footnote text"/>
    <w:basedOn w:val="a"/>
    <w:link w:val="Char10"/>
    <w:pPr>
      <w:spacing w:after="0"/>
      <w:ind w:left="425" w:hanging="425"/>
    </w:pPr>
    <w:rPr>
      <w:sz w:val="18"/>
      <w:szCs w:val="20"/>
      <w:lang w:val="en-IE"/>
    </w:rPr>
  </w:style>
  <w:style w:type="paragraph" w:styleId="18">
    <w:name w:val="toc 1"/>
    <w:basedOn w:val="a"/>
    <w:next w:val="a"/>
    <w:uiPriority w:val="39"/>
    <w:pPr>
      <w:spacing w:before="120"/>
      <w:jc w:val="left"/>
    </w:pPr>
    <w:rPr>
      <w:b/>
      <w:bCs/>
      <w:caps/>
      <w:sz w:val="20"/>
      <w:szCs w:val="20"/>
    </w:rPr>
  </w:style>
  <w:style w:type="paragraph" w:styleId="2a">
    <w:name w:val="toc 2"/>
    <w:basedOn w:val="a"/>
    <w:next w:val="a"/>
    <w:uiPriority w:val="39"/>
    <w:pPr>
      <w:spacing w:after="0"/>
      <w:ind w:left="220"/>
      <w:jc w:val="left"/>
    </w:pPr>
    <w:rPr>
      <w:smallCaps/>
      <w:sz w:val="20"/>
      <w:szCs w:val="20"/>
    </w:rPr>
  </w:style>
  <w:style w:type="paragraph" w:styleId="34">
    <w:name w:val="toc 3"/>
    <w:basedOn w:val="a"/>
    <w:next w:val="a"/>
    <w:uiPriority w:val="39"/>
    <w:pPr>
      <w:spacing w:after="0"/>
      <w:ind w:left="440"/>
      <w:jc w:val="left"/>
    </w:pPr>
    <w:rPr>
      <w:i/>
      <w:iCs/>
      <w:sz w:val="20"/>
      <w:szCs w:val="20"/>
    </w:rPr>
  </w:style>
  <w:style w:type="paragraph" w:styleId="44">
    <w:name w:val="toc 4"/>
    <w:basedOn w:val="a"/>
    <w:next w:val="a"/>
    <w:uiPriority w:val="39"/>
    <w:pPr>
      <w:spacing w:after="0"/>
      <w:ind w:left="660"/>
      <w:jc w:val="left"/>
    </w:pPr>
    <w:rPr>
      <w:sz w:val="18"/>
      <w:szCs w:val="18"/>
    </w:rPr>
  </w:style>
  <w:style w:type="paragraph" w:styleId="51">
    <w:name w:val="toc 5"/>
    <w:basedOn w:val="a"/>
    <w:next w:val="a"/>
    <w:uiPriority w:val="39"/>
    <w:pPr>
      <w:spacing w:after="0"/>
      <w:ind w:left="880"/>
      <w:jc w:val="left"/>
    </w:pPr>
    <w:rPr>
      <w:sz w:val="18"/>
      <w:szCs w:val="18"/>
    </w:rPr>
  </w:style>
  <w:style w:type="paragraph" w:styleId="6">
    <w:name w:val="toc 6"/>
    <w:basedOn w:val="a"/>
    <w:next w:val="a"/>
    <w:uiPriority w:val="39"/>
    <w:pPr>
      <w:spacing w:after="0"/>
      <w:ind w:left="1100"/>
      <w:jc w:val="left"/>
    </w:pPr>
    <w:rPr>
      <w:sz w:val="18"/>
      <w:szCs w:val="18"/>
    </w:rPr>
  </w:style>
  <w:style w:type="paragraph" w:styleId="7">
    <w:name w:val="toc 7"/>
    <w:basedOn w:val="a"/>
    <w:next w:val="a"/>
    <w:uiPriority w:val="39"/>
    <w:pPr>
      <w:spacing w:after="0"/>
      <w:ind w:left="1320"/>
      <w:jc w:val="left"/>
    </w:pPr>
    <w:rPr>
      <w:sz w:val="18"/>
      <w:szCs w:val="18"/>
    </w:rPr>
  </w:style>
  <w:style w:type="paragraph" w:styleId="8">
    <w:name w:val="toc 8"/>
    <w:basedOn w:val="a"/>
    <w:next w:val="a"/>
    <w:uiPriority w:val="39"/>
    <w:pPr>
      <w:spacing w:after="0"/>
      <w:ind w:left="1540"/>
      <w:jc w:val="left"/>
    </w:pPr>
    <w:rPr>
      <w:sz w:val="18"/>
      <w:szCs w:val="18"/>
    </w:rPr>
  </w:style>
  <w:style w:type="paragraph" w:styleId="9">
    <w:name w:val="toc 9"/>
    <w:basedOn w:val="a"/>
    <w:next w:val="a"/>
    <w:uiPriority w:val="39"/>
    <w:pPr>
      <w:spacing w:after="0"/>
      <w:ind w:left="1760"/>
      <w:jc w:val="left"/>
    </w:pPr>
    <w:rPr>
      <w:sz w:val="18"/>
      <w:szCs w:val="18"/>
    </w:rPr>
  </w:style>
  <w:style w:type="paragraph" w:customStyle="1" w:styleId="Style1">
    <w:name w:val="Style1"/>
    <w:basedOn w:val="DocTitle"/>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6">
    <w:name w:val="endnote text"/>
    <w:basedOn w:val="a"/>
    <w:link w:val="Char4"/>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style>
  <w:style w:type="paragraph" w:styleId="af8">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5"/>
    <w:pPr>
      <w:ind w:left="426" w:hanging="426"/>
    </w:pPr>
    <w:rPr>
      <w:szCs w:val="18"/>
    </w:rPr>
  </w:style>
  <w:style w:type="paragraph" w:customStyle="1" w:styleId="-HTML2">
    <w:name w:val="Προ-διαμορφωμένο HTML2"/>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pPr>
      <w:suppressAutoHyphens w:val="0"/>
      <w:spacing w:line="312" w:lineRule="auto"/>
      <w:ind w:left="283"/>
    </w:pPr>
    <w:rPr>
      <w:rFonts w:cs="Times New Roman"/>
      <w:sz w:val="16"/>
      <w:szCs w:val="16"/>
    </w:rPr>
  </w:style>
  <w:style w:type="paragraph" w:customStyle="1" w:styleId="19">
    <w:name w:val="Χωρίς διάστιχο1"/>
    <w:pPr>
      <w:suppressAutoHyphens/>
      <w:jc w:val="both"/>
    </w:pPr>
    <w:rPr>
      <w:rFonts w:ascii="Calibri" w:hAnsi="Calibri" w:cs="Calibri"/>
      <w:sz w:val="22"/>
      <w:szCs w:val="24"/>
      <w:lang w:val="en-GB" w:eastAsia="ar-SA"/>
    </w:rPr>
  </w:style>
  <w:style w:type="paragraph" w:customStyle="1" w:styleId="af9">
    <w:name w:val="Περιεχόμενα πίνακα"/>
    <w:basedOn w:val="a"/>
    <w:pPr>
      <w:suppressLineNumbers/>
    </w:pPr>
  </w:style>
  <w:style w:type="paragraph" w:customStyle="1" w:styleId="afa">
    <w:name w:val="Επικεφαλίδα πίνακα"/>
    <w:basedOn w:val="af9"/>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
    <w:rPr>
      <w:sz w:val="16"/>
      <w:szCs w:val="16"/>
    </w:rPr>
  </w:style>
  <w:style w:type="paragraph" w:customStyle="1" w:styleId="fooot">
    <w:name w:val="fooot"/>
    <w:basedOn w:val="footers"/>
  </w:style>
  <w:style w:type="paragraph" w:customStyle="1" w:styleId="1a">
    <w:name w:val="Κείμενο πλαισίου1"/>
    <w:basedOn w:val="a"/>
    <w:pPr>
      <w:spacing w:after="0"/>
    </w:pPr>
    <w:rPr>
      <w:rFonts w:ascii="Tahoma" w:hAnsi="Tahoma" w:cs="Tahoma"/>
      <w:sz w:val="16"/>
      <w:szCs w:val="16"/>
    </w:rPr>
  </w:style>
  <w:style w:type="paragraph" w:customStyle="1" w:styleId="1b">
    <w:name w:val="Κείμενο σχολίου1"/>
    <w:basedOn w:val="a"/>
    <w:rPr>
      <w:sz w:val="20"/>
      <w:szCs w:val="20"/>
    </w:rPr>
  </w:style>
  <w:style w:type="paragraph" w:customStyle="1" w:styleId="1c">
    <w:name w:val="Θέμα σχολίου1"/>
    <w:basedOn w:val="1b"/>
    <w:next w:val="1b"/>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pPr>
      <w:suppressAutoHyphens/>
    </w:pPr>
    <w:rPr>
      <w:rFonts w:ascii="Calibri" w:hAnsi="Calibri" w:cs="Calibri"/>
      <w:sz w:val="22"/>
      <w:szCs w:val="24"/>
      <w:lang w:val="en-GB" w:eastAsia="ar-SA"/>
    </w:rPr>
  </w:style>
  <w:style w:type="paragraph" w:customStyle="1" w:styleId="21">
    <w:name w:val="Λίστα με κουκκίδες 21"/>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pPr>
      <w:tabs>
        <w:tab w:val="right" w:leader="dot" w:pos="7091"/>
      </w:tabs>
      <w:ind w:left="2547"/>
    </w:pPr>
  </w:style>
  <w:style w:type="paragraph" w:customStyle="1" w:styleId="afb">
    <w:name w:val="Οριζόντια γραμμή"/>
    <w:basedOn w:val="a"/>
    <w:next w:val="af0"/>
    <w:pPr>
      <w:suppressLineNumbers/>
      <w:spacing w:after="283"/>
    </w:pPr>
    <w:rPr>
      <w:sz w:val="12"/>
      <w:szCs w:val="12"/>
    </w:rPr>
  </w:style>
  <w:style w:type="paragraph" w:customStyle="1" w:styleId="210">
    <w:name w:val="Σώμα κείμενου 21"/>
    <w:basedOn w:val="a"/>
    <w:pPr>
      <w:overflowPunct w:val="0"/>
      <w:autoSpaceDE w:val="0"/>
      <w:spacing w:after="0"/>
      <w:textAlignment w:val="baseline"/>
    </w:pPr>
    <w:rPr>
      <w:rFonts w:ascii="Arial" w:hAnsi="Arial" w:cs="Arial"/>
      <w:szCs w:val="20"/>
      <w:lang w:val="el-GR"/>
    </w:rPr>
  </w:style>
  <w:style w:type="paragraph" w:customStyle="1" w:styleId="para-1">
    <w:name w:val="para-1"/>
    <w:basedOn w:val="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pPr>
      <w:tabs>
        <w:tab w:val="right" w:leader="dot" w:pos="7091"/>
      </w:tabs>
      <w:ind w:left="2547"/>
    </w:pPr>
  </w:style>
  <w:style w:type="paragraph" w:styleId="afc">
    <w:name w:val="Balloon Text"/>
    <w:basedOn w:val="a"/>
    <w:link w:val="Char11"/>
    <w:uiPriority w:val="99"/>
    <w:semiHidden/>
    <w:unhideWhenUsed/>
    <w:rsid w:val="009E5776"/>
    <w:pPr>
      <w:spacing w:after="0"/>
    </w:pPr>
    <w:rPr>
      <w:rFonts w:ascii="Segoe UI" w:hAnsi="Segoe UI" w:cs="Times New Roman"/>
      <w:sz w:val="18"/>
      <w:szCs w:val="18"/>
    </w:rPr>
  </w:style>
  <w:style w:type="character" w:customStyle="1" w:styleId="Char11">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nhideWhenUsed/>
    <w:rsid w:val="009E5776"/>
    <w:rPr>
      <w:sz w:val="16"/>
      <w:szCs w:val="16"/>
    </w:rPr>
  </w:style>
  <w:style w:type="paragraph" w:styleId="afe">
    <w:name w:val="annotation text"/>
    <w:basedOn w:val="a"/>
    <w:link w:val="Char12"/>
    <w:uiPriority w:val="99"/>
    <w:unhideWhenUsed/>
    <w:rsid w:val="009E5776"/>
    <w:rPr>
      <w:rFonts w:cs="Times New Roman"/>
      <w:sz w:val="20"/>
      <w:szCs w:val="20"/>
    </w:rPr>
  </w:style>
  <w:style w:type="character" w:customStyle="1" w:styleId="Char12">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3"/>
    <w:uiPriority w:val="99"/>
    <w:semiHidden/>
    <w:unhideWhenUsed/>
    <w:rsid w:val="009E5776"/>
    <w:rPr>
      <w:b/>
      <w:bCs/>
    </w:rPr>
  </w:style>
  <w:style w:type="character" w:customStyle="1" w:styleId="Char13">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lang w:val="x-none" w:eastAsia="x-none"/>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4">
    <w:name w:val="Κείμενο σημείωσης τέλους Char"/>
    <w:link w:val="af6"/>
    <w:rsid w:val="009669F2"/>
    <w:rPr>
      <w:rFonts w:ascii="Calibri" w:hAnsi="Calibri" w:cs="Calibri"/>
      <w:lang w:val="en-GB" w:eastAsia="ar-SA"/>
    </w:rPr>
  </w:style>
  <w:style w:type="paragraph" w:styleId="aff1">
    <w:name w:val="List Paragraph"/>
    <w:basedOn w:val="a"/>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1e">
    <w:name w:val="Ανεπίλυτη αναφορά1"/>
    <w:uiPriority w:val="99"/>
    <w:semiHidden/>
    <w:unhideWhenUsed/>
    <w:rsid w:val="0049092A"/>
    <w:rPr>
      <w:color w:val="605E5C"/>
      <w:shd w:val="clear" w:color="auto" w:fill="E1DFDD"/>
    </w:rPr>
  </w:style>
  <w:style w:type="character" w:customStyle="1" w:styleId="2Char">
    <w:name w:val="Επικεφαλίδα 2 Char"/>
    <w:link w:val="2"/>
    <w:uiPriority w:val="9"/>
    <w:rsid w:val="00E20E70"/>
    <w:rPr>
      <w:rFonts w:ascii="Arial" w:hAnsi="Arial" w:cs="Arial"/>
      <w:b/>
      <w:color w:val="002060"/>
      <w:sz w:val="24"/>
      <w:szCs w:val="22"/>
      <w:lang w:val="en-GB" w:eastAsia="ar-SA"/>
    </w:rPr>
  </w:style>
  <w:style w:type="paragraph" w:styleId="Web">
    <w:name w:val="Normal (Web)"/>
    <w:basedOn w:val="a"/>
    <w:uiPriority w:val="99"/>
    <w:unhideWhenUsed/>
    <w:rsid w:val="00FF2CFE"/>
    <w:pPr>
      <w:shd w:val="clear" w:color="auto" w:fill="FFFFFF"/>
      <w:suppressAutoHyphens w:val="0"/>
      <w:spacing w:before="100" w:beforeAutospacing="1" w:after="100" w:afterAutospacing="1"/>
    </w:pPr>
    <w:rPr>
      <w:rFonts w:ascii="Times New Roman" w:hAnsi="Times New Roman" w:cs="Times New Roman"/>
      <w:sz w:val="24"/>
      <w:lang w:val="el-GR" w:eastAsia="el-GR"/>
    </w:rPr>
  </w:style>
  <w:style w:type="paragraph" w:customStyle="1" w:styleId="Normal2">
    <w:name w:val="Normal 2"/>
    <w:basedOn w:val="a"/>
    <w:rsid w:val="00FF2CFE"/>
    <w:pPr>
      <w:suppressAutoHyphens w:val="0"/>
      <w:overflowPunct w:val="0"/>
      <w:autoSpaceDE w:val="0"/>
      <w:autoSpaceDN w:val="0"/>
      <w:adjustRightInd w:val="0"/>
      <w:spacing w:before="100" w:beforeAutospacing="1" w:after="100" w:afterAutospacing="1" w:line="360" w:lineRule="auto"/>
      <w:ind w:left="-425" w:right="-57"/>
    </w:pPr>
    <w:rPr>
      <w:rFonts w:ascii="Times New Roman" w:hAnsi="Times New Roman" w:cs="Times New Roman"/>
      <w:b/>
      <w:sz w:val="24"/>
      <w:szCs w:val="20"/>
      <w:lang w:eastAsia="en-US"/>
    </w:rPr>
  </w:style>
  <w:style w:type="character" w:customStyle="1" w:styleId="0">
    <w:name w:val="Παραπομπή υποσημείωσης_0"/>
    <w:uiPriority w:val="99"/>
    <w:rsid w:val="00FF2CFE"/>
    <w:rPr>
      <w:vertAlign w:val="superscript"/>
    </w:rPr>
  </w:style>
  <w:style w:type="character" w:customStyle="1" w:styleId="Char10">
    <w:name w:val="Κείμενο υποσημείωσης Char1"/>
    <w:basedOn w:val="a0"/>
    <w:link w:val="af5"/>
    <w:uiPriority w:val="99"/>
    <w:rsid w:val="00FF2CFE"/>
    <w:rPr>
      <w:rFonts w:ascii="Calibri" w:hAnsi="Calibri" w:cs="Calibri"/>
      <w:sz w:val="18"/>
      <w:lang w:val="en-IE" w:eastAsia="ar-SA"/>
    </w:rPr>
  </w:style>
  <w:style w:type="paragraph" w:styleId="aff2">
    <w:name w:val="Block Text"/>
    <w:basedOn w:val="a"/>
    <w:uiPriority w:val="99"/>
    <w:semiHidden/>
    <w:unhideWhenUsed/>
    <w:rsid w:val="006B48EB"/>
    <w:pPr>
      <w:widowControl w:val="0"/>
      <w:suppressAutoHyphens w:val="0"/>
      <w:spacing w:before="120" w:line="240" w:lineRule="atLeast"/>
      <w:ind w:left="567" w:right="-58"/>
    </w:pPr>
    <w:rPr>
      <w:rFonts w:ascii="Arial" w:hAnsi="Arial" w:cs="Times New Roman"/>
      <w:sz w:val="24"/>
      <w:szCs w:val="20"/>
      <w:lang w:val="en-US" w:eastAsia="el-GR"/>
    </w:rPr>
  </w:style>
  <w:style w:type="paragraph" w:customStyle="1" w:styleId="Tabletext">
    <w:name w:val="Table text"/>
    <w:aliases w:val="ta"/>
    <w:basedOn w:val="a"/>
    <w:link w:val="TabletextChar1"/>
    <w:autoRedefine/>
    <w:rsid w:val="00B62408"/>
    <w:pPr>
      <w:widowControl w:val="0"/>
      <w:tabs>
        <w:tab w:val="right" w:pos="9639"/>
      </w:tabs>
      <w:suppressAutoHyphens w:val="0"/>
      <w:spacing w:before="60" w:after="0" w:line="276" w:lineRule="auto"/>
    </w:pPr>
    <w:rPr>
      <w:rFonts w:ascii="Tahoma" w:hAnsi="Tahoma" w:cs="Times New Roman"/>
      <w:b/>
      <w:sz w:val="20"/>
      <w:szCs w:val="20"/>
      <w:lang w:val="el-GR" w:eastAsia="x-none"/>
    </w:rPr>
  </w:style>
  <w:style w:type="character" w:customStyle="1" w:styleId="TabletextChar1">
    <w:name w:val="Table text Char1"/>
    <w:link w:val="Tabletext"/>
    <w:rsid w:val="00B62408"/>
    <w:rPr>
      <w:rFonts w:ascii="Tahoma" w:hAnsi="Tahoma"/>
      <w:b/>
      <w:lang w:eastAsia="x-none"/>
    </w:rPr>
  </w:style>
  <w:style w:type="character" w:customStyle="1" w:styleId="Char3">
    <w:name w:val="Σώμα κειμένου Char"/>
    <w:link w:val="af0"/>
    <w:rsid w:val="00C40A2A"/>
    <w:rPr>
      <w:rFonts w:ascii="Calibri" w:hAnsi="Calibri" w:cs="Calibri"/>
      <w:sz w:val="22"/>
      <w:szCs w:val="24"/>
      <w:lang w:val="en-GB" w:eastAsia="ar-SA"/>
    </w:rPr>
  </w:style>
  <w:style w:type="character" w:customStyle="1" w:styleId="Char14">
    <w:name w:val="Σώμα κειμένου Char1"/>
    <w:uiPriority w:val="99"/>
    <w:rsid w:val="00A86000"/>
    <w:rPr>
      <w:rFonts w:ascii="Arial" w:hAnsi="Arial" w:cs="Arial"/>
      <w:sz w:val="21"/>
      <w:szCs w:val="21"/>
      <w:shd w:val="clear" w:color="auto" w:fill="FFFFFF"/>
    </w:rPr>
  </w:style>
  <w:style w:type="character" w:customStyle="1" w:styleId="3Char">
    <w:name w:val="Επικεφαλίδα 3 Char"/>
    <w:aliases w:val="H3 Char,Proposa Char,Project 3 Char,h3 Char,Heading 3 - old Char,1.2.3. Char,alltoc Char,3 Char,Heading 4 Proposal Char,h31 Char,h32 Char,Bold Head Char,bh Char,(1.1.1) Char,hd3 Char,Minor Char,1.1.1 Heading Char,0 Char,(Alt+3) Char"/>
    <w:link w:val="3"/>
    <w:rsid w:val="00FF7DE8"/>
    <w:rPr>
      <w:rFonts w:ascii="Arial" w:hAnsi="Arial"/>
      <w:b/>
      <w:bCs/>
      <w:sz w:val="22"/>
      <w:szCs w:val="26"/>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286932942">
      <w:bodyDiv w:val="1"/>
      <w:marLeft w:val="0"/>
      <w:marRight w:val="0"/>
      <w:marTop w:val="0"/>
      <w:marBottom w:val="0"/>
      <w:divBdr>
        <w:top w:val="none" w:sz="0" w:space="0" w:color="auto"/>
        <w:left w:val="none" w:sz="0" w:space="0" w:color="auto"/>
        <w:bottom w:val="none" w:sz="0" w:space="0" w:color="auto"/>
        <w:right w:val="none" w:sz="0" w:space="0" w:color="auto"/>
      </w:divBdr>
    </w:div>
    <w:div w:id="316032019">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425541861">
      <w:bodyDiv w:val="1"/>
      <w:marLeft w:val="0"/>
      <w:marRight w:val="0"/>
      <w:marTop w:val="0"/>
      <w:marBottom w:val="0"/>
      <w:divBdr>
        <w:top w:val="none" w:sz="0" w:space="0" w:color="auto"/>
        <w:left w:val="none" w:sz="0" w:space="0" w:color="auto"/>
        <w:bottom w:val="none" w:sz="0" w:space="0" w:color="auto"/>
        <w:right w:val="none" w:sz="0" w:space="0" w:color="auto"/>
      </w:divBdr>
    </w:div>
    <w:div w:id="549072808">
      <w:bodyDiv w:val="1"/>
      <w:marLeft w:val="0"/>
      <w:marRight w:val="0"/>
      <w:marTop w:val="0"/>
      <w:marBottom w:val="0"/>
      <w:divBdr>
        <w:top w:val="none" w:sz="0" w:space="0" w:color="auto"/>
        <w:left w:val="none" w:sz="0" w:space="0" w:color="auto"/>
        <w:bottom w:val="none" w:sz="0" w:space="0" w:color="auto"/>
        <w:right w:val="none" w:sz="0" w:space="0" w:color="auto"/>
      </w:divBdr>
    </w:div>
    <w:div w:id="757410428">
      <w:bodyDiv w:val="1"/>
      <w:marLeft w:val="0"/>
      <w:marRight w:val="0"/>
      <w:marTop w:val="0"/>
      <w:marBottom w:val="0"/>
      <w:divBdr>
        <w:top w:val="none" w:sz="0" w:space="0" w:color="auto"/>
        <w:left w:val="none" w:sz="0" w:space="0" w:color="auto"/>
        <w:bottom w:val="none" w:sz="0" w:space="0" w:color="auto"/>
        <w:right w:val="none" w:sz="0" w:space="0" w:color="auto"/>
      </w:divBdr>
    </w:div>
    <w:div w:id="884944521">
      <w:bodyDiv w:val="1"/>
      <w:marLeft w:val="0"/>
      <w:marRight w:val="0"/>
      <w:marTop w:val="0"/>
      <w:marBottom w:val="0"/>
      <w:divBdr>
        <w:top w:val="none" w:sz="0" w:space="0" w:color="auto"/>
        <w:left w:val="none" w:sz="0" w:space="0" w:color="auto"/>
        <w:bottom w:val="none" w:sz="0" w:space="0" w:color="auto"/>
        <w:right w:val="none" w:sz="0" w:space="0" w:color="auto"/>
      </w:divBdr>
    </w:div>
    <w:div w:id="887687736">
      <w:bodyDiv w:val="1"/>
      <w:marLeft w:val="0"/>
      <w:marRight w:val="0"/>
      <w:marTop w:val="0"/>
      <w:marBottom w:val="0"/>
      <w:divBdr>
        <w:top w:val="none" w:sz="0" w:space="0" w:color="auto"/>
        <w:left w:val="none" w:sz="0" w:space="0" w:color="auto"/>
        <w:bottom w:val="none" w:sz="0" w:space="0" w:color="auto"/>
        <w:right w:val="none" w:sz="0" w:space="0" w:color="auto"/>
      </w:divBdr>
    </w:div>
    <w:div w:id="944918776">
      <w:bodyDiv w:val="1"/>
      <w:marLeft w:val="0"/>
      <w:marRight w:val="0"/>
      <w:marTop w:val="0"/>
      <w:marBottom w:val="0"/>
      <w:divBdr>
        <w:top w:val="none" w:sz="0" w:space="0" w:color="auto"/>
        <w:left w:val="none" w:sz="0" w:space="0" w:color="auto"/>
        <w:bottom w:val="none" w:sz="0" w:space="0" w:color="auto"/>
        <w:right w:val="none" w:sz="0" w:space="0" w:color="auto"/>
      </w:divBdr>
      <w:divsChild>
        <w:div w:id="1209806282">
          <w:marLeft w:val="0"/>
          <w:marRight w:val="0"/>
          <w:marTop w:val="0"/>
          <w:marBottom w:val="0"/>
          <w:divBdr>
            <w:top w:val="none" w:sz="0" w:space="0" w:color="auto"/>
            <w:left w:val="none" w:sz="0" w:space="0" w:color="auto"/>
            <w:bottom w:val="none" w:sz="0" w:space="0" w:color="auto"/>
            <w:right w:val="none" w:sz="0" w:space="0" w:color="auto"/>
          </w:divBdr>
        </w:div>
        <w:div w:id="1232235733">
          <w:marLeft w:val="0"/>
          <w:marRight w:val="0"/>
          <w:marTop w:val="0"/>
          <w:marBottom w:val="0"/>
          <w:divBdr>
            <w:top w:val="none" w:sz="0" w:space="0" w:color="auto"/>
            <w:left w:val="none" w:sz="0" w:space="0" w:color="auto"/>
            <w:bottom w:val="none" w:sz="0" w:space="0" w:color="auto"/>
            <w:right w:val="none" w:sz="0" w:space="0" w:color="auto"/>
          </w:divBdr>
        </w:div>
      </w:divsChild>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054309602">
      <w:bodyDiv w:val="1"/>
      <w:marLeft w:val="0"/>
      <w:marRight w:val="0"/>
      <w:marTop w:val="0"/>
      <w:marBottom w:val="0"/>
      <w:divBdr>
        <w:top w:val="none" w:sz="0" w:space="0" w:color="auto"/>
        <w:left w:val="none" w:sz="0" w:space="0" w:color="auto"/>
        <w:bottom w:val="none" w:sz="0" w:space="0" w:color="auto"/>
        <w:right w:val="none" w:sz="0" w:space="0" w:color="auto"/>
      </w:divBdr>
    </w:div>
    <w:div w:id="1107043344">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552502218">
      <w:bodyDiv w:val="1"/>
      <w:marLeft w:val="0"/>
      <w:marRight w:val="0"/>
      <w:marTop w:val="0"/>
      <w:marBottom w:val="0"/>
      <w:divBdr>
        <w:top w:val="none" w:sz="0" w:space="0" w:color="auto"/>
        <w:left w:val="none" w:sz="0" w:space="0" w:color="auto"/>
        <w:bottom w:val="none" w:sz="0" w:space="0" w:color="auto"/>
        <w:right w:val="none" w:sz="0" w:space="0" w:color="auto"/>
      </w:divBdr>
    </w:div>
    <w:div w:id="1641962003">
      <w:bodyDiv w:val="1"/>
      <w:marLeft w:val="0"/>
      <w:marRight w:val="0"/>
      <w:marTop w:val="0"/>
      <w:marBottom w:val="0"/>
      <w:divBdr>
        <w:top w:val="none" w:sz="0" w:space="0" w:color="auto"/>
        <w:left w:val="none" w:sz="0" w:space="0" w:color="auto"/>
        <w:bottom w:val="none" w:sz="0" w:space="0" w:color="auto"/>
        <w:right w:val="none" w:sz="0" w:space="0" w:color="auto"/>
      </w:divBdr>
    </w:div>
    <w:div w:id="1716931969">
      <w:bodyDiv w:val="1"/>
      <w:marLeft w:val="0"/>
      <w:marRight w:val="0"/>
      <w:marTop w:val="0"/>
      <w:marBottom w:val="0"/>
      <w:divBdr>
        <w:top w:val="none" w:sz="0" w:space="0" w:color="auto"/>
        <w:left w:val="none" w:sz="0" w:space="0" w:color="auto"/>
        <w:bottom w:val="none" w:sz="0" w:space="0" w:color="auto"/>
        <w:right w:val="none" w:sz="0" w:space="0" w:color="auto"/>
      </w:divBdr>
    </w:div>
    <w:div w:id="1770277023">
      <w:bodyDiv w:val="1"/>
      <w:marLeft w:val="0"/>
      <w:marRight w:val="0"/>
      <w:marTop w:val="0"/>
      <w:marBottom w:val="0"/>
      <w:divBdr>
        <w:top w:val="none" w:sz="0" w:space="0" w:color="auto"/>
        <w:left w:val="none" w:sz="0" w:space="0" w:color="auto"/>
        <w:bottom w:val="none" w:sz="0" w:space="0" w:color="auto"/>
        <w:right w:val="none" w:sz="0" w:space="0" w:color="auto"/>
      </w:divBdr>
    </w:div>
    <w:div w:id="1819951801">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pany.ert.gr/category/diagonismoi/" TargetMode="External"/><Relationship Id="rId18" Type="http://schemas.openxmlformats.org/officeDocument/2006/relationships/hyperlink" Target="http://www.ert.gr" TargetMode="External"/><Relationship Id="rId26" Type="http://schemas.openxmlformats.org/officeDocument/2006/relationships/hyperlink" Target="http://www.eaadhsy.gr/n4412/n4412fulltextlinks.html" TargetMode="External"/><Relationship Id="rId39" Type="http://schemas.openxmlformats.org/officeDocument/2006/relationships/footer" Target="footer3.xml"/><Relationship Id="rId21" Type="http://schemas.openxmlformats.org/officeDocument/2006/relationships/hyperlink" Target="mailto:epanorthotika@eaadhsy.gr"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t.diavgeia.gov.gr/" TargetMode="External"/><Relationship Id="rId20" Type="http://schemas.openxmlformats.org/officeDocument/2006/relationships/hyperlink" Target="http://www.promitheus.gov.gr/" TargetMode="External"/><Relationship Id="rId29" Type="http://schemas.openxmlformats.org/officeDocument/2006/relationships/hyperlink" Target="http://www.eaadhsy.gr/n4412/n4412fulltextlinks.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azaka@ert.gr" TargetMode="External"/><Relationship Id="rId24" Type="http://schemas.openxmlformats.org/officeDocument/2006/relationships/hyperlink" Target="http://www.eaadhsy.gr/n4412/n4412fulltextlinks.html" TargetMode="External"/><Relationship Id="rId32" Type="http://schemas.openxmlformats.org/officeDocument/2006/relationships/hyperlink" Target="https://espdint.eprocurement.gov.gr/"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romitheus.gov.gr" TargetMode="External"/><Relationship Id="rId23" Type="http://schemas.openxmlformats.org/officeDocument/2006/relationships/hyperlink" Target="http://www.hsppa.gr/" TargetMode="External"/><Relationship Id="rId28" Type="http://schemas.openxmlformats.org/officeDocument/2006/relationships/hyperlink" Target="http://www.eaadhsy.gr/n4412/n4412fulltextlinks.html" TargetMode="External"/><Relationship Id="rId36" Type="http://schemas.openxmlformats.org/officeDocument/2006/relationships/footer" Target="footer1.xml"/><Relationship Id="rId10" Type="http://schemas.openxmlformats.org/officeDocument/2006/relationships/hyperlink" Target="mailto:thstavroulakis@ert.gr" TargetMode="External"/><Relationship Id="rId19" Type="http://schemas.openxmlformats.org/officeDocument/2006/relationships/hyperlink" Target="https://company.ert.gr/category/diagonismoi/" TargetMode="External"/><Relationship Id="rId31" Type="http://schemas.openxmlformats.org/officeDocument/2006/relationships/hyperlink" Target="http://www.eaadhsy.gr/n4412/n4412fulltextlinks.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romitheus.gov.gr" TargetMode="External"/><Relationship Id="rId22" Type="http://schemas.openxmlformats.org/officeDocument/2006/relationships/hyperlink" Target="http://www.eaadhsy.gr/" TargetMode="External"/><Relationship Id="rId27" Type="http://schemas.openxmlformats.org/officeDocument/2006/relationships/hyperlink" Target="http://www.eaadhsy.gr/n4412/prosarthmaA_index.html" TargetMode="External"/><Relationship Id="rId30" Type="http://schemas.openxmlformats.org/officeDocument/2006/relationships/hyperlink" Target="http://www.eaadhsy.gr/n4412/n4412fulltextlinks.html" TargetMode="External"/><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romitheus.gov.gr" TargetMode="External"/><Relationship Id="rId17" Type="http://schemas.openxmlformats.org/officeDocument/2006/relationships/hyperlink" Target="http://et.diavgeia.gov.gr/" TargetMode="External"/><Relationship Id="rId25" Type="http://schemas.openxmlformats.org/officeDocument/2006/relationships/hyperlink" Target="http://www.eaadhsy.gr/n4412/n4412fulltextlinks.html" TargetMode="External"/><Relationship Id="rId33" Type="http://schemas.openxmlformats.org/officeDocument/2006/relationships/hyperlink" Target="http://www.promitheus.gov.gr/" TargetMode="External"/><Relationship Id="rId38"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espd.eprocurement.gov.gr/" TargetMode="External"/><Relationship Id="rId7" Type="http://schemas.openxmlformats.org/officeDocument/2006/relationships/hyperlink" Target="https://www.taxheaven.gr/laws/view/index/law/4412/year/2016/article/221" TargetMode="External"/><Relationship Id="rId2" Type="http://schemas.openxmlformats.org/officeDocument/2006/relationships/hyperlink" Target="https://espdint.eprocurement.gov.gr/" TargetMode="External"/><Relationship Id="rId1" Type="http://schemas.openxmlformats.org/officeDocument/2006/relationships/hyperlink" Target="https://espdint.eprocurement.gov.gr/" TargetMode="External"/><Relationship Id="rId6" Type="http://schemas.openxmlformats.org/officeDocument/2006/relationships/hyperlink" Target="https://eur-lex.europa.eu/legal-content/EL/TXT/HTML/?uri=CELEX:32016R0007R(01)&amp;from=EL" TargetMode="External"/><Relationship Id="rId5" Type="http://schemas.openxmlformats.org/officeDocument/2006/relationships/hyperlink" Target="https://portal.eprocurement.gov.gr/webcenter/portal/TestPortal" TargetMode="External"/><Relationship Id="rId4" Type="http://schemas.openxmlformats.org/officeDocument/2006/relationships/hyperlink" Target="http://www.promitheu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1F4EF-DCC5-4AFA-8967-86DCFEFA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62</Pages>
  <Words>26833</Words>
  <Characters>144899</Characters>
  <Application>Microsoft Office Word</Application>
  <DocSecurity>0</DocSecurity>
  <Lines>1207</Lines>
  <Paragraphs>342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171390</CharactersWithSpaces>
  <SharedDoc>false</SharedDoc>
  <HLinks>
    <vt:vector size="684" baseType="variant">
      <vt:variant>
        <vt:i4>6094939</vt:i4>
      </vt:variant>
      <vt:variant>
        <vt:i4>594</vt:i4>
      </vt:variant>
      <vt:variant>
        <vt:i4>0</vt:i4>
      </vt:variant>
      <vt:variant>
        <vt:i4>5</vt:i4>
      </vt:variant>
      <vt:variant>
        <vt:lpwstr>http://www.promitheus.gov.gr/</vt:lpwstr>
      </vt:variant>
      <vt:variant>
        <vt:lpwstr/>
      </vt:variant>
      <vt:variant>
        <vt:i4>65616</vt:i4>
      </vt:variant>
      <vt:variant>
        <vt:i4>591</vt:i4>
      </vt:variant>
      <vt:variant>
        <vt:i4>0</vt:i4>
      </vt:variant>
      <vt:variant>
        <vt:i4>5</vt:i4>
      </vt:variant>
      <vt:variant>
        <vt:lpwstr>https://espdint.eprocurement.gov.gr/</vt:lpwstr>
      </vt:variant>
      <vt:variant>
        <vt:lpwstr/>
      </vt:variant>
      <vt:variant>
        <vt:i4>6815824</vt:i4>
      </vt:variant>
      <vt:variant>
        <vt:i4>585</vt:i4>
      </vt:variant>
      <vt:variant>
        <vt:i4>0</vt:i4>
      </vt:variant>
      <vt:variant>
        <vt:i4>5</vt:i4>
      </vt:variant>
      <vt:variant>
        <vt:lpwstr>http://www.eaadhsy.gr/n4412/n4412fulltextlinks.html</vt:lpwstr>
      </vt:variant>
      <vt:variant>
        <vt:lpwstr>art105_5</vt:lpwstr>
      </vt:variant>
      <vt:variant>
        <vt:i4>6815824</vt:i4>
      </vt:variant>
      <vt:variant>
        <vt:i4>582</vt:i4>
      </vt:variant>
      <vt:variant>
        <vt:i4>0</vt:i4>
      </vt:variant>
      <vt:variant>
        <vt:i4>5</vt:i4>
      </vt:variant>
      <vt:variant>
        <vt:lpwstr>http://www.eaadhsy.gr/n4412/n4412fulltextlinks.html</vt:lpwstr>
      </vt:variant>
      <vt:variant>
        <vt:lpwstr>art105_5</vt:lpwstr>
      </vt:variant>
      <vt:variant>
        <vt:i4>6815824</vt:i4>
      </vt:variant>
      <vt:variant>
        <vt:i4>579</vt:i4>
      </vt:variant>
      <vt:variant>
        <vt:i4>0</vt:i4>
      </vt:variant>
      <vt:variant>
        <vt:i4>5</vt:i4>
      </vt:variant>
      <vt:variant>
        <vt:lpwstr>http://www.eaadhsy.gr/n4412/n4412fulltextlinks.html</vt:lpwstr>
      </vt:variant>
      <vt:variant>
        <vt:lpwstr>art105_5</vt:lpwstr>
      </vt:variant>
      <vt:variant>
        <vt:i4>6881360</vt:i4>
      </vt:variant>
      <vt:variant>
        <vt:i4>576</vt:i4>
      </vt:variant>
      <vt:variant>
        <vt:i4>0</vt:i4>
      </vt:variant>
      <vt:variant>
        <vt:i4>5</vt:i4>
      </vt:variant>
      <vt:variant>
        <vt:lpwstr>http://www.eaadhsy.gr/n4412/n4412fulltextlinks.html</vt:lpwstr>
      </vt:variant>
      <vt:variant>
        <vt:lpwstr>art105_4</vt:lpwstr>
      </vt:variant>
      <vt:variant>
        <vt:i4>6094972</vt:i4>
      </vt:variant>
      <vt:variant>
        <vt:i4>573</vt:i4>
      </vt:variant>
      <vt:variant>
        <vt:i4>0</vt:i4>
      </vt:variant>
      <vt:variant>
        <vt:i4>5</vt:i4>
      </vt:variant>
      <vt:variant>
        <vt:lpwstr>http://www.eaadhsy.gr/n4412/prosarthmaA_index.html</vt:lpwstr>
      </vt:variant>
      <vt:variant>
        <vt:lpwstr>pararthma_A_X</vt:lpwstr>
      </vt:variant>
      <vt:variant>
        <vt:i4>6029327</vt:i4>
      </vt:variant>
      <vt:variant>
        <vt:i4>570</vt:i4>
      </vt:variant>
      <vt:variant>
        <vt:i4>0</vt:i4>
      </vt:variant>
      <vt:variant>
        <vt:i4>5</vt:i4>
      </vt:variant>
      <vt:variant>
        <vt:lpwstr>http://www.eaadhsy.gr/n4412/n4412fulltextlinks.html</vt:lpwstr>
      </vt:variant>
      <vt:variant>
        <vt:lpwstr>art104</vt:lpwstr>
      </vt:variant>
      <vt:variant>
        <vt:i4>7864382</vt:i4>
      </vt:variant>
      <vt:variant>
        <vt:i4>567</vt:i4>
      </vt:variant>
      <vt:variant>
        <vt:i4>0</vt:i4>
      </vt:variant>
      <vt:variant>
        <vt:i4>5</vt:i4>
      </vt:variant>
      <vt:variant>
        <vt:lpwstr>http://www.eaadhsy.gr/n4412/art79a</vt:lpwstr>
      </vt:variant>
      <vt:variant>
        <vt:lpwstr/>
      </vt:variant>
      <vt:variant>
        <vt:i4>7077975</vt:i4>
      </vt:variant>
      <vt:variant>
        <vt:i4>564</vt:i4>
      </vt:variant>
      <vt:variant>
        <vt:i4>0</vt:i4>
      </vt:variant>
      <vt:variant>
        <vt:i4>5</vt:i4>
      </vt:variant>
      <vt:variant>
        <vt:lpwstr>http://www.eaadhsy.gr/n4412/n4412fulltextlinks.html</vt:lpwstr>
      </vt:variant>
      <vt:variant>
        <vt:lpwstr>art372_4</vt:lpwstr>
      </vt:variant>
      <vt:variant>
        <vt:i4>7077975</vt:i4>
      </vt:variant>
      <vt:variant>
        <vt:i4>561</vt:i4>
      </vt:variant>
      <vt:variant>
        <vt:i4>0</vt:i4>
      </vt:variant>
      <vt:variant>
        <vt:i4>5</vt:i4>
      </vt:variant>
      <vt:variant>
        <vt:lpwstr>http://www.eaadhsy.gr/n4412/n4412fulltextlinks.html</vt:lpwstr>
      </vt:variant>
      <vt:variant>
        <vt:lpwstr>art372_4</vt:lpwstr>
      </vt:variant>
      <vt:variant>
        <vt:i4>7077975</vt:i4>
      </vt:variant>
      <vt:variant>
        <vt:i4>558</vt:i4>
      </vt:variant>
      <vt:variant>
        <vt:i4>0</vt:i4>
      </vt:variant>
      <vt:variant>
        <vt:i4>5</vt:i4>
      </vt:variant>
      <vt:variant>
        <vt:lpwstr>http://www.eaadhsy.gr/n4412/n4412fulltextlinks.html</vt:lpwstr>
      </vt:variant>
      <vt:variant>
        <vt:lpwstr>art372_4</vt:lpwstr>
      </vt:variant>
      <vt:variant>
        <vt:i4>6094939</vt:i4>
      </vt:variant>
      <vt:variant>
        <vt:i4>555</vt:i4>
      </vt:variant>
      <vt:variant>
        <vt:i4>0</vt:i4>
      </vt:variant>
      <vt:variant>
        <vt:i4>5</vt:i4>
      </vt:variant>
      <vt:variant>
        <vt:lpwstr>http://www.promitheus.gov.gr/</vt:lpwstr>
      </vt:variant>
      <vt:variant>
        <vt:lpwstr/>
      </vt:variant>
      <vt:variant>
        <vt:i4>6094939</vt:i4>
      </vt:variant>
      <vt:variant>
        <vt:i4>552</vt:i4>
      </vt:variant>
      <vt:variant>
        <vt:i4>0</vt:i4>
      </vt:variant>
      <vt:variant>
        <vt:i4>5</vt:i4>
      </vt:variant>
      <vt:variant>
        <vt:lpwstr>http://www.promitheus.gov.gr/</vt:lpwstr>
      </vt:variant>
      <vt:variant>
        <vt:lpwstr/>
      </vt:variant>
      <vt:variant>
        <vt:i4>1703951</vt:i4>
      </vt:variant>
      <vt:variant>
        <vt:i4>549</vt:i4>
      </vt:variant>
      <vt:variant>
        <vt:i4>0</vt:i4>
      </vt:variant>
      <vt:variant>
        <vt:i4>5</vt:i4>
      </vt:variant>
      <vt:variant>
        <vt:lpwstr>http://www.hsppa.gr/</vt:lpwstr>
      </vt:variant>
      <vt:variant>
        <vt:lpwstr/>
      </vt:variant>
      <vt:variant>
        <vt:i4>7733370</vt:i4>
      </vt:variant>
      <vt:variant>
        <vt:i4>546</vt:i4>
      </vt:variant>
      <vt:variant>
        <vt:i4>0</vt:i4>
      </vt:variant>
      <vt:variant>
        <vt:i4>5</vt:i4>
      </vt:variant>
      <vt:variant>
        <vt:lpwstr>http://www.eaadhsy.gr/</vt:lpwstr>
      </vt:variant>
      <vt:variant>
        <vt:lpwstr/>
      </vt:variant>
      <vt:variant>
        <vt:i4>1703951</vt:i4>
      </vt:variant>
      <vt:variant>
        <vt:i4>537</vt:i4>
      </vt:variant>
      <vt:variant>
        <vt:i4>0</vt:i4>
      </vt:variant>
      <vt:variant>
        <vt:i4>5</vt:i4>
      </vt:variant>
      <vt:variant>
        <vt:lpwstr>http://www.hsppa.gr/</vt:lpwstr>
      </vt:variant>
      <vt:variant>
        <vt:lpwstr/>
      </vt:variant>
      <vt:variant>
        <vt:i4>7733370</vt:i4>
      </vt:variant>
      <vt:variant>
        <vt:i4>534</vt:i4>
      </vt:variant>
      <vt:variant>
        <vt:i4>0</vt:i4>
      </vt:variant>
      <vt:variant>
        <vt:i4>5</vt:i4>
      </vt:variant>
      <vt:variant>
        <vt:lpwstr>http://www.eaadhsy.gr/</vt:lpwstr>
      </vt:variant>
      <vt:variant>
        <vt:lpwstr/>
      </vt:variant>
      <vt:variant>
        <vt:i4>6815817</vt:i4>
      </vt:variant>
      <vt:variant>
        <vt:i4>531</vt:i4>
      </vt:variant>
      <vt:variant>
        <vt:i4>0</vt:i4>
      </vt:variant>
      <vt:variant>
        <vt:i4>5</vt:i4>
      </vt:variant>
      <vt:variant>
        <vt:lpwstr>mailto:epanorthotika@eaadhsy.gr</vt:lpwstr>
      </vt:variant>
      <vt:variant>
        <vt:lpwstr/>
      </vt:variant>
      <vt:variant>
        <vt:i4>6094939</vt:i4>
      </vt:variant>
      <vt:variant>
        <vt:i4>528</vt:i4>
      </vt:variant>
      <vt:variant>
        <vt:i4>0</vt:i4>
      </vt:variant>
      <vt:variant>
        <vt:i4>5</vt:i4>
      </vt:variant>
      <vt:variant>
        <vt:lpwstr>http://www.promitheus.gov.gr/</vt:lpwstr>
      </vt:variant>
      <vt:variant>
        <vt:lpwstr/>
      </vt:variant>
      <vt:variant>
        <vt:i4>2228331</vt:i4>
      </vt:variant>
      <vt:variant>
        <vt:i4>525</vt:i4>
      </vt:variant>
      <vt:variant>
        <vt:i4>0</vt:i4>
      </vt:variant>
      <vt:variant>
        <vt:i4>5</vt:i4>
      </vt:variant>
      <vt:variant>
        <vt:lpwstr>http://et.diavgeia.gov.gr/</vt:lpwstr>
      </vt:variant>
      <vt:variant>
        <vt:lpwstr/>
      </vt:variant>
      <vt:variant>
        <vt:i4>2228331</vt:i4>
      </vt:variant>
      <vt:variant>
        <vt:i4>522</vt:i4>
      </vt:variant>
      <vt:variant>
        <vt:i4>0</vt:i4>
      </vt:variant>
      <vt:variant>
        <vt:i4>5</vt:i4>
      </vt:variant>
      <vt:variant>
        <vt:lpwstr>http://et.diavgeia.gov.gr/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1441852</vt:i4>
      </vt:variant>
      <vt:variant>
        <vt:i4>512</vt:i4>
      </vt:variant>
      <vt:variant>
        <vt:i4>0</vt:i4>
      </vt:variant>
      <vt:variant>
        <vt:i4>5</vt:i4>
      </vt:variant>
      <vt:variant>
        <vt:lpwstr/>
      </vt:variant>
      <vt:variant>
        <vt:lpwstr>_Toc129004475</vt:lpwstr>
      </vt:variant>
      <vt:variant>
        <vt:i4>1441852</vt:i4>
      </vt:variant>
      <vt:variant>
        <vt:i4>506</vt:i4>
      </vt:variant>
      <vt:variant>
        <vt:i4>0</vt:i4>
      </vt:variant>
      <vt:variant>
        <vt:i4>5</vt:i4>
      </vt:variant>
      <vt:variant>
        <vt:lpwstr/>
      </vt:variant>
      <vt:variant>
        <vt:lpwstr>_Toc129004474</vt:lpwstr>
      </vt:variant>
      <vt:variant>
        <vt:i4>1441852</vt:i4>
      </vt:variant>
      <vt:variant>
        <vt:i4>500</vt:i4>
      </vt:variant>
      <vt:variant>
        <vt:i4>0</vt:i4>
      </vt:variant>
      <vt:variant>
        <vt:i4>5</vt:i4>
      </vt:variant>
      <vt:variant>
        <vt:lpwstr/>
      </vt:variant>
      <vt:variant>
        <vt:lpwstr>_Toc129004473</vt:lpwstr>
      </vt:variant>
      <vt:variant>
        <vt:i4>1441852</vt:i4>
      </vt:variant>
      <vt:variant>
        <vt:i4>494</vt:i4>
      </vt:variant>
      <vt:variant>
        <vt:i4>0</vt:i4>
      </vt:variant>
      <vt:variant>
        <vt:i4>5</vt:i4>
      </vt:variant>
      <vt:variant>
        <vt:lpwstr/>
      </vt:variant>
      <vt:variant>
        <vt:lpwstr>_Toc129004472</vt:lpwstr>
      </vt:variant>
      <vt:variant>
        <vt:i4>1441852</vt:i4>
      </vt:variant>
      <vt:variant>
        <vt:i4>488</vt:i4>
      </vt:variant>
      <vt:variant>
        <vt:i4>0</vt:i4>
      </vt:variant>
      <vt:variant>
        <vt:i4>5</vt:i4>
      </vt:variant>
      <vt:variant>
        <vt:lpwstr/>
      </vt:variant>
      <vt:variant>
        <vt:lpwstr>_Toc129004471</vt:lpwstr>
      </vt:variant>
      <vt:variant>
        <vt:i4>1441852</vt:i4>
      </vt:variant>
      <vt:variant>
        <vt:i4>482</vt:i4>
      </vt:variant>
      <vt:variant>
        <vt:i4>0</vt:i4>
      </vt:variant>
      <vt:variant>
        <vt:i4>5</vt:i4>
      </vt:variant>
      <vt:variant>
        <vt:lpwstr/>
      </vt:variant>
      <vt:variant>
        <vt:lpwstr>_Toc129004470</vt:lpwstr>
      </vt:variant>
      <vt:variant>
        <vt:i4>1507388</vt:i4>
      </vt:variant>
      <vt:variant>
        <vt:i4>476</vt:i4>
      </vt:variant>
      <vt:variant>
        <vt:i4>0</vt:i4>
      </vt:variant>
      <vt:variant>
        <vt:i4>5</vt:i4>
      </vt:variant>
      <vt:variant>
        <vt:lpwstr/>
      </vt:variant>
      <vt:variant>
        <vt:lpwstr>_Toc129004469</vt:lpwstr>
      </vt:variant>
      <vt:variant>
        <vt:i4>1507388</vt:i4>
      </vt:variant>
      <vt:variant>
        <vt:i4>470</vt:i4>
      </vt:variant>
      <vt:variant>
        <vt:i4>0</vt:i4>
      </vt:variant>
      <vt:variant>
        <vt:i4>5</vt:i4>
      </vt:variant>
      <vt:variant>
        <vt:lpwstr/>
      </vt:variant>
      <vt:variant>
        <vt:lpwstr>_Toc129004468</vt:lpwstr>
      </vt:variant>
      <vt:variant>
        <vt:i4>1507388</vt:i4>
      </vt:variant>
      <vt:variant>
        <vt:i4>464</vt:i4>
      </vt:variant>
      <vt:variant>
        <vt:i4>0</vt:i4>
      </vt:variant>
      <vt:variant>
        <vt:i4>5</vt:i4>
      </vt:variant>
      <vt:variant>
        <vt:lpwstr/>
      </vt:variant>
      <vt:variant>
        <vt:lpwstr>_Toc129004467</vt:lpwstr>
      </vt:variant>
      <vt:variant>
        <vt:i4>1507388</vt:i4>
      </vt:variant>
      <vt:variant>
        <vt:i4>458</vt:i4>
      </vt:variant>
      <vt:variant>
        <vt:i4>0</vt:i4>
      </vt:variant>
      <vt:variant>
        <vt:i4>5</vt:i4>
      </vt:variant>
      <vt:variant>
        <vt:lpwstr/>
      </vt:variant>
      <vt:variant>
        <vt:lpwstr>_Toc129004466</vt:lpwstr>
      </vt:variant>
      <vt:variant>
        <vt:i4>1507388</vt:i4>
      </vt:variant>
      <vt:variant>
        <vt:i4>452</vt:i4>
      </vt:variant>
      <vt:variant>
        <vt:i4>0</vt:i4>
      </vt:variant>
      <vt:variant>
        <vt:i4>5</vt:i4>
      </vt:variant>
      <vt:variant>
        <vt:lpwstr/>
      </vt:variant>
      <vt:variant>
        <vt:lpwstr>_Toc129004465</vt:lpwstr>
      </vt:variant>
      <vt:variant>
        <vt:i4>1507388</vt:i4>
      </vt:variant>
      <vt:variant>
        <vt:i4>446</vt:i4>
      </vt:variant>
      <vt:variant>
        <vt:i4>0</vt:i4>
      </vt:variant>
      <vt:variant>
        <vt:i4>5</vt:i4>
      </vt:variant>
      <vt:variant>
        <vt:lpwstr/>
      </vt:variant>
      <vt:variant>
        <vt:lpwstr>_Toc129004464</vt:lpwstr>
      </vt:variant>
      <vt:variant>
        <vt:i4>1507388</vt:i4>
      </vt:variant>
      <vt:variant>
        <vt:i4>440</vt:i4>
      </vt:variant>
      <vt:variant>
        <vt:i4>0</vt:i4>
      </vt:variant>
      <vt:variant>
        <vt:i4>5</vt:i4>
      </vt:variant>
      <vt:variant>
        <vt:lpwstr/>
      </vt:variant>
      <vt:variant>
        <vt:lpwstr>_Toc129004463</vt:lpwstr>
      </vt:variant>
      <vt:variant>
        <vt:i4>1507388</vt:i4>
      </vt:variant>
      <vt:variant>
        <vt:i4>434</vt:i4>
      </vt:variant>
      <vt:variant>
        <vt:i4>0</vt:i4>
      </vt:variant>
      <vt:variant>
        <vt:i4>5</vt:i4>
      </vt:variant>
      <vt:variant>
        <vt:lpwstr/>
      </vt:variant>
      <vt:variant>
        <vt:lpwstr>_Toc129004462</vt:lpwstr>
      </vt:variant>
      <vt:variant>
        <vt:i4>1507388</vt:i4>
      </vt:variant>
      <vt:variant>
        <vt:i4>428</vt:i4>
      </vt:variant>
      <vt:variant>
        <vt:i4>0</vt:i4>
      </vt:variant>
      <vt:variant>
        <vt:i4>5</vt:i4>
      </vt:variant>
      <vt:variant>
        <vt:lpwstr/>
      </vt:variant>
      <vt:variant>
        <vt:lpwstr>_Toc129004461</vt:lpwstr>
      </vt:variant>
      <vt:variant>
        <vt:i4>1507388</vt:i4>
      </vt:variant>
      <vt:variant>
        <vt:i4>422</vt:i4>
      </vt:variant>
      <vt:variant>
        <vt:i4>0</vt:i4>
      </vt:variant>
      <vt:variant>
        <vt:i4>5</vt:i4>
      </vt:variant>
      <vt:variant>
        <vt:lpwstr/>
      </vt:variant>
      <vt:variant>
        <vt:lpwstr>_Toc129004460</vt:lpwstr>
      </vt:variant>
      <vt:variant>
        <vt:i4>1310780</vt:i4>
      </vt:variant>
      <vt:variant>
        <vt:i4>416</vt:i4>
      </vt:variant>
      <vt:variant>
        <vt:i4>0</vt:i4>
      </vt:variant>
      <vt:variant>
        <vt:i4>5</vt:i4>
      </vt:variant>
      <vt:variant>
        <vt:lpwstr/>
      </vt:variant>
      <vt:variant>
        <vt:lpwstr>_Toc129004459</vt:lpwstr>
      </vt:variant>
      <vt:variant>
        <vt:i4>1310780</vt:i4>
      </vt:variant>
      <vt:variant>
        <vt:i4>410</vt:i4>
      </vt:variant>
      <vt:variant>
        <vt:i4>0</vt:i4>
      </vt:variant>
      <vt:variant>
        <vt:i4>5</vt:i4>
      </vt:variant>
      <vt:variant>
        <vt:lpwstr/>
      </vt:variant>
      <vt:variant>
        <vt:lpwstr>_Toc129004458</vt:lpwstr>
      </vt:variant>
      <vt:variant>
        <vt:i4>1310780</vt:i4>
      </vt:variant>
      <vt:variant>
        <vt:i4>404</vt:i4>
      </vt:variant>
      <vt:variant>
        <vt:i4>0</vt:i4>
      </vt:variant>
      <vt:variant>
        <vt:i4>5</vt:i4>
      </vt:variant>
      <vt:variant>
        <vt:lpwstr/>
      </vt:variant>
      <vt:variant>
        <vt:lpwstr>_Toc129004457</vt:lpwstr>
      </vt:variant>
      <vt:variant>
        <vt:i4>1310780</vt:i4>
      </vt:variant>
      <vt:variant>
        <vt:i4>398</vt:i4>
      </vt:variant>
      <vt:variant>
        <vt:i4>0</vt:i4>
      </vt:variant>
      <vt:variant>
        <vt:i4>5</vt:i4>
      </vt:variant>
      <vt:variant>
        <vt:lpwstr/>
      </vt:variant>
      <vt:variant>
        <vt:lpwstr>_Toc129004456</vt:lpwstr>
      </vt:variant>
      <vt:variant>
        <vt:i4>1310780</vt:i4>
      </vt:variant>
      <vt:variant>
        <vt:i4>392</vt:i4>
      </vt:variant>
      <vt:variant>
        <vt:i4>0</vt:i4>
      </vt:variant>
      <vt:variant>
        <vt:i4>5</vt:i4>
      </vt:variant>
      <vt:variant>
        <vt:lpwstr/>
      </vt:variant>
      <vt:variant>
        <vt:lpwstr>_Toc129004455</vt:lpwstr>
      </vt:variant>
      <vt:variant>
        <vt:i4>1310780</vt:i4>
      </vt:variant>
      <vt:variant>
        <vt:i4>386</vt:i4>
      </vt:variant>
      <vt:variant>
        <vt:i4>0</vt:i4>
      </vt:variant>
      <vt:variant>
        <vt:i4>5</vt:i4>
      </vt:variant>
      <vt:variant>
        <vt:lpwstr/>
      </vt:variant>
      <vt:variant>
        <vt:lpwstr>_Toc129004454</vt:lpwstr>
      </vt:variant>
      <vt:variant>
        <vt:i4>1310780</vt:i4>
      </vt:variant>
      <vt:variant>
        <vt:i4>380</vt:i4>
      </vt:variant>
      <vt:variant>
        <vt:i4>0</vt:i4>
      </vt:variant>
      <vt:variant>
        <vt:i4>5</vt:i4>
      </vt:variant>
      <vt:variant>
        <vt:lpwstr/>
      </vt:variant>
      <vt:variant>
        <vt:lpwstr>_Toc129004453</vt:lpwstr>
      </vt:variant>
      <vt:variant>
        <vt:i4>1310780</vt:i4>
      </vt:variant>
      <vt:variant>
        <vt:i4>374</vt:i4>
      </vt:variant>
      <vt:variant>
        <vt:i4>0</vt:i4>
      </vt:variant>
      <vt:variant>
        <vt:i4>5</vt:i4>
      </vt:variant>
      <vt:variant>
        <vt:lpwstr/>
      </vt:variant>
      <vt:variant>
        <vt:lpwstr>_Toc129004452</vt:lpwstr>
      </vt:variant>
      <vt:variant>
        <vt:i4>1310780</vt:i4>
      </vt:variant>
      <vt:variant>
        <vt:i4>368</vt:i4>
      </vt:variant>
      <vt:variant>
        <vt:i4>0</vt:i4>
      </vt:variant>
      <vt:variant>
        <vt:i4>5</vt:i4>
      </vt:variant>
      <vt:variant>
        <vt:lpwstr/>
      </vt:variant>
      <vt:variant>
        <vt:lpwstr>_Toc129004451</vt:lpwstr>
      </vt:variant>
      <vt:variant>
        <vt:i4>1310780</vt:i4>
      </vt:variant>
      <vt:variant>
        <vt:i4>362</vt:i4>
      </vt:variant>
      <vt:variant>
        <vt:i4>0</vt:i4>
      </vt:variant>
      <vt:variant>
        <vt:i4>5</vt:i4>
      </vt:variant>
      <vt:variant>
        <vt:lpwstr/>
      </vt:variant>
      <vt:variant>
        <vt:lpwstr>_Toc129004450</vt:lpwstr>
      </vt:variant>
      <vt:variant>
        <vt:i4>1376316</vt:i4>
      </vt:variant>
      <vt:variant>
        <vt:i4>356</vt:i4>
      </vt:variant>
      <vt:variant>
        <vt:i4>0</vt:i4>
      </vt:variant>
      <vt:variant>
        <vt:i4>5</vt:i4>
      </vt:variant>
      <vt:variant>
        <vt:lpwstr/>
      </vt:variant>
      <vt:variant>
        <vt:lpwstr>_Toc129004449</vt:lpwstr>
      </vt:variant>
      <vt:variant>
        <vt:i4>1376316</vt:i4>
      </vt:variant>
      <vt:variant>
        <vt:i4>350</vt:i4>
      </vt:variant>
      <vt:variant>
        <vt:i4>0</vt:i4>
      </vt:variant>
      <vt:variant>
        <vt:i4>5</vt:i4>
      </vt:variant>
      <vt:variant>
        <vt:lpwstr/>
      </vt:variant>
      <vt:variant>
        <vt:lpwstr>_Toc129004448</vt:lpwstr>
      </vt:variant>
      <vt:variant>
        <vt:i4>1376316</vt:i4>
      </vt:variant>
      <vt:variant>
        <vt:i4>344</vt:i4>
      </vt:variant>
      <vt:variant>
        <vt:i4>0</vt:i4>
      </vt:variant>
      <vt:variant>
        <vt:i4>5</vt:i4>
      </vt:variant>
      <vt:variant>
        <vt:lpwstr/>
      </vt:variant>
      <vt:variant>
        <vt:lpwstr>_Toc129004447</vt:lpwstr>
      </vt:variant>
      <vt:variant>
        <vt:i4>1376316</vt:i4>
      </vt:variant>
      <vt:variant>
        <vt:i4>338</vt:i4>
      </vt:variant>
      <vt:variant>
        <vt:i4>0</vt:i4>
      </vt:variant>
      <vt:variant>
        <vt:i4>5</vt:i4>
      </vt:variant>
      <vt:variant>
        <vt:lpwstr/>
      </vt:variant>
      <vt:variant>
        <vt:lpwstr>_Toc129004446</vt:lpwstr>
      </vt:variant>
      <vt:variant>
        <vt:i4>1376316</vt:i4>
      </vt:variant>
      <vt:variant>
        <vt:i4>332</vt:i4>
      </vt:variant>
      <vt:variant>
        <vt:i4>0</vt:i4>
      </vt:variant>
      <vt:variant>
        <vt:i4>5</vt:i4>
      </vt:variant>
      <vt:variant>
        <vt:lpwstr/>
      </vt:variant>
      <vt:variant>
        <vt:lpwstr>_Toc129004445</vt:lpwstr>
      </vt:variant>
      <vt:variant>
        <vt:i4>1376316</vt:i4>
      </vt:variant>
      <vt:variant>
        <vt:i4>326</vt:i4>
      </vt:variant>
      <vt:variant>
        <vt:i4>0</vt:i4>
      </vt:variant>
      <vt:variant>
        <vt:i4>5</vt:i4>
      </vt:variant>
      <vt:variant>
        <vt:lpwstr/>
      </vt:variant>
      <vt:variant>
        <vt:lpwstr>_Toc129004444</vt:lpwstr>
      </vt:variant>
      <vt:variant>
        <vt:i4>1376316</vt:i4>
      </vt:variant>
      <vt:variant>
        <vt:i4>320</vt:i4>
      </vt:variant>
      <vt:variant>
        <vt:i4>0</vt:i4>
      </vt:variant>
      <vt:variant>
        <vt:i4>5</vt:i4>
      </vt:variant>
      <vt:variant>
        <vt:lpwstr/>
      </vt:variant>
      <vt:variant>
        <vt:lpwstr>_Toc129004443</vt:lpwstr>
      </vt:variant>
      <vt:variant>
        <vt:i4>1376316</vt:i4>
      </vt:variant>
      <vt:variant>
        <vt:i4>314</vt:i4>
      </vt:variant>
      <vt:variant>
        <vt:i4>0</vt:i4>
      </vt:variant>
      <vt:variant>
        <vt:i4>5</vt:i4>
      </vt:variant>
      <vt:variant>
        <vt:lpwstr/>
      </vt:variant>
      <vt:variant>
        <vt:lpwstr>_Toc129004442</vt:lpwstr>
      </vt:variant>
      <vt:variant>
        <vt:i4>1376316</vt:i4>
      </vt:variant>
      <vt:variant>
        <vt:i4>308</vt:i4>
      </vt:variant>
      <vt:variant>
        <vt:i4>0</vt:i4>
      </vt:variant>
      <vt:variant>
        <vt:i4>5</vt:i4>
      </vt:variant>
      <vt:variant>
        <vt:lpwstr/>
      </vt:variant>
      <vt:variant>
        <vt:lpwstr>_Toc129004441</vt:lpwstr>
      </vt:variant>
      <vt:variant>
        <vt:i4>1376316</vt:i4>
      </vt:variant>
      <vt:variant>
        <vt:i4>302</vt:i4>
      </vt:variant>
      <vt:variant>
        <vt:i4>0</vt:i4>
      </vt:variant>
      <vt:variant>
        <vt:i4>5</vt:i4>
      </vt:variant>
      <vt:variant>
        <vt:lpwstr/>
      </vt:variant>
      <vt:variant>
        <vt:lpwstr>_Toc129004440</vt:lpwstr>
      </vt:variant>
      <vt:variant>
        <vt:i4>1179708</vt:i4>
      </vt:variant>
      <vt:variant>
        <vt:i4>296</vt:i4>
      </vt:variant>
      <vt:variant>
        <vt:i4>0</vt:i4>
      </vt:variant>
      <vt:variant>
        <vt:i4>5</vt:i4>
      </vt:variant>
      <vt:variant>
        <vt:lpwstr/>
      </vt:variant>
      <vt:variant>
        <vt:lpwstr>_Toc129004439</vt:lpwstr>
      </vt:variant>
      <vt:variant>
        <vt:i4>1179708</vt:i4>
      </vt:variant>
      <vt:variant>
        <vt:i4>290</vt:i4>
      </vt:variant>
      <vt:variant>
        <vt:i4>0</vt:i4>
      </vt:variant>
      <vt:variant>
        <vt:i4>5</vt:i4>
      </vt:variant>
      <vt:variant>
        <vt:lpwstr/>
      </vt:variant>
      <vt:variant>
        <vt:lpwstr>_Toc129004438</vt:lpwstr>
      </vt:variant>
      <vt:variant>
        <vt:i4>1179708</vt:i4>
      </vt:variant>
      <vt:variant>
        <vt:i4>284</vt:i4>
      </vt:variant>
      <vt:variant>
        <vt:i4>0</vt:i4>
      </vt:variant>
      <vt:variant>
        <vt:i4>5</vt:i4>
      </vt:variant>
      <vt:variant>
        <vt:lpwstr/>
      </vt:variant>
      <vt:variant>
        <vt:lpwstr>_Toc129004437</vt:lpwstr>
      </vt:variant>
      <vt:variant>
        <vt:i4>1179708</vt:i4>
      </vt:variant>
      <vt:variant>
        <vt:i4>278</vt:i4>
      </vt:variant>
      <vt:variant>
        <vt:i4>0</vt:i4>
      </vt:variant>
      <vt:variant>
        <vt:i4>5</vt:i4>
      </vt:variant>
      <vt:variant>
        <vt:lpwstr/>
      </vt:variant>
      <vt:variant>
        <vt:lpwstr>_Toc129004436</vt:lpwstr>
      </vt:variant>
      <vt:variant>
        <vt:i4>1179708</vt:i4>
      </vt:variant>
      <vt:variant>
        <vt:i4>272</vt:i4>
      </vt:variant>
      <vt:variant>
        <vt:i4>0</vt:i4>
      </vt:variant>
      <vt:variant>
        <vt:i4>5</vt:i4>
      </vt:variant>
      <vt:variant>
        <vt:lpwstr/>
      </vt:variant>
      <vt:variant>
        <vt:lpwstr>_Toc129004435</vt:lpwstr>
      </vt:variant>
      <vt:variant>
        <vt:i4>1179708</vt:i4>
      </vt:variant>
      <vt:variant>
        <vt:i4>266</vt:i4>
      </vt:variant>
      <vt:variant>
        <vt:i4>0</vt:i4>
      </vt:variant>
      <vt:variant>
        <vt:i4>5</vt:i4>
      </vt:variant>
      <vt:variant>
        <vt:lpwstr/>
      </vt:variant>
      <vt:variant>
        <vt:lpwstr>_Toc129004434</vt:lpwstr>
      </vt:variant>
      <vt:variant>
        <vt:i4>1179708</vt:i4>
      </vt:variant>
      <vt:variant>
        <vt:i4>260</vt:i4>
      </vt:variant>
      <vt:variant>
        <vt:i4>0</vt:i4>
      </vt:variant>
      <vt:variant>
        <vt:i4>5</vt:i4>
      </vt:variant>
      <vt:variant>
        <vt:lpwstr/>
      </vt:variant>
      <vt:variant>
        <vt:lpwstr>_Toc129004433</vt:lpwstr>
      </vt:variant>
      <vt:variant>
        <vt:i4>1179708</vt:i4>
      </vt:variant>
      <vt:variant>
        <vt:i4>254</vt:i4>
      </vt:variant>
      <vt:variant>
        <vt:i4>0</vt:i4>
      </vt:variant>
      <vt:variant>
        <vt:i4>5</vt:i4>
      </vt:variant>
      <vt:variant>
        <vt:lpwstr/>
      </vt:variant>
      <vt:variant>
        <vt:lpwstr>_Toc129004432</vt:lpwstr>
      </vt:variant>
      <vt:variant>
        <vt:i4>1179708</vt:i4>
      </vt:variant>
      <vt:variant>
        <vt:i4>248</vt:i4>
      </vt:variant>
      <vt:variant>
        <vt:i4>0</vt:i4>
      </vt:variant>
      <vt:variant>
        <vt:i4>5</vt:i4>
      </vt:variant>
      <vt:variant>
        <vt:lpwstr/>
      </vt:variant>
      <vt:variant>
        <vt:lpwstr>_Toc129004431</vt:lpwstr>
      </vt:variant>
      <vt:variant>
        <vt:i4>1179708</vt:i4>
      </vt:variant>
      <vt:variant>
        <vt:i4>242</vt:i4>
      </vt:variant>
      <vt:variant>
        <vt:i4>0</vt:i4>
      </vt:variant>
      <vt:variant>
        <vt:i4>5</vt:i4>
      </vt:variant>
      <vt:variant>
        <vt:lpwstr/>
      </vt:variant>
      <vt:variant>
        <vt:lpwstr>_Toc129004430</vt:lpwstr>
      </vt:variant>
      <vt:variant>
        <vt:i4>1245244</vt:i4>
      </vt:variant>
      <vt:variant>
        <vt:i4>236</vt:i4>
      </vt:variant>
      <vt:variant>
        <vt:i4>0</vt:i4>
      </vt:variant>
      <vt:variant>
        <vt:i4>5</vt:i4>
      </vt:variant>
      <vt:variant>
        <vt:lpwstr/>
      </vt:variant>
      <vt:variant>
        <vt:lpwstr>_Toc129004429</vt:lpwstr>
      </vt:variant>
      <vt:variant>
        <vt:i4>1245244</vt:i4>
      </vt:variant>
      <vt:variant>
        <vt:i4>230</vt:i4>
      </vt:variant>
      <vt:variant>
        <vt:i4>0</vt:i4>
      </vt:variant>
      <vt:variant>
        <vt:i4>5</vt:i4>
      </vt:variant>
      <vt:variant>
        <vt:lpwstr/>
      </vt:variant>
      <vt:variant>
        <vt:lpwstr>_Toc129004428</vt:lpwstr>
      </vt:variant>
      <vt:variant>
        <vt:i4>1245244</vt:i4>
      </vt:variant>
      <vt:variant>
        <vt:i4>224</vt:i4>
      </vt:variant>
      <vt:variant>
        <vt:i4>0</vt:i4>
      </vt:variant>
      <vt:variant>
        <vt:i4>5</vt:i4>
      </vt:variant>
      <vt:variant>
        <vt:lpwstr/>
      </vt:variant>
      <vt:variant>
        <vt:lpwstr>_Toc129004427</vt:lpwstr>
      </vt:variant>
      <vt:variant>
        <vt:i4>1245244</vt:i4>
      </vt:variant>
      <vt:variant>
        <vt:i4>218</vt:i4>
      </vt:variant>
      <vt:variant>
        <vt:i4>0</vt:i4>
      </vt:variant>
      <vt:variant>
        <vt:i4>5</vt:i4>
      </vt:variant>
      <vt:variant>
        <vt:lpwstr/>
      </vt:variant>
      <vt:variant>
        <vt:lpwstr>_Toc129004426</vt:lpwstr>
      </vt:variant>
      <vt:variant>
        <vt:i4>1245244</vt:i4>
      </vt:variant>
      <vt:variant>
        <vt:i4>212</vt:i4>
      </vt:variant>
      <vt:variant>
        <vt:i4>0</vt:i4>
      </vt:variant>
      <vt:variant>
        <vt:i4>5</vt:i4>
      </vt:variant>
      <vt:variant>
        <vt:lpwstr/>
      </vt:variant>
      <vt:variant>
        <vt:lpwstr>_Toc129004425</vt:lpwstr>
      </vt:variant>
      <vt:variant>
        <vt:i4>1245244</vt:i4>
      </vt:variant>
      <vt:variant>
        <vt:i4>206</vt:i4>
      </vt:variant>
      <vt:variant>
        <vt:i4>0</vt:i4>
      </vt:variant>
      <vt:variant>
        <vt:i4>5</vt:i4>
      </vt:variant>
      <vt:variant>
        <vt:lpwstr/>
      </vt:variant>
      <vt:variant>
        <vt:lpwstr>_Toc129004424</vt:lpwstr>
      </vt:variant>
      <vt:variant>
        <vt:i4>1245244</vt:i4>
      </vt:variant>
      <vt:variant>
        <vt:i4>200</vt:i4>
      </vt:variant>
      <vt:variant>
        <vt:i4>0</vt:i4>
      </vt:variant>
      <vt:variant>
        <vt:i4>5</vt:i4>
      </vt:variant>
      <vt:variant>
        <vt:lpwstr/>
      </vt:variant>
      <vt:variant>
        <vt:lpwstr>_Toc129004423</vt:lpwstr>
      </vt:variant>
      <vt:variant>
        <vt:i4>1245244</vt:i4>
      </vt:variant>
      <vt:variant>
        <vt:i4>194</vt:i4>
      </vt:variant>
      <vt:variant>
        <vt:i4>0</vt:i4>
      </vt:variant>
      <vt:variant>
        <vt:i4>5</vt:i4>
      </vt:variant>
      <vt:variant>
        <vt:lpwstr/>
      </vt:variant>
      <vt:variant>
        <vt:lpwstr>_Toc129004422</vt:lpwstr>
      </vt:variant>
      <vt:variant>
        <vt:i4>1245244</vt:i4>
      </vt:variant>
      <vt:variant>
        <vt:i4>188</vt:i4>
      </vt:variant>
      <vt:variant>
        <vt:i4>0</vt:i4>
      </vt:variant>
      <vt:variant>
        <vt:i4>5</vt:i4>
      </vt:variant>
      <vt:variant>
        <vt:lpwstr/>
      </vt:variant>
      <vt:variant>
        <vt:lpwstr>_Toc129004421</vt:lpwstr>
      </vt:variant>
      <vt:variant>
        <vt:i4>1245244</vt:i4>
      </vt:variant>
      <vt:variant>
        <vt:i4>182</vt:i4>
      </vt:variant>
      <vt:variant>
        <vt:i4>0</vt:i4>
      </vt:variant>
      <vt:variant>
        <vt:i4>5</vt:i4>
      </vt:variant>
      <vt:variant>
        <vt:lpwstr/>
      </vt:variant>
      <vt:variant>
        <vt:lpwstr>_Toc129004420</vt:lpwstr>
      </vt:variant>
      <vt:variant>
        <vt:i4>1048636</vt:i4>
      </vt:variant>
      <vt:variant>
        <vt:i4>176</vt:i4>
      </vt:variant>
      <vt:variant>
        <vt:i4>0</vt:i4>
      </vt:variant>
      <vt:variant>
        <vt:i4>5</vt:i4>
      </vt:variant>
      <vt:variant>
        <vt:lpwstr/>
      </vt:variant>
      <vt:variant>
        <vt:lpwstr>_Toc129004419</vt:lpwstr>
      </vt:variant>
      <vt:variant>
        <vt:i4>1048636</vt:i4>
      </vt:variant>
      <vt:variant>
        <vt:i4>170</vt:i4>
      </vt:variant>
      <vt:variant>
        <vt:i4>0</vt:i4>
      </vt:variant>
      <vt:variant>
        <vt:i4>5</vt:i4>
      </vt:variant>
      <vt:variant>
        <vt:lpwstr/>
      </vt:variant>
      <vt:variant>
        <vt:lpwstr>_Toc129004418</vt:lpwstr>
      </vt:variant>
      <vt:variant>
        <vt:i4>1048636</vt:i4>
      </vt:variant>
      <vt:variant>
        <vt:i4>164</vt:i4>
      </vt:variant>
      <vt:variant>
        <vt:i4>0</vt:i4>
      </vt:variant>
      <vt:variant>
        <vt:i4>5</vt:i4>
      </vt:variant>
      <vt:variant>
        <vt:lpwstr/>
      </vt:variant>
      <vt:variant>
        <vt:lpwstr>_Toc129004417</vt:lpwstr>
      </vt:variant>
      <vt:variant>
        <vt:i4>1048636</vt:i4>
      </vt:variant>
      <vt:variant>
        <vt:i4>158</vt:i4>
      </vt:variant>
      <vt:variant>
        <vt:i4>0</vt:i4>
      </vt:variant>
      <vt:variant>
        <vt:i4>5</vt:i4>
      </vt:variant>
      <vt:variant>
        <vt:lpwstr/>
      </vt:variant>
      <vt:variant>
        <vt:lpwstr>_Toc129004416</vt:lpwstr>
      </vt:variant>
      <vt:variant>
        <vt:i4>1048636</vt:i4>
      </vt:variant>
      <vt:variant>
        <vt:i4>152</vt:i4>
      </vt:variant>
      <vt:variant>
        <vt:i4>0</vt:i4>
      </vt:variant>
      <vt:variant>
        <vt:i4>5</vt:i4>
      </vt:variant>
      <vt:variant>
        <vt:lpwstr/>
      </vt:variant>
      <vt:variant>
        <vt:lpwstr>_Toc129004415</vt:lpwstr>
      </vt:variant>
      <vt:variant>
        <vt:i4>1048636</vt:i4>
      </vt:variant>
      <vt:variant>
        <vt:i4>146</vt:i4>
      </vt:variant>
      <vt:variant>
        <vt:i4>0</vt:i4>
      </vt:variant>
      <vt:variant>
        <vt:i4>5</vt:i4>
      </vt:variant>
      <vt:variant>
        <vt:lpwstr/>
      </vt:variant>
      <vt:variant>
        <vt:lpwstr>_Toc129004414</vt:lpwstr>
      </vt:variant>
      <vt:variant>
        <vt:i4>1048636</vt:i4>
      </vt:variant>
      <vt:variant>
        <vt:i4>140</vt:i4>
      </vt:variant>
      <vt:variant>
        <vt:i4>0</vt:i4>
      </vt:variant>
      <vt:variant>
        <vt:i4>5</vt:i4>
      </vt:variant>
      <vt:variant>
        <vt:lpwstr/>
      </vt:variant>
      <vt:variant>
        <vt:lpwstr>_Toc129004413</vt:lpwstr>
      </vt:variant>
      <vt:variant>
        <vt:i4>1048636</vt:i4>
      </vt:variant>
      <vt:variant>
        <vt:i4>134</vt:i4>
      </vt:variant>
      <vt:variant>
        <vt:i4>0</vt:i4>
      </vt:variant>
      <vt:variant>
        <vt:i4>5</vt:i4>
      </vt:variant>
      <vt:variant>
        <vt:lpwstr/>
      </vt:variant>
      <vt:variant>
        <vt:lpwstr>_Toc129004412</vt:lpwstr>
      </vt:variant>
      <vt:variant>
        <vt:i4>1048636</vt:i4>
      </vt:variant>
      <vt:variant>
        <vt:i4>128</vt:i4>
      </vt:variant>
      <vt:variant>
        <vt:i4>0</vt:i4>
      </vt:variant>
      <vt:variant>
        <vt:i4>5</vt:i4>
      </vt:variant>
      <vt:variant>
        <vt:lpwstr/>
      </vt:variant>
      <vt:variant>
        <vt:lpwstr>_Toc129004411</vt:lpwstr>
      </vt:variant>
      <vt:variant>
        <vt:i4>1048636</vt:i4>
      </vt:variant>
      <vt:variant>
        <vt:i4>122</vt:i4>
      </vt:variant>
      <vt:variant>
        <vt:i4>0</vt:i4>
      </vt:variant>
      <vt:variant>
        <vt:i4>5</vt:i4>
      </vt:variant>
      <vt:variant>
        <vt:lpwstr/>
      </vt:variant>
      <vt:variant>
        <vt:lpwstr>_Toc129004410</vt:lpwstr>
      </vt:variant>
      <vt:variant>
        <vt:i4>1114172</vt:i4>
      </vt:variant>
      <vt:variant>
        <vt:i4>116</vt:i4>
      </vt:variant>
      <vt:variant>
        <vt:i4>0</vt:i4>
      </vt:variant>
      <vt:variant>
        <vt:i4>5</vt:i4>
      </vt:variant>
      <vt:variant>
        <vt:lpwstr/>
      </vt:variant>
      <vt:variant>
        <vt:lpwstr>_Toc129004409</vt:lpwstr>
      </vt:variant>
      <vt:variant>
        <vt:i4>1114172</vt:i4>
      </vt:variant>
      <vt:variant>
        <vt:i4>110</vt:i4>
      </vt:variant>
      <vt:variant>
        <vt:i4>0</vt:i4>
      </vt:variant>
      <vt:variant>
        <vt:i4>5</vt:i4>
      </vt:variant>
      <vt:variant>
        <vt:lpwstr/>
      </vt:variant>
      <vt:variant>
        <vt:lpwstr>_Toc129004408</vt:lpwstr>
      </vt:variant>
      <vt:variant>
        <vt:i4>1114172</vt:i4>
      </vt:variant>
      <vt:variant>
        <vt:i4>104</vt:i4>
      </vt:variant>
      <vt:variant>
        <vt:i4>0</vt:i4>
      </vt:variant>
      <vt:variant>
        <vt:i4>5</vt:i4>
      </vt:variant>
      <vt:variant>
        <vt:lpwstr/>
      </vt:variant>
      <vt:variant>
        <vt:lpwstr>_Toc129004407</vt:lpwstr>
      </vt:variant>
      <vt:variant>
        <vt:i4>1114172</vt:i4>
      </vt:variant>
      <vt:variant>
        <vt:i4>98</vt:i4>
      </vt:variant>
      <vt:variant>
        <vt:i4>0</vt:i4>
      </vt:variant>
      <vt:variant>
        <vt:i4>5</vt:i4>
      </vt:variant>
      <vt:variant>
        <vt:lpwstr/>
      </vt:variant>
      <vt:variant>
        <vt:lpwstr>_Toc129004406</vt:lpwstr>
      </vt:variant>
      <vt:variant>
        <vt:i4>1114172</vt:i4>
      </vt:variant>
      <vt:variant>
        <vt:i4>92</vt:i4>
      </vt:variant>
      <vt:variant>
        <vt:i4>0</vt:i4>
      </vt:variant>
      <vt:variant>
        <vt:i4>5</vt:i4>
      </vt:variant>
      <vt:variant>
        <vt:lpwstr/>
      </vt:variant>
      <vt:variant>
        <vt:lpwstr>_Toc129004405</vt:lpwstr>
      </vt:variant>
      <vt:variant>
        <vt:i4>1114172</vt:i4>
      </vt:variant>
      <vt:variant>
        <vt:i4>86</vt:i4>
      </vt:variant>
      <vt:variant>
        <vt:i4>0</vt:i4>
      </vt:variant>
      <vt:variant>
        <vt:i4>5</vt:i4>
      </vt:variant>
      <vt:variant>
        <vt:lpwstr/>
      </vt:variant>
      <vt:variant>
        <vt:lpwstr>_Toc129004404</vt:lpwstr>
      </vt:variant>
      <vt:variant>
        <vt:i4>1114172</vt:i4>
      </vt:variant>
      <vt:variant>
        <vt:i4>80</vt:i4>
      </vt:variant>
      <vt:variant>
        <vt:i4>0</vt:i4>
      </vt:variant>
      <vt:variant>
        <vt:i4>5</vt:i4>
      </vt:variant>
      <vt:variant>
        <vt:lpwstr/>
      </vt:variant>
      <vt:variant>
        <vt:lpwstr>_Toc129004403</vt:lpwstr>
      </vt:variant>
      <vt:variant>
        <vt:i4>1114172</vt:i4>
      </vt:variant>
      <vt:variant>
        <vt:i4>74</vt:i4>
      </vt:variant>
      <vt:variant>
        <vt:i4>0</vt:i4>
      </vt:variant>
      <vt:variant>
        <vt:i4>5</vt:i4>
      </vt:variant>
      <vt:variant>
        <vt:lpwstr/>
      </vt:variant>
      <vt:variant>
        <vt:lpwstr>_Toc129004402</vt:lpwstr>
      </vt:variant>
      <vt:variant>
        <vt:i4>1114172</vt:i4>
      </vt:variant>
      <vt:variant>
        <vt:i4>68</vt:i4>
      </vt:variant>
      <vt:variant>
        <vt:i4>0</vt:i4>
      </vt:variant>
      <vt:variant>
        <vt:i4>5</vt:i4>
      </vt:variant>
      <vt:variant>
        <vt:lpwstr/>
      </vt:variant>
      <vt:variant>
        <vt:lpwstr>_Toc129004401</vt:lpwstr>
      </vt:variant>
      <vt:variant>
        <vt:i4>1114172</vt:i4>
      </vt:variant>
      <vt:variant>
        <vt:i4>62</vt:i4>
      </vt:variant>
      <vt:variant>
        <vt:i4>0</vt:i4>
      </vt:variant>
      <vt:variant>
        <vt:i4>5</vt:i4>
      </vt:variant>
      <vt:variant>
        <vt:lpwstr/>
      </vt:variant>
      <vt:variant>
        <vt:lpwstr>_Toc129004400</vt:lpwstr>
      </vt:variant>
      <vt:variant>
        <vt:i4>1572923</vt:i4>
      </vt:variant>
      <vt:variant>
        <vt:i4>56</vt:i4>
      </vt:variant>
      <vt:variant>
        <vt:i4>0</vt:i4>
      </vt:variant>
      <vt:variant>
        <vt:i4>5</vt:i4>
      </vt:variant>
      <vt:variant>
        <vt:lpwstr/>
      </vt:variant>
      <vt:variant>
        <vt:lpwstr>_Toc129004399</vt:lpwstr>
      </vt:variant>
      <vt:variant>
        <vt:i4>1572923</vt:i4>
      </vt:variant>
      <vt:variant>
        <vt:i4>50</vt:i4>
      </vt:variant>
      <vt:variant>
        <vt:i4>0</vt:i4>
      </vt:variant>
      <vt:variant>
        <vt:i4>5</vt:i4>
      </vt:variant>
      <vt:variant>
        <vt:lpwstr/>
      </vt:variant>
      <vt:variant>
        <vt:lpwstr>_Toc129004398</vt:lpwstr>
      </vt:variant>
      <vt:variant>
        <vt:i4>1572923</vt:i4>
      </vt:variant>
      <vt:variant>
        <vt:i4>44</vt:i4>
      </vt:variant>
      <vt:variant>
        <vt:i4>0</vt:i4>
      </vt:variant>
      <vt:variant>
        <vt:i4>5</vt:i4>
      </vt:variant>
      <vt:variant>
        <vt:lpwstr/>
      </vt:variant>
      <vt:variant>
        <vt:lpwstr>_Toc129004397</vt:lpwstr>
      </vt:variant>
      <vt:variant>
        <vt:i4>1572923</vt:i4>
      </vt:variant>
      <vt:variant>
        <vt:i4>38</vt:i4>
      </vt:variant>
      <vt:variant>
        <vt:i4>0</vt:i4>
      </vt:variant>
      <vt:variant>
        <vt:i4>5</vt:i4>
      </vt:variant>
      <vt:variant>
        <vt:lpwstr/>
      </vt:variant>
      <vt:variant>
        <vt:lpwstr>_Toc129004396</vt:lpwstr>
      </vt:variant>
      <vt:variant>
        <vt:i4>1572923</vt:i4>
      </vt:variant>
      <vt:variant>
        <vt:i4>32</vt:i4>
      </vt:variant>
      <vt:variant>
        <vt:i4>0</vt:i4>
      </vt:variant>
      <vt:variant>
        <vt:i4>5</vt:i4>
      </vt:variant>
      <vt:variant>
        <vt:lpwstr/>
      </vt:variant>
      <vt:variant>
        <vt:lpwstr>_Toc129004395</vt:lpwstr>
      </vt:variant>
      <vt:variant>
        <vt:i4>1572923</vt:i4>
      </vt:variant>
      <vt:variant>
        <vt:i4>26</vt:i4>
      </vt:variant>
      <vt:variant>
        <vt:i4>0</vt:i4>
      </vt:variant>
      <vt:variant>
        <vt:i4>5</vt:i4>
      </vt:variant>
      <vt:variant>
        <vt:lpwstr/>
      </vt:variant>
      <vt:variant>
        <vt:lpwstr>_Toc129004394</vt:lpwstr>
      </vt:variant>
      <vt:variant>
        <vt:i4>1572923</vt:i4>
      </vt:variant>
      <vt:variant>
        <vt:i4>20</vt:i4>
      </vt:variant>
      <vt:variant>
        <vt:i4>0</vt:i4>
      </vt:variant>
      <vt:variant>
        <vt:i4>5</vt:i4>
      </vt:variant>
      <vt:variant>
        <vt:lpwstr/>
      </vt:variant>
      <vt:variant>
        <vt:lpwstr>_Toc129004393</vt:lpwstr>
      </vt:variant>
      <vt:variant>
        <vt:i4>1572923</vt:i4>
      </vt:variant>
      <vt:variant>
        <vt:i4>14</vt:i4>
      </vt:variant>
      <vt:variant>
        <vt:i4>0</vt:i4>
      </vt:variant>
      <vt:variant>
        <vt:i4>5</vt:i4>
      </vt:variant>
      <vt:variant>
        <vt:lpwstr/>
      </vt:variant>
      <vt:variant>
        <vt:lpwstr>_Toc129004392</vt:lpwstr>
      </vt:variant>
      <vt:variant>
        <vt:i4>1572923</vt:i4>
      </vt:variant>
      <vt:variant>
        <vt:i4>8</vt:i4>
      </vt:variant>
      <vt:variant>
        <vt:i4>0</vt:i4>
      </vt:variant>
      <vt:variant>
        <vt:i4>5</vt:i4>
      </vt:variant>
      <vt:variant>
        <vt:lpwstr/>
      </vt:variant>
      <vt:variant>
        <vt:lpwstr>_Toc129004391</vt:lpwstr>
      </vt:variant>
      <vt:variant>
        <vt:i4>1572923</vt:i4>
      </vt:variant>
      <vt:variant>
        <vt:i4>2</vt:i4>
      </vt:variant>
      <vt:variant>
        <vt:i4>0</vt:i4>
      </vt:variant>
      <vt:variant>
        <vt:i4>5</vt:i4>
      </vt:variant>
      <vt:variant>
        <vt:lpwstr/>
      </vt:variant>
      <vt:variant>
        <vt:lpwstr>_Toc129004390</vt:lpwstr>
      </vt:variant>
      <vt:variant>
        <vt:i4>2490411</vt:i4>
      </vt:variant>
      <vt:variant>
        <vt:i4>111</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dc:description/>
  <cp:lastModifiedBy>Eleftheria Azaka</cp:lastModifiedBy>
  <cp:revision>49</cp:revision>
  <cp:lastPrinted>2023-03-07T09:03:00Z</cp:lastPrinted>
  <dcterms:created xsi:type="dcterms:W3CDTF">2023-06-06T16:50:00Z</dcterms:created>
  <dcterms:modified xsi:type="dcterms:W3CDTF">2025-04-22T06:17:00Z</dcterms:modified>
</cp:coreProperties>
</file>