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7619" w14:textId="77777777" w:rsidR="00244CA1" w:rsidRPr="00244CA1" w:rsidRDefault="00244CA1" w:rsidP="00244CA1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i/>
          <w:color w:val="5B9BD5"/>
          <w:kern w:val="0"/>
          <w:lang w:eastAsia="ar-SA"/>
          <w14:ligatures w14:val="none"/>
        </w:rPr>
      </w:pPr>
    </w:p>
    <w:p w14:paraId="019D8935" w14:textId="77777777" w:rsidR="00244CA1" w:rsidRPr="00244CA1" w:rsidRDefault="00244CA1" w:rsidP="00244CA1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kern w:val="0"/>
          <w:sz w:val="24"/>
          <w:lang w:eastAsia="ar-SA"/>
          <w14:ligatures w14:val="none"/>
        </w:rPr>
      </w:pPr>
      <w:bookmarkStart w:id="0" w:name="_Toc138677608"/>
      <w:r w:rsidRPr="00244CA1">
        <w:rPr>
          <w:rFonts w:ascii="Arial" w:eastAsia="Times New Roman" w:hAnsi="Arial" w:cs="Arial"/>
          <w:b/>
          <w:color w:val="002060"/>
          <w:kern w:val="0"/>
          <w:sz w:val="24"/>
          <w:lang w:eastAsia="ar-SA"/>
          <w14:ligatures w14:val="none"/>
        </w:rPr>
        <w:t>ΠΑΡΑΡΤΗΜΑ ΙIΙ – Υπόδειγμα Οικονομικής Προσφοράς</w:t>
      </w:r>
      <w:bookmarkEnd w:id="0"/>
    </w:p>
    <w:p w14:paraId="13A56DDB" w14:textId="77777777" w:rsidR="00244CA1" w:rsidRPr="00244CA1" w:rsidRDefault="00244CA1" w:rsidP="00244CA1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</w:pPr>
      <w:r w:rsidRPr="00244CA1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>Οι υποψήφιοι ανάδοχοι οφείλουν να συμπεριλάβουν στην οικονομική τους προσφορά συμπληρωμένο τον πίνακα οικονομικής προσφοράς που ακολουθεί:</w:t>
      </w:r>
    </w:p>
    <w:p w14:paraId="4C74157E" w14:textId="77777777" w:rsidR="00244CA1" w:rsidRPr="00244CA1" w:rsidRDefault="00244CA1" w:rsidP="00244CA1">
      <w:pPr>
        <w:spacing w:before="120" w:after="120" w:line="276" w:lineRule="auto"/>
        <w:ind w:left="284"/>
        <w:jc w:val="both"/>
        <w:outlineLvl w:val="1"/>
        <w:rPr>
          <w:rFonts w:ascii="Calibri" w:eastAsia="Times New Roman" w:hAnsi="Calibri" w:cs="Calibri"/>
          <w:b/>
          <w:bCs/>
          <w:kern w:val="0"/>
          <w:sz w:val="16"/>
          <w:szCs w:val="16"/>
          <w:u w:val="single"/>
          <w:lang w:eastAsia="en-US"/>
          <w14:ligatures w14:val="none"/>
        </w:rPr>
      </w:pPr>
    </w:p>
    <w:p w14:paraId="1C696B30" w14:textId="77777777" w:rsidR="00244CA1" w:rsidRPr="00244CA1" w:rsidRDefault="00244CA1" w:rsidP="00244CA1">
      <w:pPr>
        <w:spacing w:before="120" w:after="120" w:line="276" w:lineRule="auto"/>
        <w:ind w:left="284"/>
        <w:jc w:val="both"/>
        <w:outlineLvl w:val="1"/>
        <w:rPr>
          <w:rFonts w:ascii="Calibri" w:eastAsia="Times New Roman" w:hAnsi="Calibri" w:cs="Calibri"/>
          <w:b/>
          <w:bCs/>
          <w:kern w:val="0"/>
          <w:sz w:val="16"/>
          <w:szCs w:val="16"/>
          <w:u w:val="single"/>
          <w:lang w:eastAsia="en-US"/>
          <w14:ligatures w14:val="non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842"/>
        <w:gridCol w:w="1276"/>
        <w:gridCol w:w="2126"/>
      </w:tblGrid>
      <w:tr w:rsidR="00244CA1" w:rsidRPr="00244CA1" w14:paraId="1DCE24A5" w14:textId="77777777" w:rsidTr="005A2B36">
        <w:trPr>
          <w:trHeight w:hRule="exact" w:val="7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1DB85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F30F1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ΠΕΡΙΓΡΑΦΗ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56D28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ΠΟΣOTHTA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498F0B" w14:textId="77777777" w:rsidR="00244CA1" w:rsidRPr="00244CA1" w:rsidRDefault="00244CA1" w:rsidP="00244CA1">
            <w:pPr>
              <w:suppressAutoHyphens/>
              <w:spacing w:after="120" w:line="276" w:lineRule="auto"/>
              <w:jc w:val="both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TIMH MON.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1680B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>Φ.Π.Α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1600A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>ΣΥΝΟΛΙΚΗ ΤΙΜΗ</w:t>
            </w:r>
          </w:p>
        </w:tc>
      </w:tr>
      <w:tr w:rsidR="00244CA1" w:rsidRPr="00244CA1" w14:paraId="7EF35CDF" w14:textId="77777777" w:rsidTr="005A2B36">
        <w:trPr>
          <w:trHeight w:hRule="exact" w:val="2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8C96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0445" w14:textId="77777777" w:rsidR="00244CA1" w:rsidRPr="00244CA1" w:rsidRDefault="00244CA1" w:rsidP="00244CA1">
            <w:pPr>
              <w:suppressAutoHyphens/>
              <w:spacing w:after="120" w:line="276" w:lineRule="auto"/>
              <w:jc w:val="both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>Συστήματα οθονών, με τις απαραίτητες βάσεις στήριξης, με τις διαστάσεις των  παραγράφων 4.1.1 &amp; 4.1.2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A97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US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US" w:eastAsia="ja-JP"/>
                <w14:ligatures w14:val="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7090C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US" w:eastAsia="ja-JP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31DDA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US" w:eastAsia="ja-JP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CFDDA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US" w:eastAsia="ja-JP"/>
                <w14:ligatures w14:val="none"/>
              </w:rPr>
            </w:pPr>
          </w:p>
        </w:tc>
      </w:tr>
      <w:tr w:rsidR="00244CA1" w:rsidRPr="00244CA1" w14:paraId="7BBD8EBB" w14:textId="77777777" w:rsidTr="005A2B36">
        <w:trPr>
          <w:trHeight w:hRule="exact" w:val="2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E8E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DE0D" w14:textId="77777777" w:rsidR="00244CA1" w:rsidRPr="00244CA1" w:rsidRDefault="00244CA1" w:rsidP="00244CA1">
            <w:pPr>
              <w:suppressAutoHyphens/>
              <w:spacing w:after="120" w:line="276" w:lineRule="auto"/>
              <w:jc w:val="both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>Εφεδρικά πλαίσια όπως ορίζονται στην  παράγραφο  4.1.4</w:t>
            </w: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B37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 xml:space="preserve"> </w:t>
            </w: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C856F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7E5F6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0B20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</w:p>
        </w:tc>
      </w:tr>
      <w:tr w:rsidR="00244CA1" w:rsidRPr="00244CA1" w14:paraId="48FD8078" w14:textId="77777777" w:rsidTr="005A2B36">
        <w:trPr>
          <w:trHeight w:hRule="exact" w:val="2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A068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9505" w14:textId="77777777" w:rsidR="00244CA1" w:rsidRPr="00244CA1" w:rsidRDefault="00244CA1" w:rsidP="00244CA1">
            <w:pPr>
              <w:suppressAutoHyphens/>
              <w:spacing w:after="120" w:line="276" w:lineRule="auto"/>
              <w:jc w:val="both"/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 xml:space="preserve">Οι απαραίτητοι </w:t>
            </w: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US" w:eastAsia="ja-JP"/>
                <w14:ligatures w14:val="none"/>
              </w:rPr>
              <w:t>controllers</w:t>
            </w: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eastAsia="ja-JP"/>
                <w14:ligatures w14:val="none"/>
              </w:rPr>
              <w:t xml:space="preserve"> για κάθε οθόνη συν δύο για ανταλλακτικά σύμφωνα με την παράγραφο 4.2.1.14.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8F1F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  <w:r w:rsidRPr="00244CA1"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7BD7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ED04E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A1B13" w14:textId="77777777" w:rsidR="00244CA1" w:rsidRPr="00244CA1" w:rsidRDefault="00244CA1" w:rsidP="00244CA1">
            <w:pPr>
              <w:suppressAutoHyphens/>
              <w:spacing w:after="120" w:line="276" w:lineRule="auto"/>
              <w:jc w:val="center"/>
              <w:rPr>
                <w:rFonts w:ascii="Calibri" w:eastAsia="MS Mincho" w:hAnsi="Calibri" w:cs="Calibri"/>
                <w:kern w:val="0"/>
                <w:sz w:val="24"/>
                <w:szCs w:val="24"/>
                <w:lang w:val="en-GB" w:eastAsia="ja-JP"/>
                <w14:ligatures w14:val="none"/>
              </w:rPr>
            </w:pPr>
          </w:p>
        </w:tc>
      </w:tr>
    </w:tbl>
    <w:p w14:paraId="403649E5" w14:textId="77777777" w:rsidR="00244CA1" w:rsidRPr="00244CA1" w:rsidRDefault="00244CA1" w:rsidP="00244CA1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</w:p>
    <w:p w14:paraId="702305F1" w14:textId="77777777" w:rsidR="008C373F" w:rsidRDefault="008C373F"/>
    <w:sectPr w:rsidR="008C3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A1"/>
    <w:rsid w:val="00244CA1"/>
    <w:rsid w:val="008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5600"/>
  <w15:chartTrackingRefBased/>
  <w15:docId w15:val="{DA628EF5-DD08-4F96-9D81-B768210D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o365-prom-4</dc:creator>
  <cp:keywords/>
  <dc:description/>
  <cp:lastModifiedBy>o365-prom-4</cp:lastModifiedBy>
  <cp:revision>1</cp:revision>
  <dcterms:created xsi:type="dcterms:W3CDTF">2023-07-04T07:14:00Z</dcterms:created>
  <dcterms:modified xsi:type="dcterms:W3CDTF">2023-07-04T07:15:00Z</dcterms:modified>
</cp:coreProperties>
</file>