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F51BCE" w14:textId="77777777" w:rsidR="003929DA" w:rsidRPr="00F60F78" w:rsidRDefault="003929DA">
      <w:pPr>
        <w:pStyle w:val="17"/>
        <w:rPr>
          <w:szCs w:val="22"/>
          <w:lang w:val="el-GR"/>
        </w:rPr>
      </w:pPr>
    </w:p>
    <w:p w14:paraId="17CCCC36" w14:textId="77777777" w:rsidR="006051E6" w:rsidRPr="006410FC" w:rsidRDefault="006051E6" w:rsidP="006051E6">
      <w:pPr>
        <w:tabs>
          <w:tab w:val="center" w:pos="4153"/>
          <w:tab w:val="right" w:pos="8306"/>
        </w:tabs>
        <w:suppressAutoHyphens w:val="0"/>
        <w:spacing w:after="0"/>
        <w:jc w:val="left"/>
        <w:rPr>
          <w:rFonts w:ascii="Tahoma" w:hAnsi="Tahoma" w:cs="Tahoma"/>
          <w:noProof/>
          <w:color w:val="1F497D"/>
          <w:sz w:val="20"/>
          <w:szCs w:val="20"/>
          <w:lang w:val="el-GR" w:eastAsia="el-GR"/>
        </w:rPr>
      </w:pPr>
      <w:r w:rsidRPr="006410FC">
        <w:rPr>
          <w:rFonts w:ascii="Tahoma" w:hAnsi="Tahoma" w:cs="Tahoma"/>
          <w:noProof/>
          <w:color w:val="1F497D"/>
          <w:sz w:val="20"/>
          <w:szCs w:val="20"/>
          <w:lang w:val="el-GR" w:eastAsia="el-GR"/>
        </w:rPr>
        <w:t xml:space="preserve">                   </w:t>
      </w:r>
      <w:bookmarkStart w:id="0" w:name="_Hlk54864043"/>
      <w:bookmarkStart w:id="1" w:name="_Hlk54864371"/>
      <w:r w:rsidRPr="006410FC">
        <w:rPr>
          <w:rFonts w:ascii="Tahoma" w:hAnsi="Tahoma" w:cs="Tahoma"/>
          <w:noProof/>
          <w:color w:val="1F497D"/>
          <w:sz w:val="20"/>
          <w:szCs w:val="20"/>
          <w:lang w:val="el-GR" w:eastAsia="el-GR"/>
        </w:rPr>
        <w:drawing>
          <wp:inline distT="0" distB="0" distL="0" distR="0" wp14:anchorId="7580DC7C" wp14:editId="6B9777F5">
            <wp:extent cx="762000" cy="447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447675"/>
                    </a:xfrm>
                    <a:prstGeom prst="rect">
                      <a:avLst/>
                    </a:prstGeom>
                    <a:noFill/>
                    <a:ln>
                      <a:noFill/>
                    </a:ln>
                  </pic:spPr>
                </pic:pic>
              </a:graphicData>
            </a:graphic>
          </wp:inline>
        </w:drawing>
      </w:r>
      <w:bookmarkEnd w:id="0"/>
      <w:bookmarkEnd w:id="1"/>
      <w:r w:rsidRPr="006410FC">
        <w:rPr>
          <w:rFonts w:ascii="Tahoma" w:hAnsi="Tahoma" w:cs="Tahoma"/>
          <w:noProof/>
          <w:color w:val="1F497D"/>
          <w:sz w:val="20"/>
          <w:szCs w:val="20"/>
          <w:lang w:val="el-GR" w:eastAsia="el-GR"/>
        </w:rPr>
        <w:t xml:space="preserve">                                                                                      </w:t>
      </w:r>
    </w:p>
    <w:p w14:paraId="26C2EE83" w14:textId="77777777" w:rsidR="006051E6" w:rsidRPr="00936157" w:rsidRDefault="006051E6" w:rsidP="006051E6">
      <w:pPr>
        <w:rPr>
          <w:lang w:val="el-GR" w:eastAsia="ja-JP"/>
        </w:rPr>
      </w:pPr>
      <w:r w:rsidRPr="006410FC">
        <w:rPr>
          <w:rFonts w:ascii="Times New Roman" w:hAnsi="Times New Roman" w:cs="Times New Roman"/>
          <w:noProof/>
          <w:sz w:val="24"/>
          <w:lang w:val="el-GR" w:eastAsia="el-GR"/>
        </w:rPr>
        <w:t xml:space="preserve">        </w:t>
      </w:r>
      <w:r w:rsidRPr="006410FC">
        <w:rPr>
          <w:rFonts w:ascii="Times New Roman" w:hAnsi="Times New Roman" w:cs="Times New Roman"/>
          <w:noProof/>
          <w:sz w:val="24"/>
          <w:lang w:val="el-GR" w:eastAsia="el-GR"/>
        </w:rPr>
        <w:drawing>
          <wp:inline distT="0" distB="0" distL="0" distR="0" wp14:anchorId="2CE1D609" wp14:editId="6EDCDDA0">
            <wp:extent cx="1943100" cy="4381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38150"/>
                    </a:xfrm>
                    <a:prstGeom prst="rect">
                      <a:avLst/>
                    </a:prstGeom>
                    <a:noFill/>
                    <a:ln>
                      <a:noFill/>
                    </a:ln>
                  </pic:spPr>
                </pic:pic>
              </a:graphicData>
            </a:graphic>
          </wp:inline>
        </w:drawing>
      </w:r>
      <w:r w:rsidRPr="006410FC">
        <w:rPr>
          <w:rFonts w:ascii="Times New Roman" w:hAnsi="Times New Roman" w:cs="Times New Roman"/>
          <w:noProof/>
          <w:sz w:val="24"/>
          <w:lang w:val="el-GR" w:eastAsia="el-GR"/>
        </w:rPr>
        <w:t xml:space="preserve">                                                   </w:t>
      </w:r>
      <w:r w:rsidRPr="006410FC">
        <w:rPr>
          <w:rFonts w:ascii="Tahoma" w:hAnsi="Tahoma" w:cs="Tahoma"/>
          <w:noProof/>
          <w:color w:val="1F497D"/>
          <w:sz w:val="20"/>
          <w:szCs w:val="20"/>
          <w:lang w:val="el-GR" w:eastAsia="el-GR" w:bidi="en-US"/>
        </w:rPr>
        <w:t xml:space="preserve">                   </w:t>
      </w:r>
    </w:p>
    <w:p w14:paraId="1F44E897" w14:textId="77777777" w:rsidR="006051E6" w:rsidRPr="008B65AB" w:rsidRDefault="006051E6" w:rsidP="006051E6">
      <w:pPr>
        <w:tabs>
          <w:tab w:val="left" w:pos="1440"/>
        </w:tabs>
        <w:suppressAutoHyphens w:val="0"/>
        <w:spacing w:after="0"/>
        <w:contextualSpacing/>
        <w:jc w:val="left"/>
        <w:rPr>
          <w:rFonts w:ascii="Times New Roman" w:hAnsi="Times New Roman" w:cs="Times New Roman"/>
          <w:b/>
          <w:szCs w:val="22"/>
          <w:lang w:val="el-GR" w:eastAsia="en-US" w:bidi="en-US"/>
        </w:rPr>
      </w:pPr>
      <w:r w:rsidRPr="008B65AB">
        <w:rPr>
          <w:rFonts w:ascii="Times New Roman" w:hAnsi="Times New Roman" w:cs="Times New Roman"/>
          <w:b/>
          <w:szCs w:val="22"/>
          <w:lang w:val="el-GR" w:eastAsia="en-US" w:bidi="en-US"/>
        </w:rPr>
        <w:t>ΔΙΕΥΘΥΝΣΗ: ΠΡΟΜΗΘΕΙΩΝ &amp; ΔΙΑΧΕΙΡΙΣΗΣ</w:t>
      </w:r>
    </w:p>
    <w:p w14:paraId="319BA9E5" w14:textId="77777777" w:rsidR="006051E6" w:rsidRPr="008B65AB" w:rsidRDefault="006051E6" w:rsidP="006051E6">
      <w:pPr>
        <w:suppressAutoHyphens w:val="0"/>
        <w:spacing w:after="0"/>
        <w:contextualSpacing/>
        <w:jc w:val="left"/>
        <w:rPr>
          <w:rFonts w:ascii="Times New Roman" w:hAnsi="Times New Roman" w:cs="Times New Roman"/>
          <w:b/>
          <w:szCs w:val="22"/>
          <w:lang w:val="el-GR" w:eastAsia="en-US" w:bidi="en-US"/>
        </w:rPr>
      </w:pPr>
      <w:r w:rsidRPr="008B65AB">
        <w:rPr>
          <w:rFonts w:ascii="Times New Roman" w:hAnsi="Times New Roman" w:cs="Times New Roman"/>
          <w:b/>
          <w:szCs w:val="22"/>
          <w:lang w:val="el-GR" w:eastAsia="en-US" w:bidi="en-US"/>
        </w:rPr>
        <w:t>ΤΜΗΜΑ: ΠΡΟΜΗΘΕΙΩΝ ΑΓΑΘΩΝ</w:t>
      </w:r>
      <w:r w:rsidRPr="008B65AB">
        <w:rPr>
          <w:rFonts w:ascii="Times New Roman" w:hAnsi="Times New Roman" w:cs="Times New Roman"/>
          <w:b/>
          <w:szCs w:val="22"/>
          <w:lang w:val="el-GR" w:eastAsia="en-US" w:bidi="en-US"/>
        </w:rPr>
        <w:tab/>
        <w:t xml:space="preserve">               </w:t>
      </w:r>
    </w:p>
    <w:p w14:paraId="3BD18325" w14:textId="77777777" w:rsidR="006051E6" w:rsidRPr="008B65AB" w:rsidRDefault="006051E6" w:rsidP="006051E6">
      <w:pPr>
        <w:suppressAutoHyphens w:val="0"/>
        <w:spacing w:after="0"/>
        <w:contextualSpacing/>
        <w:jc w:val="left"/>
        <w:rPr>
          <w:rFonts w:ascii="Times New Roman" w:hAnsi="Times New Roman" w:cs="Times New Roman"/>
          <w:color w:val="FF0000"/>
          <w:szCs w:val="22"/>
          <w:lang w:val="el-GR" w:eastAsia="en-US" w:bidi="en-US"/>
        </w:rPr>
      </w:pPr>
      <w:r w:rsidRPr="008B65AB">
        <w:rPr>
          <w:rFonts w:ascii="Times New Roman" w:hAnsi="Times New Roman" w:cs="Times New Roman"/>
          <w:b/>
          <w:szCs w:val="22"/>
          <w:lang w:val="el-GR" w:eastAsia="en-US" w:bidi="en-US"/>
        </w:rPr>
        <w:t>Πληροφορίες:</w:t>
      </w:r>
      <w:r w:rsidRPr="008B65AB">
        <w:rPr>
          <w:rFonts w:ascii="Times New Roman" w:hAnsi="Times New Roman" w:cs="Times New Roman"/>
          <w:b/>
          <w:szCs w:val="22"/>
          <w:lang w:val="el-GR" w:eastAsia="en-US" w:bidi="en-US"/>
        </w:rPr>
        <w:tab/>
        <w:t xml:space="preserve"> Ε.ΑΖΑΚΑ                                                </w:t>
      </w:r>
    </w:p>
    <w:p w14:paraId="6FA0EAD2" w14:textId="77777777" w:rsidR="006051E6" w:rsidRPr="008B65AB" w:rsidRDefault="006051E6" w:rsidP="006051E6">
      <w:pPr>
        <w:suppressAutoHyphens w:val="0"/>
        <w:spacing w:after="0"/>
        <w:contextualSpacing/>
        <w:jc w:val="left"/>
        <w:rPr>
          <w:rFonts w:ascii="Times New Roman" w:hAnsi="Times New Roman" w:cs="Times New Roman"/>
          <w:szCs w:val="22"/>
          <w:lang w:val="el-GR" w:eastAsia="en-US" w:bidi="en-US"/>
        </w:rPr>
      </w:pPr>
      <w:r w:rsidRPr="008B65AB">
        <w:rPr>
          <w:rFonts w:ascii="Times New Roman" w:hAnsi="Times New Roman" w:cs="Times New Roman"/>
          <w:b/>
          <w:szCs w:val="22"/>
          <w:lang w:val="el-GR" w:eastAsia="en-US" w:bidi="en-US"/>
        </w:rPr>
        <w:t>Τηλέφωνο:</w:t>
      </w:r>
      <w:r w:rsidRPr="008B65AB">
        <w:rPr>
          <w:rFonts w:ascii="Times New Roman" w:hAnsi="Times New Roman" w:cs="Times New Roman"/>
          <w:szCs w:val="22"/>
          <w:lang w:val="el-GR" w:eastAsia="en-US" w:bidi="en-US"/>
        </w:rPr>
        <w:t xml:space="preserve">   </w:t>
      </w:r>
      <w:r w:rsidRPr="008B65AB">
        <w:rPr>
          <w:rFonts w:ascii="Times New Roman" w:hAnsi="Times New Roman" w:cs="Times New Roman"/>
          <w:szCs w:val="22"/>
          <w:lang w:val="el-GR" w:eastAsia="en-US" w:bidi="en-US"/>
        </w:rPr>
        <w:tab/>
        <w:t xml:space="preserve"> 210 6075735                                                                  </w:t>
      </w:r>
    </w:p>
    <w:p w14:paraId="0B5D65F7" w14:textId="77777777" w:rsidR="006051E6" w:rsidRPr="008B65AB" w:rsidRDefault="006051E6" w:rsidP="006051E6">
      <w:pPr>
        <w:tabs>
          <w:tab w:val="left" w:pos="1260"/>
        </w:tabs>
        <w:suppressAutoHyphens w:val="0"/>
        <w:spacing w:after="0"/>
        <w:contextualSpacing/>
        <w:jc w:val="left"/>
        <w:rPr>
          <w:rFonts w:ascii="Times New Roman" w:hAnsi="Times New Roman" w:cs="Times New Roman"/>
          <w:szCs w:val="22"/>
          <w:lang w:val="el-GR" w:eastAsia="en-US" w:bidi="en-US"/>
        </w:rPr>
      </w:pPr>
      <w:r w:rsidRPr="008B65AB">
        <w:rPr>
          <w:rFonts w:ascii="Times New Roman" w:hAnsi="Times New Roman" w:cs="Times New Roman"/>
          <w:b/>
          <w:szCs w:val="22"/>
          <w:lang w:val="en-US" w:eastAsia="en-US" w:bidi="en-US"/>
        </w:rPr>
        <w:t>Fax</w:t>
      </w:r>
      <w:r w:rsidRPr="008B65AB">
        <w:rPr>
          <w:rFonts w:ascii="Times New Roman" w:hAnsi="Times New Roman" w:cs="Times New Roman"/>
          <w:b/>
          <w:szCs w:val="22"/>
          <w:lang w:val="el-GR" w:eastAsia="en-US" w:bidi="en-US"/>
        </w:rPr>
        <w:t>:</w:t>
      </w:r>
      <w:r w:rsidRPr="008B65AB">
        <w:rPr>
          <w:rFonts w:ascii="Times New Roman" w:hAnsi="Times New Roman" w:cs="Times New Roman"/>
          <w:szCs w:val="22"/>
          <w:lang w:val="el-GR" w:eastAsia="en-US" w:bidi="en-US"/>
        </w:rPr>
        <w:t xml:space="preserve">              </w:t>
      </w:r>
      <w:r w:rsidRPr="008B65AB">
        <w:rPr>
          <w:rFonts w:ascii="Times New Roman" w:hAnsi="Times New Roman" w:cs="Times New Roman"/>
          <w:szCs w:val="22"/>
          <w:lang w:val="el-GR" w:eastAsia="en-US" w:bidi="en-US"/>
        </w:rPr>
        <w:tab/>
      </w:r>
      <w:r>
        <w:rPr>
          <w:rFonts w:ascii="Times New Roman" w:hAnsi="Times New Roman" w:cs="Times New Roman"/>
          <w:szCs w:val="22"/>
          <w:lang w:val="el-GR" w:eastAsia="en-US" w:bidi="en-US"/>
        </w:rPr>
        <w:t xml:space="preserve">   </w:t>
      </w:r>
      <w:r w:rsidRPr="008B65AB">
        <w:rPr>
          <w:rFonts w:ascii="Times New Roman" w:hAnsi="Times New Roman" w:cs="Times New Roman"/>
          <w:szCs w:val="22"/>
          <w:lang w:val="el-GR" w:eastAsia="en-US" w:bidi="en-US"/>
        </w:rPr>
        <w:t xml:space="preserve"> 210 6075743                                               </w:t>
      </w:r>
    </w:p>
    <w:p w14:paraId="191D68F5" w14:textId="77777777" w:rsidR="006051E6" w:rsidRPr="008B65AB" w:rsidRDefault="006051E6" w:rsidP="006051E6">
      <w:pPr>
        <w:suppressAutoHyphens w:val="0"/>
        <w:spacing w:after="0"/>
        <w:contextualSpacing/>
        <w:jc w:val="left"/>
        <w:rPr>
          <w:rFonts w:ascii="Times New Roman" w:hAnsi="Times New Roman" w:cs="Times New Roman"/>
          <w:szCs w:val="22"/>
          <w:lang w:val="el-GR" w:eastAsia="en-US" w:bidi="en-US"/>
        </w:rPr>
      </w:pPr>
      <w:proofErr w:type="spellStart"/>
      <w:r w:rsidRPr="008B65AB">
        <w:rPr>
          <w:rFonts w:ascii="Times New Roman" w:hAnsi="Times New Roman" w:cs="Times New Roman"/>
          <w:b/>
          <w:szCs w:val="22"/>
          <w:lang w:val="el-GR" w:eastAsia="en-US" w:bidi="en-US"/>
        </w:rPr>
        <w:t>Ταχ</w:t>
      </w:r>
      <w:proofErr w:type="spellEnd"/>
      <w:r w:rsidRPr="008B65AB">
        <w:rPr>
          <w:rFonts w:ascii="Times New Roman" w:hAnsi="Times New Roman" w:cs="Times New Roman"/>
          <w:b/>
          <w:szCs w:val="22"/>
          <w:lang w:val="el-GR" w:eastAsia="en-US" w:bidi="en-US"/>
        </w:rPr>
        <w:t>. Δ/</w:t>
      </w:r>
      <w:proofErr w:type="spellStart"/>
      <w:r w:rsidRPr="008B65AB">
        <w:rPr>
          <w:rFonts w:ascii="Times New Roman" w:hAnsi="Times New Roman" w:cs="Times New Roman"/>
          <w:b/>
          <w:szCs w:val="22"/>
          <w:lang w:val="el-GR" w:eastAsia="en-US" w:bidi="en-US"/>
        </w:rPr>
        <w:t>νση</w:t>
      </w:r>
      <w:proofErr w:type="spellEnd"/>
      <w:r w:rsidRPr="008B65AB">
        <w:rPr>
          <w:rFonts w:ascii="Times New Roman" w:hAnsi="Times New Roman" w:cs="Times New Roman"/>
          <w:b/>
          <w:szCs w:val="22"/>
          <w:lang w:val="el-GR" w:eastAsia="en-US" w:bidi="en-US"/>
        </w:rPr>
        <w:t>:</w:t>
      </w:r>
      <w:r w:rsidRPr="008B65AB">
        <w:rPr>
          <w:rFonts w:ascii="Times New Roman" w:hAnsi="Times New Roman" w:cs="Times New Roman"/>
          <w:szCs w:val="22"/>
          <w:lang w:val="el-GR" w:eastAsia="en-US" w:bidi="en-US"/>
        </w:rPr>
        <w:t xml:space="preserve">  </w:t>
      </w:r>
      <w:r w:rsidRPr="008B65AB">
        <w:rPr>
          <w:rFonts w:ascii="Times New Roman" w:hAnsi="Times New Roman" w:cs="Times New Roman"/>
          <w:szCs w:val="22"/>
          <w:lang w:val="el-GR" w:eastAsia="en-US" w:bidi="en-US"/>
        </w:rPr>
        <w:tab/>
        <w:t xml:space="preserve"> Λεωφ. Μεσογείων 432                                    </w:t>
      </w:r>
    </w:p>
    <w:p w14:paraId="185049A3" w14:textId="77777777" w:rsidR="006051E6" w:rsidRPr="008B65AB" w:rsidRDefault="006051E6" w:rsidP="006051E6">
      <w:pPr>
        <w:tabs>
          <w:tab w:val="left" w:pos="1260"/>
        </w:tabs>
        <w:suppressAutoHyphens w:val="0"/>
        <w:spacing w:after="0"/>
        <w:ind w:firstLine="360"/>
        <w:contextualSpacing/>
        <w:jc w:val="left"/>
        <w:rPr>
          <w:rFonts w:ascii="Times New Roman" w:hAnsi="Times New Roman" w:cs="Times New Roman"/>
          <w:szCs w:val="22"/>
          <w:lang w:val="el-GR" w:eastAsia="en-US" w:bidi="en-US"/>
        </w:rPr>
      </w:pPr>
      <w:r w:rsidRPr="008B65AB">
        <w:rPr>
          <w:rFonts w:ascii="Times New Roman" w:hAnsi="Times New Roman" w:cs="Times New Roman"/>
          <w:szCs w:val="22"/>
          <w:lang w:val="el-GR" w:eastAsia="en-US" w:bidi="en-US"/>
        </w:rPr>
        <w:t xml:space="preserve">                    153 42 Αγία Παρασκευή Αττικής                         </w:t>
      </w:r>
    </w:p>
    <w:p w14:paraId="5B25A264" w14:textId="77777777" w:rsidR="006051E6" w:rsidRDefault="006051E6" w:rsidP="006051E6">
      <w:pPr>
        <w:rPr>
          <w:rFonts w:ascii="Times New Roman" w:hAnsi="Times New Roman"/>
          <w:noProof/>
          <w:sz w:val="24"/>
          <w:lang w:val="el-GR" w:eastAsia="el-GR"/>
        </w:rPr>
      </w:pPr>
      <w:r w:rsidRPr="00116ADE">
        <w:rPr>
          <w:rFonts w:ascii="Times New Roman" w:hAnsi="Times New Roman" w:cs="Times New Roman"/>
          <w:b/>
          <w:szCs w:val="22"/>
          <w:lang w:val="el-GR" w:eastAsia="en-US" w:bidi="en-US"/>
        </w:rPr>
        <w:t xml:space="preserve"> </w:t>
      </w:r>
      <w:r w:rsidRPr="008B65AB">
        <w:rPr>
          <w:rFonts w:ascii="Times New Roman" w:hAnsi="Times New Roman" w:cs="Times New Roman"/>
          <w:b/>
          <w:szCs w:val="22"/>
          <w:lang w:val="en-US" w:eastAsia="en-US" w:bidi="en-US"/>
        </w:rPr>
        <w:t>Email</w:t>
      </w:r>
      <w:r w:rsidRPr="008B65AB">
        <w:rPr>
          <w:rFonts w:ascii="Times New Roman" w:hAnsi="Times New Roman" w:cs="Times New Roman"/>
          <w:b/>
          <w:szCs w:val="22"/>
          <w:lang w:val="el-GR" w:eastAsia="en-US" w:bidi="en-US"/>
        </w:rPr>
        <w:t xml:space="preserve">:            </w:t>
      </w:r>
      <w:hyperlink r:id="rId10" w:history="1">
        <w:r w:rsidRPr="008B65AB">
          <w:rPr>
            <w:rFonts w:ascii="Times New Roman" w:hAnsi="Times New Roman" w:cs="Times New Roman"/>
            <w:szCs w:val="22"/>
            <w:lang w:val="el-GR" w:eastAsia="en-US" w:bidi="en-US"/>
          </w:rPr>
          <w:t xml:space="preserve"> </w:t>
        </w:r>
      </w:hyperlink>
      <w:r w:rsidRPr="008B65AB">
        <w:rPr>
          <w:rFonts w:ascii="Times New Roman" w:hAnsi="Times New Roman" w:cs="Times New Roman"/>
          <w:color w:val="0000FF"/>
          <w:szCs w:val="22"/>
          <w:lang w:val="el-GR" w:eastAsia="en-US" w:bidi="en-US"/>
        </w:rPr>
        <w:t xml:space="preserve"> </w:t>
      </w:r>
      <w:hyperlink r:id="rId11" w:history="1">
        <w:r w:rsidRPr="00A75B93">
          <w:rPr>
            <w:rStyle w:val="-"/>
            <w:rFonts w:ascii="Times New Roman" w:hAnsi="Times New Roman"/>
            <w:szCs w:val="22"/>
            <w:lang w:eastAsia="en-US" w:bidi="en-US"/>
          </w:rPr>
          <w:t>eazaka</w:t>
        </w:r>
        <w:r w:rsidRPr="00A75B93">
          <w:rPr>
            <w:rStyle w:val="-"/>
            <w:rFonts w:ascii="Times New Roman" w:hAnsi="Times New Roman"/>
            <w:szCs w:val="22"/>
            <w:lang w:val="el-GR" w:eastAsia="en-US" w:bidi="en-US"/>
          </w:rPr>
          <w:t>@</w:t>
        </w:r>
        <w:r w:rsidRPr="00A75B93">
          <w:rPr>
            <w:rStyle w:val="-"/>
            <w:rFonts w:ascii="Times New Roman" w:hAnsi="Times New Roman"/>
            <w:szCs w:val="22"/>
            <w:lang w:eastAsia="en-US" w:bidi="en-US"/>
          </w:rPr>
          <w:t>ert</w:t>
        </w:r>
        <w:r w:rsidRPr="00A75B93">
          <w:rPr>
            <w:rStyle w:val="-"/>
            <w:rFonts w:ascii="Times New Roman" w:hAnsi="Times New Roman"/>
            <w:szCs w:val="22"/>
            <w:lang w:val="el-GR" w:eastAsia="en-US" w:bidi="en-US"/>
          </w:rPr>
          <w:t>.</w:t>
        </w:r>
        <w:r w:rsidRPr="00A75B93">
          <w:rPr>
            <w:rStyle w:val="-"/>
            <w:rFonts w:ascii="Times New Roman" w:hAnsi="Times New Roman"/>
            <w:szCs w:val="22"/>
            <w:lang w:eastAsia="en-US" w:bidi="en-US"/>
          </w:rPr>
          <w:t>gr</w:t>
        </w:r>
      </w:hyperlink>
      <w:r w:rsidRPr="008B65AB">
        <w:rPr>
          <w:rFonts w:ascii="Times New Roman" w:hAnsi="Times New Roman" w:cs="Times New Roman"/>
          <w:color w:val="0000FF"/>
          <w:szCs w:val="22"/>
          <w:lang w:val="el-GR" w:eastAsia="en-US" w:bidi="en-US"/>
        </w:rPr>
        <w:t xml:space="preserve">           </w:t>
      </w:r>
      <w:r w:rsidRPr="008B65AB">
        <w:rPr>
          <w:rFonts w:ascii="Times New Roman" w:hAnsi="Times New Roman" w:cs="Times New Roman"/>
          <w:b/>
          <w:szCs w:val="22"/>
          <w:lang w:val="el-GR" w:eastAsia="en-US" w:bidi="en-US"/>
        </w:rPr>
        <w:t xml:space="preserve">                                            </w:t>
      </w:r>
    </w:p>
    <w:p w14:paraId="4DD3CEAA" w14:textId="77777777" w:rsidR="006051E6" w:rsidRPr="003E61DC" w:rsidRDefault="006051E6" w:rsidP="006051E6">
      <w:pPr>
        <w:tabs>
          <w:tab w:val="left" w:pos="2377"/>
        </w:tabs>
        <w:spacing w:after="0"/>
        <w:ind w:right="-58"/>
        <w:jc w:val="left"/>
        <w:rPr>
          <w:rFonts w:ascii="Times New Roman" w:hAnsi="Times New Roman"/>
          <w:b/>
          <w:bCs/>
          <w:i/>
          <w:sz w:val="24"/>
          <w:lang w:val="el-GR"/>
        </w:rPr>
      </w:pPr>
      <w:r w:rsidRPr="003E61DC">
        <w:rPr>
          <w:rFonts w:ascii="Times New Roman" w:hAnsi="Times New Roman"/>
          <w:b/>
          <w:bCs/>
          <w:sz w:val="24"/>
          <w:lang w:val="el-GR"/>
        </w:rPr>
        <w:tab/>
      </w:r>
      <w:r w:rsidRPr="003E61DC">
        <w:rPr>
          <w:rFonts w:ascii="Times New Roman" w:hAnsi="Times New Roman"/>
          <w:b/>
          <w:bCs/>
          <w:sz w:val="24"/>
          <w:lang w:val="el-GR"/>
        </w:rPr>
        <w:tab/>
      </w:r>
      <w:r w:rsidRPr="003E61DC">
        <w:rPr>
          <w:rFonts w:ascii="Times New Roman" w:hAnsi="Times New Roman"/>
          <w:b/>
          <w:bCs/>
          <w:sz w:val="24"/>
          <w:lang w:val="el-GR"/>
        </w:rPr>
        <w:tab/>
      </w:r>
      <w:r w:rsidRPr="003E61DC">
        <w:rPr>
          <w:rFonts w:ascii="Times New Roman" w:hAnsi="Times New Roman"/>
          <w:b/>
          <w:bCs/>
          <w:sz w:val="24"/>
          <w:lang w:val="el-GR"/>
        </w:rPr>
        <w:tab/>
        <w:t xml:space="preserve">         </w:t>
      </w:r>
      <w:r w:rsidRPr="003E61DC">
        <w:rPr>
          <w:rFonts w:ascii="Times New Roman" w:hAnsi="Times New Roman"/>
          <w:b/>
          <w:bCs/>
          <w:sz w:val="24"/>
          <w:lang w:val="el-GR"/>
        </w:rPr>
        <w:tab/>
      </w:r>
    </w:p>
    <w:p w14:paraId="51AC1EA8" w14:textId="77777777" w:rsidR="006051E6" w:rsidRPr="003E61DC" w:rsidRDefault="006051E6" w:rsidP="006051E6">
      <w:pPr>
        <w:tabs>
          <w:tab w:val="left" w:pos="5685"/>
        </w:tabs>
        <w:ind w:left="-426" w:right="-58"/>
        <w:jc w:val="center"/>
        <w:rPr>
          <w:rFonts w:ascii="Times New Roman" w:hAnsi="Times New Roman"/>
          <w:b/>
          <w:bCs/>
          <w:i/>
          <w:szCs w:val="22"/>
          <w:lang w:val="el-GR"/>
        </w:rPr>
      </w:pPr>
      <w:r w:rsidRPr="003E61DC">
        <w:rPr>
          <w:rFonts w:ascii="Times New Roman" w:hAnsi="Times New Roman"/>
          <w:b/>
          <w:bCs/>
          <w:sz w:val="24"/>
          <w:lang w:val="el-GR"/>
        </w:rPr>
        <w:t xml:space="preserve">                           </w:t>
      </w:r>
      <w:r>
        <w:rPr>
          <w:rFonts w:ascii="Times New Roman" w:hAnsi="Times New Roman"/>
          <w:b/>
          <w:bCs/>
          <w:sz w:val="24"/>
          <w:lang w:val="el-GR"/>
        </w:rPr>
        <w:t xml:space="preserve">   </w:t>
      </w:r>
      <w:r w:rsidRPr="00715095">
        <w:rPr>
          <w:rFonts w:ascii="Times New Roman" w:hAnsi="Times New Roman"/>
          <w:b/>
          <w:bCs/>
          <w:sz w:val="24"/>
          <w:lang w:val="el-GR"/>
        </w:rPr>
        <w:t xml:space="preserve">                         </w:t>
      </w:r>
      <w:r w:rsidRPr="003E61DC">
        <w:rPr>
          <w:rFonts w:ascii="Times New Roman" w:hAnsi="Times New Roman"/>
          <w:b/>
          <w:bCs/>
          <w:szCs w:val="22"/>
          <w:lang w:val="el-GR"/>
        </w:rPr>
        <w:t>ΨΗΦΙΑΚΑ ΥΠΟΓΕΓΡΑΜΜΕΝΟ</w:t>
      </w:r>
    </w:p>
    <w:p w14:paraId="5320F722" w14:textId="77777777" w:rsidR="006051E6" w:rsidRPr="003E61DC" w:rsidRDefault="006051E6" w:rsidP="006051E6">
      <w:pPr>
        <w:tabs>
          <w:tab w:val="left" w:pos="5685"/>
        </w:tabs>
        <w:ind w:left="-426" w:right="-58"/>
        <w:rPr>
          <w:rFonts w:ascii="Times New Roman" w:hAnsi="Times New Roman"/>
          <w:bCs/>
          <w:i/>
          <w:sz w:val="24"/>
          <w:lang w:val="el-GR"/>
        </w:rPr>
      </w:pPr>
      <w:r w:rsidRPr="003E61DC">
        <w:rPr>
          <w:rFonts w:ascii="Times New Roman" w:hAnsi="Times New Roman"/>
          <w:b/>
          <w:bCs/>
          <w:szCs w:val="22"/>
          <w:lang w:val="el-GR"/>
        </w:rPr>
        <w:t xml:space="preserve">                                                                              </w:t>
      </w:r>
      <w:r>
        <w:rPr>
          <w:rFonts w:ascii="Times New Roman" w:hAnsi="Times New Roman"/>
          <w:b/>
          <w:bCs/>
          <w:szCs w:val="22"/>
          <w:lang w:val="el-GR"/>
        </w:rPr>
        <w:t xml:space="preserve">            </w:t>
      </w:r>
      <w:r w:rsidRPr="003E61DC">
        <w:rPr>
          <w:rFonts w:ascii="Times New Roman" w:hAnsi="Times New Roman"/>
          <w:b/>
          <w:bCs/>
          <w:szCs w:val="22"/>
          <w:lang w:val="el-GR"/>
        </w:rPr>
        <w:t xml:space="preserve">  ΚΑΤΑΧΩΡΗΣΤΕΑ ΣΤΟ ΚΗΜΔΗΣ</w:t>
      </w:r>
      <w:r w:rsidRPr="003E61DC">
        <w:rPr>
          <w:rFonts w:ascii="Times New Roman" w:hAnsi="Times New Roman"/>
          <w:bCs/>
          <w:szCs w:val="22"/>
          <w:lang w:val="el-GR"/>
        </w:rPr>
        <w:t xml:space="preserve">                                                                                     </w:t>
      </w:r>
    </w:p>
    <w:p w14:paraId="32B5C6F8" w14:textId="6039C11A" w:rsidR="006051E6" w:rsidRPr="007525A6" w:rsidRDefault="006051E6" w:rsidP="006051E6">
      <w:pPr>
        <w:tabs>
          <w:tab w:val="left" w:pos="5685"/>
        </w:tabs>
        <w:ind w:left="-426" w:right="-58"/>
        <w:jc w:val="center"/>
        <w:rPr>
          <w:rFonts w:ascii="Times New Roman" w:hAnsi="Times New Roman"/>
          <w:b/>
          <w:i/>
          <w:sz w:val="24"/>
          <w:lang w:val="el-GR"/>
        </w:rPr>
      </w:pPr>
      <w:r w:rsidRPr="003E61DC">
        <w:rPr>
          <w:rFonts w:ascii="Times New Roman" w:hAnsi="Times New Roman"/>
          <w:b/>
          <w:sz w:val="24"/>
          <w:lang w:val="el-GR"/>
        </w:rPr>
        <w:t xml:space="preserve">           </w:t>
      </w:r>
      <w:r>
        <w:rPr>
          <w:rFonts w:ascii="Times New Roman" w:hAnsi="Times New Roman"/>
          <w:b/>
          <w:sz w:val="24"/>
          <w:lang w:val="el-GR"/>
        </w:rPr>
        <w:t xml:space="preserve">                      </w:t>
      </w:r>
      <w:r w:rsidRPr="003E61DC">
        <w:rPr>
          <w:rFonts w:ascii="Times New Roman" w:hAnsi="Times New Roman"/>
          <w:b/>
          <w:sz w:val="24"/>
          <w:lang w:val="el-GR"/>
        </w:rPr>
        <w:t xml:space="preserve">           Αρ. </w:t>
      </w:r>
      <w:proofErr w:type="spellStart"/>
      <w:r w:rsidRPr="003E61DC">
        <w:rPr>
          <w:rFonts w:ascii="Times New Roman" w:hAnsi="Times New Roman"/>
          <w:b/>
          <w:sz w:val="24"/>
          <w:lang w:val="el-GR"/>
        </w:rPr>
        <w:t>Πρωτ</w:t>
      </w:r>
      <w:proofErr w:type="spellEnd"/>
      <w:r w:rsidRPr="003E61DC">
        <w:rPr>
          <w:rFonts w:ascii="Times New Roman" w:hAnsi="Times New Roman"/>
          <w:b/>
          <w:sz w:val="24"/>
          <w:lang w:val="el-GR"/>
        </w:rPr>
        <w:t>:</w:t>
      </w:r>
      <w:r w:rsidRPr="007525A6">
        <w:rPr>
          <w:rFonts w:ascii="Times New Roman" w:hAnsi="Times New Roman"/>
          <w:b/>
          <w:sz w:val="24"/>
          <w:lang w:val="el-GR"/>
        </w:rPr>
        <w:t xml:space="preserve"> </w:t>
      </w:r>
    </w:p>
    <w:p w14:paraId="029ED5FD" w14:textId="77777777" w:rsidR="006051E6" w:rsidRPr="00460A41" w:rsidRDefault="006051E6" w:rsidP="006051E6">
      <w:pPr>
        <w:tabs>
          <w:tab w:val="left" w:pos="2377"/>
        </w:tabs>
        <w:spacing w:after="0"/>
        <w:ind w:right="-58"/>
        <w:jc w:val="left"/>
        <w:rPr>
          <w:rFonts w:ascii="Times New Roman" w:hAnsi="Times New Roman"/>
          <w:i/>
          <w:color w:val="FFFFFF"/>
          <w:sz w:val="24"/>
          <w:u w:val="single"/>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ook w:val="04A0" w:firstRow="1" w:lastRow="0" w:firstColumn="1" w:lastColumn="0" w:noHBand="0" w:noVBand="1"/>
      </w:tblPr>
      <w:tblGrid>
        <w:gridCol w:w="8522"/>
      </w:tblGrid>
      <w:tr w:rsidR="006051E6" w:rsidRPr="00A31B6A" w14:paraId="5E16E8A3" w14:textId="77777777" w:rsidTr="00A23D4F">
        <w:trPr>
          <w:trHeight w:val="593"/>
        </w:trPr>
        <w:tc>
          <w:tcPr>
            <w:tcW w:w="8522" w:type="dxa"/>
            <w:shd w:val="clear" w:color="auto" w:fill="00B0F0"/>
          </w:tcPr>
          <w:p w14:paraId="2283FFBD" w14:textId="77777777" w:rsidR="006051E6" w:rsidRPr="003E61DC" w:rsidRDefault="006051E6" w:rsidP="00A23D4F">
            <w:pPr>
              <w:tabs>
                <w:tab w:val="left" w:pos="5685"/>
              </w:tabs>
              <w:ind w:right="-58"/>
              <w:jc w:val="center"/>
              <w:rPr>
                <w:rFonts w:ascii="Times New Roman" w:hAnsi="Times New Roman"/>
                <w:b/>
                <w:i/>
                <w:sz w:val="24"/>
                <w:lang w:val="el-GR"/>
              </w:rPr>
            </w:pPr>
          </w:p>
          <w:p w14:paraId="3CF6AB50" w14:textId="77777777" w:rsidR="006051E6" w:rsidRPr="003E61DC" w:rsidRDefault="006051E6" w:rsidP="00A23D4F">
            <w:pPr>
              <w:tabs>
                <w:tab w:val="left" w:pos="5685"/>
              </w:tabs>
              <w:ind w:right="-58"/>
              <w:jc w:val="center"/>
              <w:rPr>
                <w:rFonts w:ascii="Times New Roman" w:hAnsi="Times New Roman"/>
                <w:b/>
                <w:i/>
                <w:sz w:val="24"/>
                <w:lang w:val="el-GR"/>
              </w:rPr>
            </w:pPr>
            <w:r w:rsidRPr="003E61DC">
              <w:rPr>
                <w:rFonts w:ascii="Times New Roman" w:hAnsi="Times New Roman"/>
                <w:b/>
                <w:sz w:val="24"/>
                <w:lang w:val="el-GR"/>
              </w:rPr>
              <w:t>ΕΛΛΗΝΙΚΗ ΡΑΔΙΟΦΩΝΙΑ ΤΗΛΕΟΡΑΣΗ Α.Ε.</w:t>
            </w:r>
          </w:p>
        </w:tc>
      </w:tr>
    </w:tbl>
    <w:p w14:paraId="2FE7A77B" w14:textId="77777777" w:rsidR="006051E6" w:rsidRDefault="006051E6" w:rsidP="006051E6">
      <w:pPr>
        <w:tabs>
          <w:tab w:val="left" w:pos="5685"/>
        </w:tabs>
        <w:spacing w:after="0"/>
        <w:rPr>
          <w:rFonts w:ascii="Times New Roman" w:hAnsi="Times New Roman"/>
          <w:b/>
          <w:i/>
          <w:sz w:val="24"/>
          <w:u w:val="single"/>
          <w:lang w:val="el-GR"/>
        </w:rPr>
      </w:pPr>
    </w:p>
    <w:p w14:paraId="6510F398" w14:textId="77777777" w:rsidR="006051E6" w:rsidRDefault="006051E6" w:rsidP="006051E6">
      <w:pPr>
        <w:tabs>
          <w:tab w:val="left" w:pos="5685"/>
        </w:tabs>
        <w:spacing w:after="0"/>
        <w:rPr>
          <w:rFonts w:ascii="Times New Roman" w:hAnsi="Times New Roman"/>
          <w:b/>
          <w:i/>
          <w:sz w:val="24"/>
          <w:u w:val="single"/>
          <w:lang w:val="el-GR"/>
        </w:rPr>
      </w:pPr>
    </w:p>
    <w:p w14:paraId="565E0D39" w14:textId="77777777" w:rsidR="006051E6" w:rsidRPr="00B10EC5" w:rsidRDefault="006051E6" w:rsidP="006051E6">
      <w:pPr>
        <w:tabs>
          <w:tab w:val="left" w:pos="5685"/>
        </w:tabs>
        <w:ind w:left="-426" w:right="-58"/>
        <w:rPr>
          <w:rFonts w:ascii="Times New Roman" w:hAnsi="Times New Roman"/>
          <w:b/>
          <w:bCs/>
          <w:szCs w:val="22"/>
          <w:lang w:val="el-GR"/>
        </w:rPr>
      </w:pPr>
    </w:p>
    <w:p w14:paraId="712E18F9" w14:textId="4393912F" w:rsidR="006051E6" w:rsidRPr="00B10EC5" w:rsidRDefault="006051E6" w:rsidP="006051E6">
      <w:pPr>
        <w:tabs>
          <w:tab w:val="left" w:pos="5685"/>
        </w:tabs>
        <w:ind w:left="-426" w:right="-58"/>
        <w:rPr>
          <w:rFonts w:ascii="Times New Roman" w:hAnsi="Times New Roman"/>
          <w:b/>
          <w:bCs/>
          <w:szCs w:val="22"/>
          <w:lang w:val="el-GR"/>
        </w:rPr>
      </w:pPr>
      <w:r>
        <w:rPr>
          <w:rFonts w:ascii="Times New Roman" w:hAnsi="Times New Roman"/>
          <w:b/>
          <w:bCs/>
          <w:szCs w:val="22"/>
          <w:lang w:val="el-GR"/>
        </w:rPr>
        <w:t xml:space="preserve">                                                                 </w:t>
      </w:r>
      <w:r w:rsidRPr="00B10EC5">
        <w:rPr>
          <w:rFonts w:ascii="Times New Roman" w:hAnsi="Times New Roman"/>
          <w:b/>
          <w:bCs/>
          <w:szCs w:val="22"/>
          <w:lang w:val="el-GR"/>
        </w:rPr>
        <w:t xml:space="preserve">ΔΙΑΚΗΡΥΞΗ ΑΡΙΘΜ. </w:t>
      </w:r>
      <w:r w:rsidR="00B77E24" w:rsidRPr="008A01FC">
        <w:rPr>
          <w:rFonts w:ascii="Times New Roman" w:hAnsi="Times New Roman"/>
          <w:b/>
          <w:bCs/>
          <w:szCs w:val="22"/>
          <w:lang w:val="el-GR"/>
        </w:rPr>
        <w:t>101</w:t>
      </w:r>
      <w:r w:rsidRPr="00B10EC5">
        <w:rPr>
          <w:rFonts w:ascii="Times New Roman" w:hAnsi="Times New Roman"/>
          <w:b/>
          <w:bCs/>
          <w:szCs w:val="22"/>
          <w:lang w:val="el-GR"/>
        </w:rPr>
        <w:t>/202</w:t>
      </w:r>
      <w:r>
        <w:rPr>
          <w:rFonts w:ascii="Times New Roman" w:hAnsi="Times New Roman"/>
          <w:b/>
          <w:bCs/>
          <w:szCs w:val="22"/>
          <w:lang w:val="el-GR"/>
        </w:rPr>
        <w:t>3</w:t>
      </w:r>
    </w:p>
    <w:p w14:paraId="1080FD6C" w14:textId="7A4F47BF" w:rsidR="006051E6" w:rsidRPr="00B10EC5" w:rsidRDefault="006051E6" w:rsidP="006051E6">
      <w:pPr>
        <w:tabs>
          <w:tab w:val="left" w:pos="5685"/>
        </w:tabs>
        <w:ind w:left="-426" w:right="-58"/>
        <w:rPr>
          <w:rFonts w:ascii="Times New Roman" w:hAnsi="Times New Roman"/>
          <w:b/>
          <w:bCs/>
          <w:szCs w:val="22"/>
          <w:lang w:val="el-GR"/>
        </w:rPr>
      </w:pPr>
      <w:bookmarkStart w:id="2" w:name="_Toc19274703"/>
      <w:r w:rsidRPr="00B10EC5">
        <w:rPr>
          <w:rFonts w:ascii="Times New Roman" w:hAnsi="Times New Roman"/>
          <w:b/>
          <w:bCs/>
          <w:szCs w:val="22"/>
          <w:lang w:val="el-GR"/>
        </w:rPr>
        <w:t xml:space="preserve"> </w:t>
      </w:r>
      <w:bookmarkStart w:id="3" w:name="_Toc92795837"/>
      <w:r w:rsidRPr="00B10EC5">
        <w:rPr>
          <w:rFonts w:ascii="Times New Roman" w:hAnsi="Times New Roman"/>
          <w:b/>
          <w:bCs/>
          <w:szCs w:val="22"/>
          <w:lang w:val="el-GR"/>
        </w:rPr>
        <w:t xml:space="preserve">ΗΛΕΚΤΡΟΝΙΚΟΥ ΑΝΟΙΚΤΟΥ ΔΗΜΟΣΙΟΥ ΔΙΑΓΩΝΙΣΜΟΥ ΓΙΑ ΤΗΝ </w:t>
      </w:r>
      <w:bookmarkStart w:id="4" w:name="_Hlk89943126"/>
      <w:r w:rsidRPr="00B10EC5">
        <w:rPr>
          <w:rFonts w:ascii="Times New Roman" w:hAnsi="Times New Roman"/>
          <w:b/>
          <w:bCs/>
          <w:szCs w:val="22"/>
          <w:lang w:val="el-GR"/>
        </w:rPr>
        <w:t xml:space="preserve">ΠΡΟΜΗΘΕΙΑ ΚΑΙ ΕΓΚΑΤΑΣΤΑΣΗ  ΣΥΣΤΗΜΑΤΩΝ LED WALL ΓΙΑ </w:t>
      </w:r>
      <w:r w:rsidR="002C7D12">
        <w:rPr>
          <w:rFonts w:ascii="Times New Roman" w:hAnsi="Times New Roman"/>
          <w:b/>
          <w:bCs/>
          <w:szCs w:val="22"/>
          <w:lang w:val="el-GR"/>
        </w:rPr>
        <w:t xml:space="preserve">ΤΟ </w:t>
      </w:r>
      <w:r w:rsidRPr="00B10EC5">
        <w:rPr>
          <w:rFonts w:ascii="Times New Roman" w:hAnsi="Times New Roman"/>
          <w:b/>
          <w:bCs/>
          <w:szCs w:val="22"/>
          <w:lang w:val="el-GR"/>
        </w:rPr>
        <w:t xml:space="preserve"> ΣΤΟΥΝΤΙΟ </w:t>
      </w:r>
      <w:r>
        <w:rPr>
          <w:rFonts w:ascii="Times New Roman" w:hAnsi="Times New Roman"/>
          <w:b/>
          <w:bCs/>
          <w:szCs w:val="22"/>
          <w:lang w:val="el-GR"/>
        </w:rPr>
        <w:t xml:space="preserve">4 </w:t>
      </w:r>
      <w:r w:rsidRPr="00B10EC5">
        <w:rPr>
          <w:rFonts w:ascii="Times New Roman" w:hAnsi="Times New Roman"/>
          <w:b/>
          <w:bCs/>
          <w:szCs w:val="22"/>
          <w:lang w:val="el-GR"/>
        </w:rPr>
        <w:t>ΤΗΣ ΕΡΤ Α.Ε</w:t>
      </w:r>
      <w:bookmarkEnd w:id="2"/>
      <w:bookmarkEnd w:id="3"/>
      <w:r w:rsidR="001B4F84" w:rsidRPr="001B4F84">
        <w:rPr>
          <w:rFonts w:ascii="Times New Roman" w:hAnsi="Times New Roman"/>
          <w:b/>
          <w:bCs/>
          <w:szCs w:val="22"/>
          <w:lang w:val="el-GR"/>
        </w:rPr>
        <w:t xml:space="preserve"> </w:t>
      </w:r>
      <w:r w:rsidR="001B4F84">
        <w:rPr>
          <w:rFonts w:ascii="Times New Roman" w:hAnsi="Times New Roman"/>
          <w:b/>
          <w:bCs/>
          <w:szCs w:val="22"/>
          <w:lang w:val="el-GR"/>
        </w:rPr>
        <w:t>ΜΕΣΟΓΕΙΩΝ 432</w:t>
      </w:r>
      <w:r w:rsidRPr="00B10EC5">
        <w:rPr>
          <w:rFonts w:ascii="Times New Roman" w:hAnsi="Times New Roman"/>
          <w:b/>
          <w:bCs/>
          <w:szCs w:val="22"/>
          <w:lang w:val="el-GR"/>
        </w:rPr>
        <w:t xml:space="preserve"> </w:t>
      </w:r>
    </w:p>
    <w:p w14:paraId="3F86E08A" w14:textId="77777777" w:rsidR="006051E6" w:rsidRPr="00B10EC5" w:rsidRDefault="006051E6" w:rsidP="006051E6">
      <w:pPr>
        <w:tabs>
          <w:tab w:val="left" w:pos="5685"/>
        </w:tabs>
        <w:ind w:left="-426" w:right="-58"/>
        <w:rPr>
          <w:rFonts w:ascii="Times New Roman" w:hAnsi="Times New Roman"/>
          <w:b/>
          <w:bCs/>
          <w:szCs w:val="22"/>
          <w:lang w:val="el-GR"/>
        </w:rPr>
      </w:pPr>
      <w:r w:rsidRPr="00B10EC5">
        <w:rPr>
          <w:rFonts w:ascii="Times New Roman" w:hAnsi="Times New Roman"/>
          <w:b/>
          <w:bCs/>
          <w:szCs w:val="22"/>
          <w:lang w:val="el-GR"/>
        </w:rPr>
        <w:t>ΜΕ ΚΡΙΤΗΡΙΟ ΚΑΤΑΚΥΡΩΣΗΣ ΤΗΝ  ΠΛΕΟΝ ΣΥΜΦΕΡΟΥΣΑ  ΑΠΟ ΟΙΚΟΝΟΜΙΚΗ ΑΠΟΨΗ ΠΡΟΣΦΟΡΑ ΜΕ ΒΑΣΗ ΜΟΝΟ ΤΗΝ ΤΙΜΗ</w:t>
      </w:r>
    </w:p>
    <w:bookmarkEnd w:id="4"/>
    <w:p w14:paraId="3460F2D6" w14:textId="77777777" w:rsidR="006051E6" w:rsidRPr="00B10EC5" w:rsidRDefault="006051E6" w:rsidP="006051E6">
      <w:pPr>
        <w:tabs>
          <w:tab w:val="left" w:pos="5685"/>
        </w:tabs>
        <w:ind w:left="-426" w:right="-58"/>
        <w:rPr>
          <w:rFonts w:ascii="Times New Roman" w:hAnsi="Times New Roman"/>
          <w:b/>
          <w:bCs/>
          <w:szCs w:val="22"/>
          <w:lang w:val="el-GR"/>
        </w:rPr>
      </w:pPr>
    </w:p>
    <w:p w14:paraId="0650DA61" w14:textId="570010C3" w:rsidR="006051E6" w:rsidRPr="00B10EC5" w:rsidRDefault="006051E6" w:rsidP="006051E6">
      <w:pPr>
        <w:tabs>
          <w:tab w:val="left" w:pos="5685"/>
        </w:tabs>
        <w:ind w:left="-426" w:right="-58"/>
        <w:rPr>
          <w:rFonts w:ascii="Times New Roman" w:hAnsi="Times New Roman"/>
          <w:b/>
          <w:bCs/>
          <w:szCs w:val="22"/>
          <w:lang w:val="el-GR"/>
        </w:rPr>
      </w:pPr>
      <w:r w:rsidRPr="00B10EC5">
        <w:rPr>
          <w:rFonts w:ascii="Times New Roman" w:hAnsi="Times New Roman"/>
          <w:b/>
          <w:bCs/>
          <w:szCs w:val="22"/>
          <w:lang w:val="el-GR"/>
        </w:rPr>
        <w:t>ΠΡΟΫΠΟΛΟΓΙΣΘΕΙΣΑ ΔΑΠΑΝΗ :</w:t>
      </w:r>
      <w:r>
        <w:rPr>
          <w:rFonts w:ascii="Times New Roman" w:hAnsi="Times New Roman"/>
          <w:b/>
          <w:bCs/>
          <w:szCs w:val="22"/>
          <w:lang w:val="el-GR"/>
        </w:rPr>
        <w:t xml:space="preserve">ΔΙΑΚΟΣΙΕΣ ΔΕΚΑ </w:t>
      </w:r>
      <w:r w:rsidRPr="00B10EC5">
        <w:rPr>
          <w:rFonts w:ascii="Times New Roman" w:hAnsi="Times New Roman"/>
          <w:b/>
          <w:bCs/>
          <w:szCs w:val="22"/>
          <w:lang w:val="el-GR"/>
        </w:rPr>
        <w:t xml:space="preserve"> ΧΙΛΙΑΔΕΣ (</w:t>
      </w:r>
      <w:r>
        <w:rPr>
          <w:rFonts w:ascii="Times New Roman" w:hAnsi="Times New Roman"/>
          <w:b/>
          <w:bCs/>
          <w:szCs w:val="22"/>
          <w:lang w:val="el-GR"/>
        </w:rPr>
        <w:t>21</w:t>
      </w:r>
      <w:r w:rsidRPr="00B10EC5">
        <w:rPr>
          <w:rFonts w:ascii="Times New Roman" w:hAnsi="Times New Roman"/>
          <w:b/>
          <w:bCs/>
          <w:szCs w:val="22"/>
          <w:lang w:val="el-GR"/>
        </w:rPr>
        <w:t>0.000,00€) ΕΥΡΩ ΠΛΕΟΝ ΦΠΑ</w:t>
      </w:r>
    </w:p>
    <w:p w14:paraId="66D67E86" w14:textId="77777777" w:rsidR="006051E6" w:rsidRPr="00B10EC5" w:rsidRDefault="006051E6" w:rsidP="006051E6">
      <w:pPr>
        <w:tabs>
          <w:tab w:val="left" w:pos="5685"/>
        </w:tabs>
        <w:ind w:left="-426" w:right="-58"/>
        <w:rPr>
          <w:rFonts w:ascii="Times New Roman" w:hAnsi="Times New Roman"/>
          <w:b/>
          <w:bCs/>
          <w:szCs w:val="22"/>
          <w:lang w:val="el-GR"/>
        </w:rPr>
      </w:pPr>
    </w:p>
    <w:p w14:paraId="4DC0B8DD" w14:textId="771EAEED" w:rsidR="006051E6" w:rsidRPr="001B4F84" w:rsidRDefault="006051E6" w:rsidP="006051E6">
      <w:pPr>
        <w:tabs>
          <w:tab w:val="left" w:pos="5685"/>
        </w:tabs>
        <w:ind w:left="-426" w:right="-58"/>
        <w:rPr>
          <w:rFonts w:ascii="Times New Roman" w:hAnsi="Times New Roman"/>
          <w:b/>
          <w:bCs/>
          <w:szCs w:val="22"/>
          <w:lang w:val="en-US"/>
        </w:rPr>
      </w:pPr>
      <w:r w:rsidRPr="00B10EC5">
        <w:rPr>
          <w:rFonts w:ascii="Times New Roman" w:hAnsi="Times New Roman"/>
          <w:b/>
          <w:bCs/>
          <w:szCs w:val="22"/>
          <w:lang w:val="el-GR"/>
        </w:rPr>
        <w:t xml:space="preserve">ΤΑΞΙΝΟΜΗΣΗ ΚΑΤΑ </w:t>
      </w:r>
      <w:bookmarkStart w:id="5" w:name="_Hlk138765383"/>
      <w:r w:rsidRPr="00B10EC5">
        <w:rPr>
          <w:rFonts w:ascii="Times New Roman" w:hAnsi="Times New Roman"/>
          <w:b/>
          <w:bCs/>
          <w:szCs w:val="22"/>
          <w:lang w:val="el-GR"/>
        </w:rPr>
        <w:t>CPV:3232</w:t>
      </w:r>
      <w:r w:rsidR="001B4F84">
        <w:rPr>
          <w:rFonts w:ascii="Times New Roman" w:hAnsi="Times New Roman"/>
          <w:b/>
          <w:bCs/>
          <w:szCs w:val="22"/>
          <w:lang w:val="en-US"/>
        </w:rPr>
        <w:t>3</w:t>
      </w:r>
      <w:r w:rsidRPr="00B10EC5">
        <w:rPr>
          <w:rFonts w:ascii="Times New Roman" w:hAnsi="Times New Roman"/>
          <w:b/>
          <w:bCs/>
          <w:szCs w:val="22"/>
          <w:lang w:val="el-GR"/>
        </w:rPr>
        <w:t>100</w:t>
      </w:r>
      <w:r w:rsidR="001B4F84">
        <w:rPr>
          <w:rFonts w:ascii="Times New Roman" w:hAnsi="Times New Roman"/>
          <w:b/>
          <w:bCs/>
          <w:szCs w:val="22"/>
          <w:lang w:val="en-US"/>
        </w:rPr>
        <w:t>-4</w:t>
      </w:r>
      <w:bookmarkEnd w:id="5"/>
    </w:p>
    <w:p w14:paraId="2D3876AB" w14:textId="77777777" w:rsidR="003929DA" w:rsidRDefault="003929DA">
      <w:pPr>
        <w:rPr>
          <w:szCs w:val="22"/>
          <w:lang w:val="el-GR"/>
        </w:rPr>
      </w:pPr>
    </w:p>
    <w:p w14:paraId="6A2D5257" w14:textId="77777777" w:rsidR="003929DA" w:rsidRDefault="003929DA">
      <w:pPr>
        <w:rPr>
          <w:szCs w:val="22"/>
          <w:lang w:val="el-GR"/>
        </w:rPr>
      </w:pPr>
    </w:p>
    <w:p w14:paraId="67BCB3BD" w14:textId="77777777" w:rsidR="003929DA" w:rsidRDefault="003929DA">
      <w:pPr>
        <w:rPr>
          <w:szCs w:val="22"/>
          <w:lang w:val="el-GR"/>
        </w:rPr>
      </w:pPr>
    </w:p>
    <w:p w14:paraId="4D483539" w14:textId="77777777" w:rsidR="003929DA" w:rsidRDefault="003929DA">
      <w:pPr>
        <w:rPr>
          <w:szCs w:val="22"/>
          <w:lang w:val="el-GR"/>
        </w:rPr>
      </w:pPr>
    </w:p>
    <w:p w14:paraId="662EA432" w14:textId="77777777" w:rsidR="003929DA" w:rsidRDefault="003929DA">
      <w:pPr>
        <w:rPr>
          <w:szCs w:val="22"/>
          <w:lang w:val="el-GR"/>
        </w:rPr>
      </w:pPr>
    </w:p>
    <w:p w14:paraId="265DFFDC" w14:textId="77777777" w:rsidR="003929DA" w:rsidRDefault="003929DA">
      <w:pPr>
        <w:rPr>
          <w:szCs w:val="22"/>
          <w:lang w:val="el-GR"/>
        </w:rPr>
      </w:pPr>
    </w:p>
    <w:p w14:paraId="49250FB2" w14:textId="77777777" w:rsidR="003929DA" w:rsidRDefault="003929DA">
      <w:pPr>
        <w:pStyle w:val="Contents"/>
      </w:pPr>
      <w:bookmarkStart w:id="6" w:name="_Toc138677535"/>
      <w:r>
        <w:lastRenderedPageBreak/>
        <w:t>Περιεχόμενα</w:t>
      </w:r>
      <w:bookmarkEnd w:id="6"/>
    </w:p>
    <w:p w14:paraId="4A76584A" w14:textId="264DB6DC" w:rsidR="00DA322D" w:rsidRDefault="003929DA">
      <w:pPr>
        <w:pStyle w:val="19"/>
        <w:tabs>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r w:rsidRPr="00B03F31">
        <w:rPr>
          <w:rStyle w:val="-"/>
          <w:noProof/>
          <w:lang w:val="el-GR"/>
        </w:rPr>
        <w:fldChar w:fldCharType="begin"/>
      </w:r>
      <w:r w:rsidRPr="009723FE">
        <w:rPr>
          <w:rStyle w:val="-"/>
          <w:noProof/>
          <w:lang w:val="el-GR"/>
        </w:rPr>
        <w:instrText xml:space="preserve"> TOC \o "1-4" \h</w:instrText>
      </w:r>
      <w:r w:rsidRPr="00B03F31">
        <w:rPr>
          <w:rStyle w:val="-"/>
          <w:noProof/>
          <w:lang w:val="el-GR"/>
        </w:rPr>
        <w:fldChar w:fldCharType="separate"/>
      </w:r>
      <w:hyperlink w:anchor="_Toc138677535" w:history="1">
        <w:r w:rsidR="00DA322D" w:rsidRPr="004D0C24">
          <w:rPr>
            <w:rStyle w:val="-"/>
            <w:noProof/>
          </w:rPr>
          <w:t>Περιεχόμενα</w:t>
        </w:r>
        <w:r w:rsidR="00DA322D">
          <w:rPr>
            <w:noProof/>
          </w:rPr>
          <w:tab/>
        </w:r>
        <w:r w:rsidR="00DA322D">
          <w:rPr>
            <w:noProof/>
          </w:rPr>
          <w:fldChar w:fldCharType="begin"/>
        </w:r>
        <w:r w:rsidR="00DA322D">
          <w:rPr>
            <w:noProof/>
          </w:rPr>
          <w:instrText xml:space="preserve"> PAGEREF _Toc138677535 \h </w:instrText>
        </w:r>
        <w:r w:rsidR="00DA322D">
          <w:rPr>
            <w:noProof/>
          </w:rPr>
        </w:r>
        <w:r w:rsidR="00DA322D">
          <w:rPr>
            <w:noProof/>
          </w:rPr>
          <w:fldChar w:fldCharType="separate"/>
        </w:r>
        <w:r w:rsidR="006070C4">
          <w:rPr>
            <w:noProof/>
          </w:rPr>
          <w:t>2</w:t>
        </w:r>
        <w:r w:rsidR="00DA322D">
          <w:rPr>
            <w:noProof/>
          </w:rPr>
          <w:fldChar w:fldCharType="end"/>
        </w:r>
      </w:hyperlink>
    </w:p>
    <w:p w14:paraId="3925FADB" w14:textId="1FF525F8" w:rsidR="00DA322D" w:rsidRDefault="006070C4">
      <w:pPr>
        <w:pStyle w:val="19"/>
        <w:tabs>
          <w:tab w:val="left" w:pos="440"/>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38677536" w:history="1">
        <w:r w:rsidR="00DA322D" w:rsidRPr="004D0C24">
          <w:rPr>
            <w:rStyle w:val="-"/>
            <w:noProof/>
            <w:lang w:val="el-GR"/>
          </w:rPr>
          <w:t>1.</w:t>
        </w:r>
        <w:r w:rsidR="00DA322D">
          <w:rPr>
            <w:rFonts w:asciiTheme="minorHAnsi" w:eastAsiaTheme="minorEastAsia" w:hAnsiTheme="minorHAnsi" w:cstheme="minorBidi"/>
            <w:b w:val="0"/>
            <w:bCs w:val="0"/>
            <w:caps w:val="0"/>
            <w:noProof/>
            <w:kern w:val="2"/>
            <w:sz w:val="22"/>
            <w:szCs w:val="22"/>
            <w:lang w:val="el-GR" w:eastAsia="el-GR"/>
            <w14:ligatures w14:val="standardContextual"/>
          </w:rPr>
          <w:tab/>
        </w:r>
        <w:r w:rsidR="00DA322D" w:rsidRPr="004D0C24">
          <w:rPr>
            <w:rStyle w:val="-"/>
            <w:noProof/>
            <w:lang w:val="el-GR"/>
          </w:rPr>
          <w:t>ΑΝΑΘΕΤΟΥΣΑ ΑΡΧΗ ΚΑΙ ΑΝΤΙΚΕΙΜΕΝΟ ΣΥΜΒΑΣΗΣ</w:t>
        </w:r>
        <w:r w:rsidR="00DA322D">
          <w:rPr>
            <w:noProof/>
          </w:rPr>
          <w:tab/>
        </w:r>
        <w:r w:rsidR="00DA322D">
          <w:rPr>
            <w:noProof/>
          </w:rPr>
          <w:fldChar w:fldCharType="begin"/>
        </w:r>
        <w:r w:rsidR="00DA322D">
          <w:rPr>
            <w:noProof/>
          </w:rPr>
          <w:instrText xml:space="preserve"> PAGEREF _Toc138677536 \h </w:instrText>
        </w:r>
        <w:r w:rsidR="00DA322D">
          <w:rPr>
            <w:noProof/>
          </w:rPr>
        </w:r>
        <w:r w:rsidR="00DA322D">
          <w:rPr>
            <w:noProof/>
          </w:rPr>
          <w:fldChar w:fldCharType="separate"/>
        </w:r>
        <w:r>
          <w:rPr>
            <w:noProof/>
          </w:rPr>
          <w:t>4</w:t>
        </w:r>
        <w:r w:rsidR="00DA322D">
          <w:rPr>
            <w:noProof/>
          </w:rPr>
          <w:fldChar w:fldCharType="end"/>
        </w:r>
      </w:hyperlink>
    </w:p>
    <w:p w14:paraId="01157396" w14:textId="39475D65"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37" w:history="1">
        <w:r w:rsidR="00DA322D" w:rsidRPr="004D0C24">
          <w:rPr>
            <w:rStyle w:val="-"/>
            <w:noProof/>
            <w:lang w:val="el-GR"/>
          </w:rPr>
          <w:t>1.1</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Στοιχεία Αναθέτουσας Αρχής</w:t>
        </w:r>
        <w:r w:rsidR="00DA322D">
          <w:rPr>
            <w:noProof/>
          </w:rPr>
          <w:tab/>
        </w:r>
        <w:r w:rsidR="00DA322D">
          <w:rPr>
            <w:noProof/>
          </w:rPr>
          <w:fldChar w:fldCharType="begin"/>
        </w:r>
        <w:r w:rsidR="00DA322D">
          <w:rPr>
            <w:noProof/>
          </w:rPr>
          <w:instrText xml:space="preserve"> PAGEREF _Toc138677537 \h </w:instrText>
        </w:r>
        <w:r w:rsidR="00DA322D">
          <w:rPr>
            <w:noProof/>
          </w:rPr>
        </w:r>
        <w:r w:rsidR="00DA322D">
          <w:rPr>
            <w:noProof/>
          </w:rPr>
          <w:fldChar w:fldCharType="separate"/>
        </w:r>
        <w:r>
          <w:rPr>
            <w:noProof/>
          </w:rPr>
          <w:t>4</w:t>
        </w:r>
        <w:r w:rsidR="00DA322D">
          <w:rPr>
            <w:noProof/>
          </w:rPr>
          <w:fldChar w:fldCharType="end"/>
        </w:r>
      </w:hyperlink>
    </w:p>
    <w:p w14:paraId="2EFFF4AB" w14:textId="0153D9EE"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38" w:history="1">
        <w:r w:rsidR="00DA322D" w:rsidRPr="004D0C24">
          <w:rPr>
            <w:rStyle w:val="-"/>
            <w:noProof/>
            <w:lang w:val="el-GR"/>
          </w:rPr>
          <w:t>1.2</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Στοιχεία Διαδικασίας-Χρηματοδότηση</w:t>
        </w:r>
        <w:r w:rsidR="00DA322D">
          <w:rPr>
            <w:noProof/>
          </w:rPr>
          <w:tab/>
        </w:r>
        <w:r w:rsidR="00DA322D">
          <w:rPr>
            <w:noProof/>
          </w:rPr>
          <w:fldChar w:fldCharType="begin"/>
        </w:r>
        <w:r w:rsidR="00DA322D">
          <w:rPr>
            <w:noProof/>
          </w:rPr>
          <w:instrText xml:space="preserve"> PAGEREF _Toc138677538 \h </w:instrText>
        </w:r>
        <w:r w:rsidR="00DA322D">
          <w:rPr>
            <w:noProof/>
          </w:rPr>
        </w:r>
        <w:r w:rsidR="00DA322D">
          <w:rPr>
            <w:noProof/>
          </w:rPr>
          <w:fldChar w:fldCharType="separate"/>
        </w:r>
        <w:r>
          <w:rPr>
            <w:noProof/>
          </w:rPr>
          <w:t>5</w:t>
        </w:r>
        <w:r w:rsidR="00DA322D">
          <w:rPr>
            <w:noProof/>
          </w:rPr>
          <w:fldChar w:fldCharType="end"/>
        </w:r>
      </w:hyperlink>
    </w:p>
    <w:p w14:paraId="2C5A2049" w14:textId="787C38E7"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39" w:history="1">
        <w:r w:rsidR="00DA322D" w:rsidRPr="004D0C24">
          <w:rPr>
            <w:rStyle w:val="-"/>
            <w:noProof/>
            <w:lang w:val="el-GR"/>
          </w:rPr>
          <w:t>1.3</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Συνοπτική Περιγραφή φυσικού και οικονομικού αντικειμένου της σύμβασης</w:t>
        </w:r>
        <w:r w:rsidR="00DA322D">
          <w:rPr>
            <w:noProof/>
          </w:rPr>
          <w:tab/>
        </w:r>
        <w:r w:rsidR="00DA322D">
          <w:rPr>
            <w:noProof/>
          </w:rPr>
          <w:fldChar w:fldCharType="begin"/>
        </w:r>
        <w:r w:rsidR="00DA322D">
          <w:rPr>
            <w:noProof/>
          </w:rPr>
          <w:instrText xml:space="preserve"> PAGEREF _Toc138677539 \h </w:instrText>
        </w:r>
        <w:r w:rsidR="00DA322D">
          <w:rPr>
            <w:noProof/>
          </w:rPr>
        </w:r>
        <w:r w:rsidR="00DA322D">
          <w:rPr>
            <w:noProof/>
          </w:rPr>
          <w:fldChar w:fldCharType="separate"/>
        </w:r>
        <w:r>
          <w:rPr>
            <w:noProof/>
          </w:rPr>
          <w:t>5</w:t>
        </w:r>
        <w:r w:rsidR="00DA322D">
          <w:rPr>
            <w:noProof/>
          </w:rPr>
          <w:fldChar w:fldCharType="end"/>
        </w:r>
      </w:hyperlink>
    </w:p>
    <w:p w14:paraId="18955F89" w14:textId="4C5909D7"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40" w:history="1">
        <w:r w:rsidR="00DA322D" w:rsidRPr="004D0C24">
          <w:rPr>
            <w:rStyle w:val="-"/>
            <w:noProof/>
            <w:lang w:val="el-GR"/>
          </w:rPr>
          <w:t>1.4</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Θεσμικό πλαίσιο</w:t>
        </w:r>
        <w:r w:rsidR="00DA322D">
          <w:rPr>
            <w:noProof/>
          </w:rPr>
          <w:tab/>
        </w:r>
        <w:r w:rsidR="00DA322D">
          <w:rPr>
            <w:noProof/>
          </w:rPr>
          <w:fldChar w:fldCharType="begin"/>
        </w:r>
        <w:r w:rsidR="00DA322D">
          <w:rPr>
            <w:noProof/>
          </w:rPr>
          <w:instrText xml:space="preserve"> PAGEREF _Toc138677540 \h </w:instrText>
        </w:r>
        <w:r w:rsidR="00DA322D">
          <w:rPr>
            <w:noProof/>
          </w:rPr>
        </w:r>
        <w:r w:rsidR="00DA322D">
          <w:rPr>
            <w:noProof/>
          </w:rPr>
          <w:fldChar w:fldCharType="separate"/>
        </w:r>
        <w:r>
          <w:rPr>
            <w:noProof/>
          </w:rPr>
          <w:t>5</w:t>
        </w:r>
        <w:r w:rsidR="00DA322D">
          <w:rPr>
            <w:noProof/>
          </w:rPr>
          <w:fldChar w:fldCharType="end"/>
        </w:r>
      </w:hyperlink>
    </w:p>
    <w:p w14:paraId="357EBFC8" w14:textId="62D644CB"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41" w:history="1">
        <w:r w:rsidR="00DA322D" w:rsidRPr="004D0C24">
          <w:rPr>
            <w:rStyle w:val="-"/>
            <w:noProof/>
            <w:lang w:val="el-GR"/>
          </w:rPr>
          <w:t>1.5</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Προθεσμία παραλαβής προσφορών</w:t>
        </w:r>
        <w:r w:rsidR="00DA322D">
          <w:rPr>
            <w:noProof/>
          </w:rPr>
          <w:tab/>
        </w:r>
        <w:r w:rsidR="00DA322D">
          <w:rPr>
            <w:noProof/>
          </w:rPr>
          <w:fldChar w:fldCharType="begin"/>
        </w:r>
        <w:r w:rsidR="00DA322D">
          <w:rPr>
            <w:noProof/>
          </w:rPr>
          <w:instrText xml:space="preserve"> PAGEREF _Toc138677541 \h </w:instrText>
        </w:r>
        <w:r w:rsidR="00DA322D">
          <w:rPr>
            <w:noProof/>
          </w:rPr>
        </w:r>
        <w:r w:rsidR="00DA322D">
          <w:rPr>
            <w:noProof/>
          </w:rPr>
          <w:fldChar w:fldCharType="separate"/>
        </w:r>
        <w:r>
          <w:rPr>
            <w:noProof/>
          </w:rPr>
          <w:t>7</w:t>
        </w:r>
        <w:r w:rsidR="00DA322D">
          <w:rPr>
            <w:noProof/>
          </w:rPr>
          <w:fldChar w:fldCharType="end"/>
        </w:r>
      </w:hyperlink>
    </w:p>
    <w:p w14:paraId="5A9035E8" w14:textId="34E23E06"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42" w:history="1">
        <w:r w:rsidR="00DA322D" w:rsidRPr="004D0C24">
          <w:rPr>
            <w:rStyle w:val="-"/>
            <w:noProof/>
            <w:lang w:val="el-GR"/>
          </w:rPr>
          <w:t>1.6</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Δημοσιότητα</w:t>
        </w:r>
        <w:r w:rsidR="00DA322D">
          <w:rPr>
            <w:noProof/>
          </w:rPr>
          <w:tab/>
        </w:r>
        <w:r w:rsidR="00DA322D">
          <w:rPr>
            <w:noProof/>
          </w:rPr>
          <w:fldChar w:fldCharType="begin"/>
        </w:r>
        <w:r w:rsidR="00DA322D">
          <w:rPr>
            <w:noProof/>
          </w:rPr>
          <w:instrText xml:space="preserve"> PAGEREF _Toc138677542 \h </w:instrText>
        </w:r>
        <w:r w:rsidR="00DA322D">
          <w:rPr>
            <w:noProof/>
          </w:rPr>
        </w:r>
        <w:r w:rsidR="00DA322D">
          <w:rPr>
            <w:noProof/>
          </w:rPr>
          <w:fldChar w:fldCharType="separate"/>
        </w:r>
        <w:r>
          <w:rPr>
            <w:noProof/>
          </w:rPr>
          <w:t>8</w:t>
        </w:r>
        <w:r w:rsidR="00DA322D">
          <w:rPr>
            <w:noProof/>
          </w:rPr>
          <w:fldChar w:fldCharType="end"/>
        </w:r>
      </w:hyperlink>
    </w:p>
    <w:p w14:paraId="6970EA22" w14:textId="180B3B28"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43" w:history="1">
        <w:r w:rsidR="00DA322D" w:rsidRPr="004D0C24">
          <w:rPr>
            <w:rStyle w:val="-"/>
            <w:noProof/>
            <w:lang w:val="el-GR"/>
          </w:rPr>
          <w:t>1.7</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Αρχές εφαρμοζόμενες στη διαδικασία σύναψης</w:t>
        </w:r>
        <w:r w:rsidR="00DA322D">
          <w:rPr>
            <w:noProof/>
          </w:rPr>
          <w:tab/>
        </w:r>
        <w:r w:rsidR="00DA322D">
          <w:rPr>
            <w:noProof/>
          </w:rPr>
          <w:fldChar w:fldCharType="begin"/>
        </w:r>
        <w:r w:rsidR="00DA322D">
          <w:rPr>
            <w:noProof/>
          </w:rPr>
          <w:instrText xml:space="preserve"> PAGEREF _Toc138677543 \h </w:instrText>
        </w:r>
        <w:r w:rsidR="00DA322D">
          <w:rPr>
            <w:noProof/>
          </w:rPr>
        </w:r>
        <w:r w:rsidR="00DA322D">
          <w:rPr>
            <w:noProof/>
          </w:rPr>
          <w:fldChar w:fldCharType="separate"/>
        </w:r>
        <w:r>
          <w:rPr>
            <w:noProof/>
          </w:rPr>
          <w:t>8</w:t>
        </w:r>
        <w:r w:rsidR="00DA322D">
          <w:rPr>
            <w:noProof/>
          </w:rPr>
          <w:fldChar w:fldCharType="end"/>
        </w:r>
      </w:hyperlink>
    </w:p>
    <w:p w14:paraId="2BD306ED" w14:textId="74F2D980" w:rsidR="00DA322D" w:rsidRDefault="006070C4">
      <w:pPr>
        <w:pStyle w:val="19"/>
        <w:tabs>
          <w:tab w:val="left" w:pos="440"/>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38677544" w:history="1">
        <w:r w:rsidR="00DA322D" w:rsidRPr="004D0C24">
          <w:rPr>
            <w:rStyle w:val="-"/>
            <w:noProof/>
            <w:lang w:val="el-GR"/>
          </w:rPr>
          <w:t>2.</w:t>
        </w:r>
        <w:r w:rsidR="00DA322D">
          <w:rPr>
            <w:rFonts w:asciiTheme="minorHAnsi" w:eastAsiaTheme="minorEastAsia" w:hAnsiTheme="minorHAnsi" w:cstheme="minorBidi"/>
            <w:b w:val="0"/>
            <w:bCs w:val="0"/>
            <w:caps w:val="0"/>
            <w:noProof/>
            <w:kern w:val="2"/>
            <w:sz w:val="22"/>
            <w:szCs w:val="22"/>
            <w:lang w:val="el-GR" w:eastAsia="el-GR"/>
            <w14:ligatures w14:val="standardContextual"/>
          </w:rPr>
          <w:tab/>
        </w:r>
        <w:r w:rsidR="00DA322D" w:rsidRPr="004D0C24">
          <w:rPr>
            <w:rStyle w:val="-"/>
            <w:noProof/>
            <w:lang w:val="el-GR"/>
          </w:rPr>
          <w:t>ΓΕΝΙΚΟΙ ΚΑΙ ΕΙΔΙΚΟΙ ΟΡΟΙ ΣΥΜΜΕΤΟΧΗΣ</w:t>
        </w:r>
        <w:r w:rsidR="00DA322D">
          <w:rPr>
            <w:noProof/>
          </w:rPr>
          <w:tab/>
        </w:r>
        <w:r w:rsidR="00DA322D">
          <w:rPr>
            <w:noProof/>
          </w:rPr>
          <w:fldChar w:fldCharType="begin"/>
        </w:r>
        <w:r w:rsidR="00DA322D">
          <w:rPr>
            <w:noProof/>
          </w:rPr>
          <w:instrText xml:space="preserve"> PAGEREF _Toc138677544 \h </w:instrText>
        </w:r>
        <w:r w:rsidR="00DA322D">
          <w:rPr>
            <w:noProof/>
          </w:rPr>
        </w:r>
        <w:r w:rsidR="00DA322D">
          <w:rPr>
            <w:noProof/>
          </w:rPr>
          <w:fldChar w:fldCharType="separate"/>
        </w:r>
        <w:r>
          <w:rPr>
            <w:noProof/>
          </w:rPr>
          <w:t>9</w:t>
        </w:r>
        <w:r w:rsidR="00DA322D">
          <w:rPr>
            <w:noProof/>
          </w:rPr>
          <w:fldChar w:fldCharType="end"/>
        </w:r>
      </w:hyperlink>
    </w:p>
    <w:p w14:paraId="59BD6D24" w14:textId="1EA1FEE7"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45" w:history="1">
        <w:r w:rsidR="00DA322D" w:rsidRPr="004D0C24">
          <w:rPr>
            <w:rStyle w:val="-"/>
            <w:noProof/>
            <w:lang w:val="el-GR"/>
          </w:rPr>
          <w:t>2.1</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Γενικές Πληροφορίες</w:t>
        </w:r>
        <w:r w:rsidR="00DA322D">
          <w:rPr>
            <w:noProof/>
          </w:rPr>
          <w:tab/>
        </w:r>
        <w:r w:rsidR="00DA322D">
          <w:rPr>
            <w:noProof/>
          </w:rPr>
          <w:fldChar w:fldCharType="begin"/>
        </w:r>
        <w:r w:rsidR="00DA322D">
          <w:rPr>
            <w:noProof/>
          </w:rPr>
          <w:instrText xml:space="preserve"> PAGEREF _Toc138677545 \h </w:instrText>
        </w:r>
        <w:r w:rsidR="00DA322D">
          <w:rPr>
            <w:noProof/>
          </w:rPr>
        </w:r>
        <w:r w:rsidR="00DA322D">
          <w:rPr>
            <w:noProof/>
          </w:rPr>
          <w:fldChar w:fldCharType="separate"/>
        </w:r>
        <w:r>
          <w:rPr>
            <w:noProof/>
          </w:rPr>
          <w:t>9</w:t>
        </w:r>
        <w:r w:rsidR="00DA322D">
          <w:rPr>
            <w:noProof/>
          </w:rPr>
          <w:fldChar w:fldCharType="end"/>
        </w:r>
      </w:hyperlink>
    </w:p>
    <w:p w14:paraId="5310DD03" w14:textId="07F9BEB7" w:rsidR="00DA322D" w:rsidRDefault="006070C4">
      <w:pPr>
        <w:pStyle w:val="35"/>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8677546" w:history="1">
        <w:r w:rsidR="00DA322D" w:rsidRPr="004D0C24">
          <w:rPr>
            <w:rStyle w:val="-"/>
            <w:noProof/>
            <w:lang w:val="el-GR"/>
          </w:rPr>
          <w:t>2.1.1</w:t>
        </w:r>
        <w:r w:rsidR="00DA322D">
          <w:rPr>
            <w:rFonts w:asciiTheme="minorHAnsi" w:eastAsiaTheme="minorEastAsia" w:hAnsiTheme="minorHAnsi" w:cstheme="minorBidi"/>
            <w:i w:val="0"/>
            <w:iCs w:val="0"/>
            <w:noProof/>
            <w:kern w:val="2"/>
            <w:sz w:val="22"/>
            <w:szCs w:val="22"/>
            <w:lang w:val="el-GR" w:eastAsia="el-GR"/>
            <w14:ligatures w14:val="standardContextual"/>
          </w:rPr>
          <w:tab/>
        </w:r>
        <w:r w:rsidR="00DA322D" w:rsidRPr="004D0C24">
          <w:rPr>
            <w:rStyle w:val="-"/>
            <w:noProof/>
            <w:lang w:val="el-GR"/>
          </w:rPr>
          <w:t>Έγγραφα της σύμβασης</w:t>
        </w:r>
        <w:r w:rsidR="00DA322D">
          <w:rPr>
            <w:noProof/>
          </w:rPr>
          <w:tab/>
        </w:r>
        <w:r w:rsidR="00DA322D">
          <w:rPr>
            <w:noProof/>
          </w:rPr>
          <w:fldChar w:fldCharType="begin"/>
        </w:r>
        <w:r w:rsidR="00DA322D">
          <w:rPr>
            <w:noProof/>
          </w:rPr>
          <w:instrText xml:space="preserve"> PAGEREF _Toc138677546 \h </w:instrText>
        </w:r>
        <w:r w:rsidR="00DA322D">
          <w:rPr>
            <w:noProof/>
          </w:rPr>
        </w:r>
        <w:r w:rsidR="00DA322D">
          <w:rPr>
            <w:noProof/>
          </w:rPr>
          <w:fldChar w:fldCharType="separate"/>
        </w:r>
        <w:r>
          <w:rPr>
            <w:noProof/>
          </w:rPr>
          <w:t>9</w:t>
        </w:r>
        <w:r w:rsidR="00DA322D">
          <w:rPr>
            <w:noProof/>
          </w:rPr>
          <w:fldChar w:fldCharType="end"/>
        </w:r>
      </w:hyperlink>
    </w:p>
    <w:p w14:paraId="48FB9B40" w14:textId="17FA1E2A" w:rsidR="00DA322D" w:rsidRDefault="006070C4">
      <w:pPr>
        <w:pStyle w:val="35"/>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8677547" w:history="1">
        <w:r w:rsidR="00DA322D" w:rsidRPr="004D0C24">
          <w:rPr>
            <w:rStyle w:val="-"/>
            <w:noProof/>
            <w:lang w:val="el-GR"/>
          </w:rPr>
          <w:t>2.1.2</w:t>
        </w:r>
        <w:r w:rsidR="00DA322D">
          <w:rPr>
            <w:rFonts w:asciiTheme="minorHAnsi" w:eastAsiaTheme="minorEastAsia" w:hAnsiTheme="minorHAnsi" w:cstheme="minorBidi"/>
            <w:i w:val="0"/>
            <w:iCs w:val="0"/>
            <w:noProof/>
            <w:kern w:val="2"/>
            <w:sz w:val="22"/>
            <w:szCs w:val="22"/>
            <w:lang w:val="el-GR" w:eastAsia="el-GR"/>
            <w14:ligatures w14:val="standardContextual"/>
          </w:rPr>
          <w:tab/>
        </w:r>
        <w:r w:rsidR="00DA322D" w:rsidRPr="004D0C24">
          <w:rPr>
            <w:rStyle w:val="-"/>
            <w:noProof/>
            <w:lang w:val="el-GR"/>
          </w:rPr>
          <w:t>Επικοινωνία - Πρόσβαση στα έγγραφα της Σύμβασης</w:t>
        </w:r>
        <w:r w:rsidR="00DA322D">
          <w:rPr>
            <w:noProof/>
          </w:rPr>
          <w:tab/>
        </w:r>
        <w:r w:rsidR="00DA322D">
          <w:rPr>
            <w:noProof/>
          </w:rPr>
          <w:fldChar w:fldCharType="begin"/>
        </w:r>
        <w:r w:rsidR="00DA322D">
          <w:rPr>
            <w:noProof/>
          </w:rPr>
          <w:instrText xml:space="preserve"> PAGEREF _Toc138677547 \h </w:instrText>
        </w:r>
        <w:r w:rsidR="00DA322D">
          <w:rPr>
            <w:noProof/>
          </w:rPr>
        </w:r>
        <w:r w:rsidR="00DA322D">
          <w:rPr>
            <w:noProof/>
          </w:rPr>
          <w:fldChar w:fldCharType="separate"/>
        </w:r>
        <w:r>
          <w:rPr>
            <w:noProof/>
          </w:rPr>
          <w:t>9</w:t>
        </w:r>
        <w:r w:rsidR="00DA322D">
          <w:rPr>
            <w:noProof/>
          </w:rPr>
          <w:fldChar w:fldCharType="end"/>
        </w:r>
      </w:hyperlink>
    </w:p>
    <w:p w14:paraId="777FB3F3" w14:textId="70D65387" w:rsidR="00DA322D" w:rsidRDefault="006070C4">
      <w:pPr>
        <w:pStyle w:val="35"/>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8677548" w:history="1">
        <w:r w:rsidR="00DA322D" w:rsidRPr="004D0C24">
          <w:rPr>
            <w:rStyle w:val="-"/>
            <w:noProof/>
            <w:lang w:val="el-GR"/>
          </w:rPr>
          <w:t>2.1.3</w:t>
        </w:r>
        <w:r w:rsidR="00DA322D">
          <w:rPr>
            <w:rFonts w:asciiTheme="minorHAnsi" w:eastAsiaTheme="minorEastAsia" w:hAnsiTheme="minorHAnsi" w:cstheme="minorBidi"/>
            <w:i w:val="0"/>
            <w:iCs w:val="0"/>
            <w:noProof/>
            <w:kern w:val="2"/>
            <w:sz w:val="22"/>
            <w:szCs w:val="22"/>
            <w:lang w:val="el-GR" w:eastAsia="el-GR"/>
            <w14:ligatures w14:val="standardContextual"/>
          </w:rPr>
          <w:tab/>
        </w:r>
        <w:r w:rsidR="00DA322D" w:rsidRPr="004D0C24">
          <w:rPr>
            <w:rStyle w:val="-"/>
            <w:noProof/>
            <w:lang w:val="el-GR"/>
          </w:rPr>
          <w:t>Παροχή Διευκρινίσεων</w:t>
        </w:r>
        <w:r w:rsidR="00DA322D">
          <w:rPr>
            <w:noProof/>
          </w:rPr>
          <w:tab/>
        </w:r>
        <w:r w:rsidR="00DA322D">
          <w:rPr>
            <w:noProof/>
          </w:rPr>
          <w:fldChar w:fldCharType="begin"/>
        </w:r>
        <w:r w:rsidR="00DA322D">
          <w:rPr>
            <w:noProof/>
          </w:rPr>
          <w:instrText xml:space="preserve"> PAGEREF _Toc138677548 \h </w:instrText>
        </w:r>
        <w:r w:rsidR="00DA322D">
          <w:rPr>
            <w:noProof/>
          </w:rPr>
        </w:r>
        <w:r w:rsidR="00DA322D">
          <w:rPr>
            <w:noProof/>
          </w:rPr>
          <w:fldChar w:fldCharType="separate"/>
        </w:r>
        <w:r>
          <w:rPr>
            <w:noProof/>
          </w:rPr>
          <w:t>9</w:t>
        </w:r>
        <w:r w:rsidR="00DA322D">
          <w:rPr>
            <w:noProof/>
          </w:rPr>
          <w:fldChar w:fldCharType="end"/>
        </w:r>
      </w:hyperlink>
    </w:p>
    <w:p w14:paraId="792758FA" w14:textId="17AD9E8C" w:rsidR="00DA322D" w:rsidRDefault="006070C4">
      <w:pPr>
        <w:pStyle w:val="35"/>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8677549" w:history="1">
        <w:r w:rsidR="00DA322D" w:rsidRPr="004D0C24">
          <w:rPr>
            <w:rStyle w:val="-"/>
            <w:noProof/>
            <w:lang w:val="el-GR"/>
          </w:rPr>
          <w:t>2.1.4</w:t>
        </w:r>
        <w:r w:rsidR="00DA322D">
          <w:rPr>
            <w:rFonts w:asciiTheme="minorHAnsi" w:eastAsiaTheme="minorEastAsia" w:hAnsiTheme="minorHAnsi" w:cstheme="minorBidi"/>
            <w:i w:val="0"/>
            <w:iCs w:val="0"/>
            <w:noProof/>
            <w:kern w:val="2"/>
            <w:sz w:val="22"/>
            <w:szCs w:val="22"/>
            <w:lang w:val="el-GR" w:eastAsia="el-GR"/>
            <w14:ligatures w14:val="standardContextual"/>
          </w:rPr>
          <w:tab/>
        </w:r>
        <w:r w:rsidR="00DA322D" w:rsidRPr="004D0C24">
          <w:rPr>
            <w:rStyle w:val="-"/>
            <w:noProof/>
            <w:lang w:val="el-GR"/>
          </w:rPr>
          <w:t>Γλώσσα</w:t>
        </w:r>
        <w:r w:rsidR="00DA322D">
          <w:rPr>
            <w:noProof/>
          </w:rPr>
          <w:tab/>
        </w:r>
        <w:r w:rsidR="00DA322D">
          <w:rPr>
            <w:noProof/>
          </w:rPr>
          <w:fldChar w:fldCharType="begin"/>
        </w:r>
        <w:r w:rsidR="00DA322D">
          <w:rPr>
            <w:noProof/>
          </w:rPr>
          <w:instrText xml:space="preserve"> PAGEREF _Toc138677549 \h </w:instrText>
        </w:r>
        <w:r w:rsidR="00DA322D">
          <w:rPr>
            <w:noProof/>
          </w:rPr>
        </w:r>
        <w:r w:rsidR="00DA322D">
          <w:rPr>
            <w:noProof/>
          </w:rPr>
          <w:fldChar w:fldCharType="separate"/>
        </w:r>
        <w:r>
          <w:rPr>
            <w:noProof/>
          </w:rPr>
          <w:t>10</w:t>
        </w:r>
        <w:r w:rsidR="00DA322D">
          <w:rPr>
            <w:noProof/>
          </w:rPr>
          <w:fldChar w:fldCharType="end"/>
        </w:r>
      </w:hyperlink>
    </w:p>
    <w:p w14:paraId="758D57A4" w14:textId="319FCD98" w:rsidR="00DA322D" w:rsidRDefault="006070C4">
      <w:pPr>
        <w:pStyle w:val="35"/>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8677550" w:history="1">
        <w:r w:rsidR="00DA322D" w:rsidRPr="004D0C24">
          <w:rPr>
            <w:rStyle w:val="-"/>
            <w:noProof/>
            <w:lang w:val="el-GR"/>
          </w:rPr>
          <w:t>2.1.5</w:t>
        </w:r>
        <w:r w:rsidR="00DA322D">
          <w:rPr>
            <w:rFonts w:asciiTheme="minorHAnsi" w:eastAsiaTheme="minorEastAsia" w:hAnsiTheme="minorHAnsi" w:cstheme="minorBidi"/>
            <w:i w:val="0"/>
            <w:iCs w:val="0"/>
            <w:noProof/>
            <w:kern w:val="2"/>
            <w:sz w:val="22"/>
            <w:szCs w:val="22"/>
            <w:lang w:val="el-GR" w:eastAsia="el-GR"/>
            <w14:ligatures w14:val="standardContextual"/>
          </w:rPr>
          <w:tab/>
        </w:r>
        <w:r w:rsidR="00DA322D" w:rsidRPr="004D0C24">
          <w:rPr>
            <w:rStyle w:val="-"/>
            <w:noProof/>
            <w:lang w:val="el-GR"/>
          </w:rPr>
          <w:t>Εγγυήσεις</w:t>
        </w:r>
        <w:r w:rsidR="00DA322D">
          <w:rPr>
            <w:noProof/>
          </w:rPr>
          <w:tab/>
        </w:r>
        <w:r w:rsidR="00DA322D">
          <w:rPr>
            <w:noProof/>
          </w:rPr>
          <w:fldChar w:fldCharType="begin"/>
        </w:r>
        <w:r w:rsidR="00DA322D">
          <w:rPr>
            <w:noProof/>
          </w:rPr>
          <w:instrText xml:space="preserve"> PAGEREF _Toc138677550 \h </w:instrText>
        </w:r>
        <w:r w:rsidR="00DA322D">
          <w:rPr>
            <w:noProof/>
          </w:rPr>
        </w:r>
        <w:r w:rsidR="00DA322D">
          <w:rPr>
            <w:noProof/>
          </w:rPr>
          <w:fldChar w:fldCharType="separate"/>
        </w:r>
        <w:r>
          <w:rPr>
            <w:noProof/>
          </w:rPr>
          <w:t>10</w:t>
        </w:r>
        <w:r w:rsidR="00DA322D">
          <w:rPr>
            <w:noProof/>
          </w:rPr>
          <w:fldChar w:fldCharType="end"/>
        </w:r>
      </w:hyperlink>
    </w:p>
    <w:p w14:paraId="4A683347" w14:textId="1214EDC9" w:rsidR="00DA322D" w:rsidRDefault="006070C4">
      <w:pPr>
        <w:pStyle w:val="35"/>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8677551" w:history="1">
        <w:r w:rsidR="00DA322D" w:rsidRPr="004D0C24">
          <w:rPr>
            <w:rStyle w:val="-"/>
            <w:noProof/>
            <w:lang w:val="el-GR"/>
          </w:rPr>
          <w:t>2.1.6</w:t>
        </w:r>
        <w:r w:rsidR="00DA322D">
          <w:rPr>
            <w:rFonts w:asciiTheme="minorHAnsi" w:eastAsiaTheme="minorEastAsia" w:hAnsiTheme="minorHAnsi" w:cstheme="minorBidi"/>
            <w:i w:val="0"/>
            <w:iCs w:val="0"/>
            <w:noProof/>
            <w:kern w:val="2"/>
            <w:sz w:val="22"/>
            <w:szCs w:val="22"/>
            <w:lang w:val="el-GR" w:eastAsia="el-GR"/>
            <w14:ligatures w14:val="standardContextual"/>
          </w:rPr>
          <w:tab/>
        </w:r>
        <w:r w:rsidR="00DA322D" w:rsidRPr="004D0C24">
          <w:rPr>
            <w:rStyle w:val="-"/>
            <w:noProof/>
            <w:lang w:val="el-GR"/>
          </w:rPr>
          <w:t>Προστασία Προσωπικών Δεδομένων</w:t>
        </w:r>
        <w:r w:rsidR="00DA322D">
          <w:rPr>
            <w:noProof/>
          </w:rPr>
          <w:tab/>
        </w:r>
        <w:r w:rsidR="00DA322D">
          <w:rPr>
            <w:noProof/>
          </w:rPr>
          <w:fldChar w:fldCharType="begin"/>
        </w:r>
        <w:r w:rsidR="00DA322D">
          <w:rPr>
            <w:noProof/>
          </w:rPr>
          <w:instrText xml:space="preserve"> PAGEREF _Toc138677551 \h </w:instrText>
        </w:r>
        <w:r w:rsidR="00DA322D">
          <w:rPr>
            <w:noProof/>
          </w:rPr>
        </w:r>
        <w:r w:rsidR="00DA322D">
          <w:rPr>
            <w:noProof/>
          </w:rPr>
          <w:fldChar w:fldCharType="separate"/>
        </w:r>
        <w:r>
          <w:rPr>
            <w:noProof/>
          </w:rPr>
          <w:t>11</w:t>
        </w:r>
        <w:r w:rsidR="00DA322D">
          <w:rPr>
            <w:noProof/>
          </w:rPr>
          <w:fldChar w:fldCharType="end"/>
        </w:r>
      </w:hyperlink>
    </w:p>
    <w:p w14:paraId="1A83F8A5" w14:textId="1614ECB7"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52" w:history="1">
        <w:r w:rsidR="00DA322D" w:rsidRPr="004D0C24">
          <w:rPr>
            <w:rStyle w:val="-"/>
            <w:noProof/>
            <w:lang w:val="el-GR"/>
          </w:rPr>
          <w:t>2.2</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Δικαίωμα Συμμετοχής - Κριτήρια Ποιοτικής Επιλογής</w:t>
        </w:r>
        <w:r w:rsidR="00DA322D">
          <w:rPr>
            <w:noProof/>
          </w:rPr>
          <w:tab/>
        </w:r>
        <w:r w:rsidR="00DA322D">
          <w:rPr>
            <w:noProof/>
          </w:rPr>
          <w:fldChar w:fldCharType="begin"/>
        </w:r>
        <w:r w:rsidR="00DA322D">
          <w:rPr>
            <w:noProof/>
          </w:rPr>
          <w:instrText xml:space="preserve"> PAGEREF _Toc138677552 \h </w:instrText>
        </w:r>
        <w:r w:rsidR="00DA322D">
          <w:rPr>
            <w:noProof/>
          </w:rPr>
        </w:r>
        <w:r w:rsidR="00DA322D">
          <w:rPr>
            <w:noProof/>
          </w:rPr>
          <w:fldChar w:fldCharType="separate"/>
        </w:r>
        <w:r>
          <w:rPr>
            <w:noProof/>
          </w:rPr>
          <w:t>11</w:t>
        </w:r>
        <w:r w:rsidR="00DA322D">
          <w:rPr>
            <w:noProof/>
          </w:rPr>
          <w:fldChar w:fldCharType="end"/>
        </w:r>
      </w:hyperlink>
    </w:p>
    <w:p w14:paraId="53E6A137" w14:textId="0B970FD5" w:rsidR="00DA322D" w:rsidRDefault="006070C4">
      <w:pPr>
        <w:pStyle w:val="35"/>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8677553" w:history="1">
        <w:r w:rsidR="00DA322D" w:rsidRPr="004D0C24">
          <w:rPr>
            <w:rStyle w:val="-"/>
            <w:noProof/>
            <w:lang w:val="el-GR"/>
          </w:rPr>
          <w:t>2.2.1</w:t>
        </w:r>
        <w:r w:rsidR="00DA322D">
          <w:rPr>
            <w:rFonts w:asciiTheme="minorHAnsi" w:eastAsiaTheme="minorEastAsia" w:hAnsiTheme="minorHAnsi" w:cstheme="minorBidi"/>
            <w:i w:val="0"/>
            <w:iCs w:val="0"/>
            <w:noProof/>
            <w:kern w:val="2"/>
            <w:sz w:val="22"/>
            <w:szCs w:val="22"/>
            <w:lang w:val="el-GR" w:eastAsia="el-GR"/>
            <w14:ligatures w14:val="standardContextual"/>
          </w:rPr>
          <w:tab/>
        </w:r>
        <w:r w:rsidR="00DA322D" w:rsidRPr="004D0C24">
          <w:rPr>
            <w:rStyle w:val="-"/>
            <w:noProof/>
            <w:lang w:val="el-GR"/>
          </w:rPr>
          <w:t>Δικαίωμα συμμετοχής</w:t>
        </w:r>
        <w:r w:rsidR="00DA322D">
          <w:rPr>
            <w:noProof/>
          </w:rPr>
          <w:tab/>
        </w:r>
        <w:r w:rsidR="00DA322D">
          <w:rPr>
            <w:noProof/>
          </w:rPr>
          <w:fldChar w:fldCharType="begin"/>
        </w:r>
        <w:r w:rsidR="00DA322D">
          <w:rPr>
            <w:noProof/>
          </w:rPr>
          <w:instrText xml:space="preserve"> PAGEREF _Toc138677553 \h </w:instrText>
        </w:r>
        <w:r w:rsidR="00DA322D">
          <w:rPr>
            <w:noProof/>
          </w:rPr>
        </w:r>
        <w:r w:rsidR="00DA322D">
          <w:rPr>
            <w:noProof/>
          </w:rPr>
          <w:fldChar w:fldCharType="separate"/>
        </w:r>
        <w:r>
          <w:rPr>
            <w:noProof/>
          </w:rPr>
          <w:t>11</w:t>
        </w:r>
        <w:r w:rsidR="00DA322D">
          <w:rPr>
            <w:noProof/>
          </w:rPr>
          <w:fldChar w:fldCharType="end"/>
        </w:r>
      </w:hyperlink>
    </w:p>
    <w:p w14:paraId="51C39B90" w14:textId="2DABE734" w:rsidR="00DA322D" w:rsidRDefault="006070C4">
      <w:pPr>
        <w:pStyle w:val="35"/>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8677554" w:history="1">
        <w:r w:rsidR="00DA322D" w:rsidRPr="004D0C24">
          <w:rPr>
            <w:rStyle w:val="-"/>
            <w:noProof/>
            <w:lang w:val="el-GR"/>
          </w:rPr>
          <w:t>2.2.2</w:t>
        </w:r>
        <w:r w:rsidR="00DA322D">
          <w:rPr>
            <w:rFonts w:asciiTheme="minorHAnsi" w:eastAsiaTheme="minorEastAsia" w:hAnsiTheme="minorHAnsi" w:cstheme="minorBidi"/>
            <w:i w:val="0"/>
            <w:iCs w:val="0"/>
            <w:noProof/>
            <w:kern w:val="2"/>
            <w:sz w:val="22"/>
            <w:szCs w:val="22"/>
            <w:lang w:val="el-GR" w:eastAsia="el-GR"/>
            <w14:ligatures w14:val="standardContextual"/>
          </w:rPr>
          <w:tab/>
        </w:r>
        <w:r w:rsidR="00DA322D" w:rsidRPr="004D0C24">
          <w:rPr>
            <w:rStyle w:val="-"/>
            <w:noProof/>
            <w:lang w:val="el-GR"/>
          </w:rPr>
          <w:t>Εγγύηση συμμετοχής</w:t>
        </w:r>
        <w:r w:rsidR="00DA322D">
          <w:rPr>
            <w:noProof/>
          </w:rPr>
          <w:tab/>
        </w:r>
        <w:r w:rsidR="00DA322D">
          <w:rPr>
            <w:noProof/>
          </w:rPr>
          <w:fldChar w:fldCharType="begin"/>
        </w:r>
        <w:r w:rsidR="00DA322D">
          <w:rPr>
            <w:noProof/>
          </w:rPr>
          <w:instrText xml:space="preserve"> PAGEREF _Toc138677554 \h </w:instrText>
        </w:r>
        <w:r w:rsidR="00DA322D">
          <w:rPr>
            <w:noProof/>
          </w:rPr>
        </w:r>
        <w:r w:rsidR="00DA322D">
          <w:rPr>
            <w:noProof/>
          </w:rPr>
          <w:fldChar w:fldCharType="separate"/>
        </w:r>
        <w:r>
          <w:rPr>
            <w:noProof/>
          </w:rPr>
          <w:t>12</w:t>
        </w:r>
        <w:r w:rsidR="00DA322D">
          <w:rPr>
            <w:noProof/>
          </w:rPr>
          <w:fldChar w:fldCharType="end"/>
        </w:r>
      </w:hyperlink>
    </w:p>
    <w:p w14:paraId="5833C252" w14:textId="1A104F87" w:rsidR="00DA322D" w:rsidRDefault="006070C4">
      <w:pPr>
        <w:pStyle w:val="35"/>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8677555" w:history="1">
        <w:r w:rsidR="00DA322D" w:rsidRPr="004D0C24">
          <w:rPr>
            <w:rStyle w:val="-"/>
            <w:noProof/>
            <w:lang w:val="el-GR"/>
          </w:rPr>
          <w:t>2.2.3</w:t>
        </w:r>
        <w:r w:rsidR="00DA322D">
          <w:rPr>
            <w:rFonts w:asciiTheme="minorHAnsi" w:eastAsiaTheme="minorEastAsia" w:hAnsiTheme="minorHAnsi" w:cstheme="minorBidi"/>
            <w:i w:val="0"/>
            <w:iCs w:val="0"/>
            <w:noProof/>
            <w:kern w:val="2"/>
            <w:sz w:val="22"/>
            <w:szCs w:val="22"/>
            <w:lang w:val="el-GR" w:eastAsia="el-GR"/>
            <w14:ligatures w14:val="standardContextual"/>
          </w:rPr>
          <w:tab/>
        </w:r>
        <w:r w:rsidR="00DA322D" w:rsidRPr="004D0C24">
          <w:rPr>
            <w:rStyle w:val="-"/>
            <w:noProof/>
            <w:lang w:val="el-GR"/>
          </w:rPr>
          <w:t>Λόγοι αποκλεισμού</w:t>
        </w:r>
        <w:r w:rsidR="00DA322D">
          <w:rPr>
            <w:noProof/>
          </w:rPr>
          <w:tab/>
        </w:r>
        <w:r w:rsidR="00DA322D">
          <w:rPr>
            <w:noProof/>
          </w:rPr>
          <w:fldChar w:fldCharType="begin"/>
        </w:r>
        <w:r w:rsidR="00DA322D">
          <w:rPr>
            <w:noProof/>
          </w:rPr>
          <w:instrText xml:space="preserve"> PAGEREF _Toc138677555 \h </w:instrText>
        </w:r>
        <w:r w:rsidR="00DA322D">
          <w:rPr>
            <w:noProof/>
          </w:rPr>
        </w:r>
        <w:r w:rsidR="00DA322D">
          <w:rPr>
            <w:noProof/>
          </w:rPr>
          <w:fldChar w:fldCharType="separate"/>
        </w:r>
        <w:r>
          <w:rPr>
            <w:noProof/>
          </w:rPr>
          <w:t>13</w:t>
        </w:r>
        <w:r w:rsidR="00DA322D">
          <w:rPr>
            <w:noProof/>
          </w:rPr>
          <w:fldChar w:fldCharType="end"/>
        </w:r>
      </w:hyperlink>
    </w:p>
    <w:p w14:paraId="54B2A9EA" w14:textId="3405D3DD" w:rsidR="00DA322D" w:rsidRDefault="006070C4">
      <w:pPr>
        <w:pStyle w:val="35"/>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8677556" w:history="1">
        <w:r w:rsidR="00DA322D" w:rsidRPr="004D0C24">
          <w:rPr>
            <w:rStyle w:val="-"/>
            <w:noProof/>
            <w:lang w:val="el-GR"/>
          </w:rPr>
          <w:t>2.2.4</w:t>
        </w:r>
        <w:r w:rsidR="00DA322D">
          <w:rPr>
            <w:rFonts w:asciiTheme="minorHAnsi" w:eastAsiaTheme="minorEastAsia" w:hAnsiTheme="minorHAnsi" w:cstheme="minorBidi"/>
            <w:i w:val="0"/>
            <w:iCs w:val="0"/>
            <w:noProof/>
            <w:kern w:val="2"/>
            <w:sz w:val="22"/>
            <w:szCs w:val="22"/>
            <w:lang w:val="el-GR" w:eastAsia="el-GR"/>
            <w14:ligatures w14:val="standardContextual"/>
          </w:rPr>
          <w:tab/>
        </w:r>
        <w:r w:rsidR="00DA322D" w:rsidRPr="004D0C24">
          <w:rPr>
            <w:rStyle w:val="-"/>
            <w:noProof/>
            <w:lang w:val="el-GR"/>
          </w:rPr>
          <w:t>Καταλληλότητα άσκησης επαγγελματικής δραστηριότητας</w:t>
        </w:r>
        <w:r w:rsidR="00DA322D">
          <w:rPr>
            <w:noProof/>
          </w:rPr>
          <w:tab/>
        </w:r>
        <w:r w:rsidR="00DA322D">
          <w:rPr>
            <w:noProof/>
          </w:rPr>
          <w:fldChar w:fldCharType="begin"/>
        </w:r>
        <w:r w:rsidR="00DA322D">
          <w:rPr>
            <w:noProof/>
          </w:rPr>
          <w:instrText xml:space="preserve"> PAGEREF _Toc138677556 \h </w:instrText>
        </w:r>
        <w:r w:rsidR="00DA322D">
          <w:rPr>
            <w:noProof/>
          </w:rPr>
        </w:r>
        <w:r w:rsidR="00DA322D">
          <w:rPr>
            <w:noProof/>
          </w:rPr>
          <w:fldChar w:fldCharType="separate"/>
        </w:r>
        <w:r>
          <w:rPr>
            <w:noProof/>
          </w:rPr>
          <w:t>18</w:t>
        </w:r>
        <w:r w:rsidR="00DA322D">
          <w:rPr>
            <w:noProof/>
          </w:rPr>
          <w:fldChar w:fldCharType="end"/>
        </w:r>
      </w:hyperlink>
    </w:p>
    <w:p w14:paraId="652D65F3" w14:textId="6226B6BE" w:rsidR="00DA322D" w:rsidRDefault="006070C4">
      <w:pPr>
        <w:pStyle w:val="35"/>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8677557" w:history="1">
        <w:r w:rsidR="00DA322D" w:rsidRPr="004D0C24">
          <w:rPr>
            <w:rStyle w:val="-"/>
            <w:noProof/>
            <w:lang w:val="el-GR"/>
          </w:rPr>
          <w:t>2.2.5</w:t>
        </w:r>
        <w:r w:rsidR="00DA322D">
          <w:rPr>
            <w:rFonts w:asciiTheme="minorHAnsi" w:eastAsiaTheme="minorEastAsia" w:hAnsiTheme="minorHAnsi" w:cstheme="minorBidi"/>
            <w:i w:val="0"/>
            <w:iCs w:val="0"/>
            <w:noProof/>
            <w:kern w:val="2"/>
            <w:sz w:val="22"/>
            <w:szCs w:val="22"/>
            <w:lang w:val="el-GR" w:eastAsia="el-GR"/>
            <w14:ligatures w14:val="standardContextual"/>
          </w:rPr>
          <w:tab/>
        </w:r>
        <w:r w:rsidR="00DA322D" w:rsidRPr="004D0C24">
          <w:rPr>
            <w:rStyle w:val="-"/>
            <w:noProof/>
            <w:lang w:val="el-GR"/>
          </w:rPr>
          <w:t>Οικονομική και χρηματοοικονομική επάρκεια</w:t>
        </w:r>
        <w:r w:rsidR="00DA322D">
          <w:rPr>
            <w:noProof/>
          </w:rPr>
          <w:tab/>
        </w:r>
        <w:r w:rsidR="00DA322D">
          <w:rPr>
            <w:noProof/>
          </w:rPr>
          <w:fldChar w:fldCharType="begin"/>
        </w:r>
        <w:r w:rsidR="00DA322D">
          <w:rPr>
            <w:noProof/>
          </w:rPr>
          <w:instrText xml:space="preserve"> PAGEREF _Toc138677557 \h </w:instrText>
        </w:r>
        <w:r w:rsidR="00DA322D">
          <w:rPr>
            <w:noProof/>
          </w:rPr>
        </w:r>
        <w:r w:rsidR="00DA322D">
          <w:rPr>
            <w:noProof/>
          </w:rPr>
          <w:fldChar w:fldCharType="separate"/>
        </w:r>
        <w:r>
          <w:rPr>
            <w:noProof/>
          </w:rPr>
          <w:t>18</w:t>
        </w:r>
        <w:r w:rsidR="00DA322D">
          <w:rPr>
            <w:noProof/>
          </w:rPr>
          <w:fldChar w:fldCharType="end"/>
        </w:r>
      </w:hyperlink>
    </w:p>
    <w:p w14:paraId="19AD035B" w14:textId="3380647D" w:rsidR="00DA322D" w:rsidRDefault="006070C4">
      <w:pPr>
        <w:pStyle w:val="35"/>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8677558" w:history="1">
        <w:r w:rsidR="00DA322D" w:rsidRPr="004D0C24">
          <w:rPr>
            <w:rStyle w:val="-"/>
            <w:noProof/>
            <w:lang w:val="el-GR"/>
          </w:rPr>
          <w:t>2.2.6</w:t>
        </w:r>
        <w:r w:rsidR="00DA322D">
          <w:rPr>
            <w:rFonts w:asciiTheme="minorHAnsi" w:eastAsiaTheme="minorEastAsia" w:hAnsiTheme="minorHAnsi" w:cstheme="minorBidi"/>
            <w:i w:val="0"/>
            <w:iCs w:val="0"/>
            <w:noProof/>
            <w:kern w:val="2"/>
            <w:sz w:val="22"/>
            <w:szCs w:val="22"/>
            <w:lang w:val="el-GR" w:eastAsia="el-GR"/>
            <w14:ligatures w14:val="standardContextual"/>
          </w:rPr>
          <w:tab/>
        </w:r>
        <w:r w:rsidR="00DA322D" w:rsidRPr="004D0C24">
          <w:rPr>
            <w:rStyle w:val="-"/>
            <w:noProof/>
            <w:lang w:val="el-GR"/>
          </w:rPr>
          <w:t>Τεχνική και επαγγελματική ικανότητα</w:t>
        </w:r>
        <w:r w:rsidR="00DA322D">
          <w:rPr>
            <w:noProof/>
          </w:rPr>
          <w:tab/>
        </w:r>
        <w:r w:rsidR="00DA322D">
          <w:rPr>
            <w:noProof/>
          </w:rPr>
          <w:fldChar w:fldCharType="begin"/>
        </w:r>
        <w:r w:rsidR="00DA322D">
          <w:rPr>
            <w:noProof/>
          </w:rPr>
          <w:instrText xml:space="preserve"> PAGEREF _Toc138677558 \h </w:instrText>
        </w:r>
        <w:r w:rsidR="00DA322D">
          <w:rPr>
            <w:noProof/>
          </w:rPr>
        </w:r>
        <w:r w:rsidR="00DA322D">
          <w:rPr>
            <w:noProof/>
          </w:rPr>
          <w:fldChar w:fldCharType="separate"/>
        </w:r>
        <w:r>
          <w:rPr>
            <w:noProof/>
          </w:rPr>
          <w:t>18</w:t>
        </w:r>
        <w:r w:rsidR="00DA322D">
          <w:rPr>
            <w:noProof/>
          </w:rPr>
          <w:fldChar w:fldCharType="end"/>
        </w:r>
      </w:hyperlink>
    </w:p>
    <w:p w14:paraId="1D667900" w14:textId="0107F685" w:rsidR="00DA322D" w:rsidRDefault="006070C4">
      <w:pPr>
        <w:pStyle w:val="35"/>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8677559" w:history="1">
        <w:r w:rsidR="00DA322D" w:rsidRPr="004D0C24">
          <w:rPr>
            <w:rStyle w:val="-"/>
            <w:noProof/>
            <w:lang w:val="el-GR"/>
          </w:rPr>
          <w:t>2.2.7</w:t>
        </w:r>
        <w:r w:rsidR="00DA322D">
          <w:rPr>
            <w:rFonts w:asciiTheme="minorHAnsi" w:eastAsiaTheme="minorEastAsia" w:hAnsiTheme="minorHAnsi" w:cstheme="minorBidi"/>
            <w:i w:val="0"/>
            <w:iCs w:val="0"/>
            <w:noProof/>
            <w:kern w:val="2"/>
            <w:sz w:val="22"/>
            <w:szCs w:val="22"/>
            <w:lang w:val="el-GR" w:eastAsia="el-GR"/>
            <w14:ligatures w14:val="standardContextual"/>
          </w:rPr>
          <w:tab/>
        </w:r>
        <w:r w:rsidR="00DA322D" w:rsidRPr="004D0C24">
          <w:rPr>
            <w:rStyle w:val="-"/>
            <w:noProof/>
            <w:lang w:val="el-GR"/>
          </w:rPr>
          <w:t>Πρότυπα διασφάλισης ποιότητας και πρότυπα περιβαλλοντικής διαχείρισης</w:t>
        </w:r>
        <w:r w:rsidR="00DA322D">
          <w:rPr>
            <w:noProof/>
          </w:rPr>
          <w:tab/>
        </w:r>
        <w:r w:rsidR="00DA322D">
          <w:rPr>
            <w:noProof/>
          </w:rPr>
          <w:fldChar w:fldCharType="begin"/>
        </w:r>
        <w:r w:rsidR="00DA322D">
          <w:rPr>
            <w:noProof/>
          </w:rPr>
          <w:instrText xml:space="preserve"> PAGEREF _Toc138677559 \h </w:instrText>
        </w:r>
        <w:r w:rsidR="00DA322D">
          <w:rPr>
            <w:noProof/>
          </w:rPr>
        </w:r>
        <w:r w:rsidR="00DA322D">
          <w:rPr>
            <w:noProof/>
          </w:rPr>
          <w:fldChar w:fldCharType="separate"/>
        </w:r>
        <w:r>
          <w:rPr>
            <w:noProof/>
          </w:rPr>
          <w:t>18</w:t>
        </w:r>
        <w:r w:rsidR="00DA322D">
          <w:rPr>
            <w:noProof/>
          </w:rPr>
          <w:fldChar w:fldCharType="end"/>
        </w:r>
      </w:hyperlink>
    </w:p>
    <w:p w14:paraId="7F3CBEA7" w14:textId="6DF8C4FF" w:rsidR="00DA322D" w:rsidRDefault="006070C4">
      <w:pPr>
        <w:pStyle w:val="35"/>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8677560" w:history="1">
        <w:r w:rsidR="00DA322D" w:rsidRPr="004D0C24">
          <w:rPr>
            <w:rStyle w:val="-"/>
            <w:noProof/>
            <w:lang w:val="el-GR"/>
          </w:rPr>
          <w:t>2.2.8</w:t>
        </w:r>
        <w:r w:rsidR="00DA322D">
          <w:rPr>
            <w:rFonts w:asciiTheme="minorHAnsi" w:eastAsiaTheme="minorEastAsia" w:hAnsiTheme="minorHAnsi" w:cstheme="minorBidi"/>
            <w:i w:val="0"/>
            <w:iCs w:val="0"/>
            <w:noProof/>
            <w:kern w:val="2"/>
            <w:sz w:val="22"/>
            <w:szCs w:val="22"/>
            <w:lang w:val="el-GR" w:eastAsia="el-GR"/>
            <w14:ligatures w14:val="standardContextual"/>
          </w:rPr>
          <w:tab/>
        </w:r>
        <w:r w:rsidR="00DA322D" w:rsidRPr="004D0C24">
          <w:rPr>
            <w:rStyle w:val="-"/>
            <w:noProof/>
            <w:lang w:val="el-GR"/>
          </w:rPr>
          <w:t>Στήριξη στην ικανότητα τρίτων – Υπεργολαβία</w:t>
        </w:r>
        <w:r w:rsidR="00DA322D">
          <w:rPr>
            <w:noProof/>
          </w:rPr>
          <w:tab/>
        </w:r>
        <w:r w:rsidR="00DA322D">
          <w:rPr>
            <w:noProof/>
          </w:rPr>
          <w:fldChar w:fldCharType="begin"/>
        </w:r>
        <w:r w:rsidR="00DA322D">
          <w:rPr>
            <w:noProof/>
          </w:rPr>
          <w:instrText xml:space="preserve"> PAGEREF _Toc138677560 \h </w:instrText>
        </w:r>
        <w:r w:rsidR="00DA322D">
          <w:rPr>
            <w:noProof/>
          </w:rPr>
        </w:r>
        <w:r w:rsidR="00DA322D">
          <w:rPr>
            <w:noProof/>
          </w:rPr>
          <w:fldChar w:fldCharType="separate"/>
        </w:r>
        <w:r>
          <w:rPr>
            <w:noProof/>
          </w:rPr>
          <w:t>19</w:t>
        </w:r>
        <w:r w:rsidR="00DA322D">
          <w:rPr>
            <w:noProof/>
          </w:rPr>
          <w:fldChar w:fldCharType="end"/>
        </w:r>
      </w:hyperlink>
    </w:p>
    <w:p w14:paraId="586AFBB6" w14:textId="337CE4C9" w:rsidR="00DA322D" w:rsidRDefault="006070C4">
      <w:pPr>
        <w:pStyle w:val="44"/>
        <w:tabs>
          <w:tab w:val="right" w:leader="dot" w:pos="9628"/>
        </w:tabs>
        <w:rPr>
          <w:rFonts w:asciiTheme="minorHAnsi" w:eastAsiaTheme="minorEastAsia" w:hAnsiTheme="minorHAnsi" w:cstheme="minorBidi"/>
          <w:noProof/>
          <w:kern w:val="2"/>
          <w:sz w:val="22"/>
          <w:szCs w:val="22"/>
          <w:lang w:val="el-GR" w:eastAsia="el-GR"/>
          <w14:ligatures w14:val="standardContextual"/>
        </w:rPr>
      </w:pPr>
      <w:hyperlink w:anchor="_Toc138677561" w:history="1">
        <w:r w:rsidR="00DA322D" w:rsidRPr="004D0C24">
          <w:rPr>
            <w:rStyle w:val="-"/>
            <w:noProof/>
            <w:lang w:val="el-GR"/>
          </w:rPr>
          <w:t>2.2.8.1. Στήριξη στην ικανότητα τρίτων</w:t>
        </w:r>
        <w:r w:rsidR="00DA322D">
          <w:rPr>
            <w:noProof/>
          </w:rPr>
          <w:tab/>
        </w:r>
        <w:r w:rsidR="00DA322D">
          <w:rPr>
            <w:noProof/>
          </w:rPr>
          <w:fldChar w:fldCharType="begin"/>
        </w:r>
        <w:r w:rsidR="00DA322D">
          <w:rPr>
            <w:noProof/>
          </w:rPr>
          <w:instrText xml:space="preserve"> PAGEREF _Toc138677561 \h </w:instrText>
        </w:r>
        <w:r w:rsidR="00DA322D">
          <w:rPr>
            <w:noProof/>
          </w:rPr>
        </w:r>
        <w:r w:rsidR="00DA322D">
          <w:rPr>
            <w:noProof/>
          </w:rPr>
          <w:fldChar w:fldCharType="separate"/>
        </w:r>
        <w:r>
          <w:rPr>
            <w:noProof/>
          </w:rPr>
          <w:t>19</w:t>
        </w:r>
        <w:r w:rsidR="00DA322D">
          <w:rPr>
            <w:noProof/>
          </w:rPr>
          <w:fldChar w:fldCharType="end"/>
        </w:r>
      </w:hyperlink>
    </w:p>
    <w:p w14:paraId="1B475674" w14:textId="057AF9E0" w:rsidR="00DA322D" w:rsidRDefault="006070C4">
      <w:pPr>
        <w:pStyle w:val="44"/>
        <w:tabs>
          <w:tab w:val="right" w:leader="dot" w:pos="9628"/>
        </w:tabs>
        <w:rPr>
          <w:rFonts w:asciiTheme="minorHAnsi" w:eastAsiaTheme="minorEastAsia" w:hAnsiTheme="minorHAnsi" w:cstheme="minorBidi"/>
          <w:noProof/>
          <w:kern w:val="2"/>
          <w:sz w:val="22"/>
          <w:szCs w:val="22"/>
          <w:lang w:val="el-GR" w:eastAsia="el-GR"/>
          <w14:ligatures w14:val="standardContextual"/>
        </w:rPr>
      </w:pPr>
      <w:hyperlink w:anchor="_Toc138677562" w:history="1">
        <w:r w:rsidR="00DA322D" w:rsidRPr="004D0C24">
          <w:rPr>
            <w:rStyle w:val="-"/>
            <w:noProof/>
            <w:lang w:val="el-GR"/>
          </w:rPr>
          <w:t>2.2.8.2. Υπεργολαβία</w:t>
        </w:r>
        <w:r w:rsidR="00DA322D">
          <w:rPr>
            <w:noProof/>
          </w:rPr>
          <w:tab/>
        </w:r>
        <w:r w:rsidR="00DA322D">
          <w:rPr>
            <w:noProof/>
          </w:rPr>
          <w:fldChar w:fldCharType="begin"/>
        </w:r>
        <w:r w:rsidR="00DA322D">
          <w:rPr>
            <w:noProof/>
          </w:rPr>
          <w:instrText xml:space="preserve"> PAGEREF _Toc138677562 \h </w:instrText>
        </w:r>
        <w:r w:rsidR="00DA322D">
          <w:rPr>
            <w:noProof/>
          </w:rPr>
        </w:r>
        <w:r w:rsidR="00DA322D">
          <w:rPr>
            <w:noProof/>
          </w:rPr>
          <w:fldChar w:fldCharType="separate"/>
        </w:r>
        <w:r>
          <w:rPr>
            <w:noProof/>
          </w:rPr>
          <w:t>19</w:t>
        </w:r>
        <w:r w:rsidR="00DA322D">
          <w:rPr>
            <w:noProof/>
          </w:rPr>
          <w:fldChar w:fldCharType="end"/>
        </w:r>
      </w:hyperlink>
    </w:p>
    <w:p w14:paraId="1ACC51BF" w14:textId="18911E39" w:rsidR="00DA322D" w:rsidRDefault="006070C4">
      <w:pPr>
        <w:pStyle w:val="35"/>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8677563" w:history="1">
        <w:r w:rsidR="00DA322D" w:rsidRPr="004D0C24">
          <w:rPr>
            <w:rStyle w:val="-"/>
            <w:noProof/>
            <w:lang w:val="el-GR"/>
          </w:rPr>
          <w:t>2.2.9</w:t>
        </w:r>
        <w:r w:rsidR="00DA322D">
          <w:rPr>
            <w:rFonts w:asciiTheme="minorHAnsi" w:eastAsiaTheme="minorEastAsia" w:hAnsiTheme="minorHAnsi" w:cstheme="minorBidi"/>
            <w:i w:val="0"/>
            <w:iCs w:val="0"/>
            <w:noProof/>
            <w:kern w:val="2"/>
            <w:sz w:val="22"/>
            <w:szCs w:val="22"/>
            <w:lang w:val="el-GR" w:eastAsia="el-GR"/>
            <w14:ligatures w14:val="standardContextual"/>
          </w:rPr>
          <w:tab/>
        </w:r>
        <w:r w:rsidR="00DA322D" w:rsidRPr="004D0C24">
          <w:rPr>
            <w:rStyle w:val="-"/>
            <w:noProof/>
            <w:lang w:val="el-GR"/>
          </w:rPr>
          <w:t>Κανόνες απόδειξης ποιοτικής επιλογής</w:t>
        </w:r>
        <w:r w:rsidR="00DA322D">
          <w:rPr>
            <w:noProof/>
          </w:rPr>
          <w:tab/>
        </w:r>
        <w:r w:rsidR="00DA322D">
          <w:rPr>
            <w:noProof/>
          </w:rPr>
          <w:fldChar w:fldCharType="begin"/>
        </w:r>
        <w:r w:rsidR="00DA322D">
          <w:rPr>
            <w:noProof/>
          </w:rPr>
          <w:instrText xml:space="preserve"> PAGEREF _Toc138677563 \h </w:instrText>
        </w:r>
        <w:r w:rsidR="00DA322D">
          <w:rPr>
            <w:noProof/>
          </w:rPr>
        </w:r>
        <w:r w:rsidR="00DA322D">
          <w:rPr>
            <w:noProof/>
          </w:rPr>
          <w:fldChar w:fldCharType="separate"/>
        </w:r>
        <w:r>
          <w:rPr>
            <w:noProof/>
          </w:rPr>
          <w:t>19</w:t>
        </w:r>
        <w:r w:rsidR="00DA322D">
          <w:rPr>
            <w:noProof/>
          </w:rPr>
          <w:fldChar w:fldCharType="end"/>
        </w:r>
      </w:hyperlink>
    </w:p>
    <w:p w14:paraId="2B68C94E" w14:textId="0854560E" w:rsidR="00DA322D" w:rsidRDefault="006070C4">
      <w:pPr>
        <w:pStyle w:val="44"/>
        <w:tabs>
          <w:tab w:val="left" w:pos="1540"/>
          <w:tab w:val="right" w:leader="dot" w:pos="9628"/>
        </w:tabs>
        <w:rPr>
          <w:rFonts w:asciiTheme="minorHAnsi" w:eastAsiaTheme="minorEastAsia" w:hAnsiTheme="minorHAnsi" w:cstheme="minorBidi"/>
          <w:noProof/>
          <w:kern w:val="2"/>
          <w:sz w:val="22"/>
          <w:szCs w:val="22"/>
          <w:lang w:val="el-GR" w:eastAsia="el-GR"/>
          <w14:ligatures w14:val="standardContextual"/>
        </w:rPr>
      </w:pPr>
      <w:hyperlink w:anchor="_Toc138677564" w:history="1">
        <w:r w:rsidR="00DA322D" w:rsidRPr="004D0C24">
          <w:rPr>
            <w:rStyle w:val="-"/>
            <w:noProof/>
            <w:lang w:val="el-GR"/>
          </w:rPr>
          <w:t>2.2.9.1</w:t>
        </w:r>
        <w:r w:rsidR="00DA322D">
          <w:rPr>
            <w:rFonts w:asciiTheme="minorHAnsi" w:eastAsiaTheme="minorEastAsia" w:hAnsiTheme="minorHAnsi" w:cstheme="minorBidi"/>
            <w:noProof/>
            <w:kern w:val="2"/>
            <w:sz w:val="22"/>
            <w:szCs w:val="22"/>
            <w:lang w:val="el-GR" w:eastAsia="el-GR"/>
            <w14:ligatures w14:val="standardContextual"/>
          </w:rPr>
          <w:tab/>
        </w:r>
        <w:r w:rsidR="00DA322D" w:rsidRPr="004D0C24">
          <w:rPr>
            <w:rStyle w:val="-"/>
            <w:noProof/>
            <w:lang w:val="el-GR"/>
          </w:rPr>
          <w:t>Προκαταρκτική απόδειξη κατά την υποβολή προσφορών</w:t>
        </w:r>
        <w:r w:rsidR="00DA322D">
          <w:rPr>
            <w:noProof/>
          </w:rPr>
          <w:tab/>
        </w:r>
        <w:r w:rsidR="00DA322D">
          <w:rPr>
            <w:noProof/>
          </w:rPr>
          <w:fldChar w:fldCharType="begin"/>
        </w:r>
        <w:r w:rsidR="00DA322D">
          <w:rPr>
            <w:noProof/>
          </w:rPr>
          <w:instrText xml:space="preserve"> PAGEREF _Toc138677564 \h </w:instrText>
        </w:r>
        <w:r w:rsidR="00DA322D">
          <w:rPr>
            <w:noProof/>
          </w:rPr>
        </w:r>
        <w:r w:rsidR="00DA322D">
          <w:rPr>
            <w:noProof/>
          </w:rPr>
          <w:fldChar w:fldCharType="separate"/>
        </w:r>
        <w:r>
          <w:rPr>
            <w:noProof/>
          </w:rPr>
          <w:t>20</w:t>
        </w:r>
        <w:r w:rsidR="00DA322D">
          <w:rPr>
            <w:noProof/>
          </w:rPr>
          <w:fldChar w:fldCharType="end"/>
        </w:r>
      </w:hyperlink>
    </w:p>
    <w:p w14:paraId="6DFF82A9" w14:textId="19F78642" w:rsidR="00DA322D" w:rsidRDefault="006070C4">
      <w:pPr>
        <w:pStyle w:val="44"/>
        <w:tabs>
          <w:tab w:val="left" w:pos="1540"/>
          <w:tab w:val="right" w:leader="dot" w:pos="9628"/>
        </w:tabs>
        <w:rPr>
          <w:rFonts w:asciiTheme="minorHAnsi" w:eastAsiaTheme="minorEastAsia" w:hAnsiTheme="minorHAnsi" w:cstheme="minorBidi"/>
          <w:noProof/>
          <w:kern w:val="2"/>
          <w:sz w:val="22"/>
          <w:szCs w:val="22"/>
          <w:lang w:val="el-GR" w:eastAsia="el-GR"/>
          <w14:ligatures w14:val="standardContextual"/>
        </w:rPr>
      </w:pPr>
      <w:hyperlink w:anchor="_Toc138677565" w:history="1">
        <w:r w:rsidR="00DA322D" w:rsidRPr="004D0C24">
          <w:rPr>
            <w:rStyle w:val="-"/>
            <w:noProof/>
            <w:lang w:val="el-GR"/>
          </w:rPr>
          <w:t>2.2.9.2</w:t>
        </w:r>
        <w:r w:rsidR="00DA322D">
          <w:rPr>
            <w:rFonts w:asciiTheme="minorHAnsi" w:eastAsiaTheme="minorEastAsia" w:hAnsiTheme="minorHAnsi" w:cstheme="minorBidi"/>
            <w:noProof/>
            <w:kern w:val="2"/>
            <w:sz w:val="22"/>
            <w:szCs w:val="22"/>
            <w:lang w:val="el-GR" w:eastAsia="el-GR"/>
            <w14:ligatures w14:val="standardContextual"/>
          </w:rPr>
          <w:tab/>
        </w:r>
        <w:r w:rsidR="00DA322D" w:rsidRPr="004D0C24">
          <w:rPr>
            <w:rStyle w:val="-"/>
            <w:noProof/>
            <w:lang w:val="el-GR"/>
          </w:rPr>
          <w:t>Αποδεικτικά μέσα</w:t>
        </w:r>
        <w:r w:rsidR="00DA322D">
          <w:rPr>
            <w:noProof/>
          </w:rPr>
          <w:tab/>
        </w:r>
        <w:r w:rsidR="00DA322D">
          <w:rPr>
            <w:noProof/>
          </w:rPr>
          <w:fldChar w:fldCharType="begin"/>
        </w:r>
        <w:r w:rsidR="00DA322D">
          <w:rPr>
            <w:noProof/>
          </w:rPr>
          <w:instrText xml:space="preserve"> PAGEREF _Toc138677565 \h </w:instrText>
        </w:r>
        <w:r w:rsidR="00DA322D">
          <w:rPr>
            <w:noProof/>
          </w:rPr>
        </w:r>
        <w:r w:rsidR="00DA322D">
          <w:rPr>
            <w:noProof/>
          </w:rPr>
          <w:fldChar w:fldCharType="separate"/>
        </w:r>
        <w:r>
          <w:rPr>
            <w:noProof/>
          </w:rPr>
          <w:t>22</w:t>
        </w:r>
        <w:r w:rsidR="00DA322D">
          <w:rPr>
            <w:noProof/>
          </w:rPr>
          <w:fldChar w:fldCharType="end"/>
        </w:r>
      </w:hyperlink>
    </w:p>
    <w:p w14:paraId="7E44789D" w14:textId="73FB5823"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66" w:history="1">
        <w:r w:rsidR="00DA322D" w:rsidRPr="004D0C24">
          <w:rPr>
            <w:rStyle w:val="-"/>
            <w:noProof/>
            <w:lang w:val="el-GR"/>
          </w:rPr>
          <w:t>2.3</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Κριτήρια Ανάθεσης</w:t>
        </w:r>
        <w:r w:rsidR="00DA322D">
          <w:rPr>
            <w:noProof/>
          </w:rPr>
          <w:tab/>
        </w:r>
        <w:r w:rsidR="00DA322D">
          <w:rPr>
            <w:noProof/>
          </w:rPr>
          <w:fldChar w:fldCharType="begin"/>
        </w:r>
        <w:r w:rsidR="00DA322D">
          <w:rPr>
            <w:noProof/>
          </w:rPr>
          <w:instrText xml:space="preserve"> PAGEREF _Toc138677566 \h </w:instrText>
        </w:r>
        <w:r w:rsidR="00DA322D">
          <w:rPr>
            <w:noProof/>
          </w:rPr>
        </w:r>
        <w:r w:rsidR="00DA322D">
          <w:rPr>
            <w:noProof/>
          </w:rPr>
          <w:fldChar w:fldCharType="separate"/>
        </w:r>
        <w:r>
          <w:rPr>
            <w:noProof/>
          </w:rPr>
          <w:t>28</w:t>
        </w:r>
        <w:r w:rsidR="00DA322D">
          <w:rPr>
            <w:noProof/>
          </w:rPr>
          <w:fldChar w:fldCharType="end"/>
        </w:r>
      </w:hyperlink>
    </w:p>
    <w:p w14:paraId="23D41C8B" w14:textId="39B0A405" w:rsidR="00DA322D" w:rsidRDefault="006070C4">
      <w:pPr>
        <w:pStyle w:val="35"/>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8677567" w:history="1">
        <w:r w:rsidR="00DA322D" w:rsidRPr="004D0C24">
          <w:rPr>
            <w:rStyle w:val="-"/>
            <w:noProof/>
            <w:lang w:val="el-GR"/>
          </w:rPr>
          <w:t>2.3.1</w:t>
        </w:r>
        <w:r w:rsidR="00DA322D">
          <w:rPr>
            <w:rFonts w:asciiTheme="minorHAnsi" w:eastAsiaTheme="minorEastAsia" w:hAnsiTheme="minorHAnsi" w:cstheme="minorBidi"/>
            <w:i w:val="0"/>
            <w:iCs w:val="0"/>
            <w:noProof/>
            <w:kern w:val="2"/>
            <w:sz w:val="22"/>
            <w:szCs w:val="22"/>
            <w:lang w:val="el-GR" w:eastAsia="el-GR"/>
            <w14:ligatures w14:val="standardContextual"/>
          </w:rPr>
          <w:tab/>
        </w:r>
        <w:r w:rsidR="00DA322D" w:rsidRPr="004D0C24">
          <w:rPr>
            <w:rStyle w:val="-"/>
            <w:noProof/>
            <w:lang w:val="el-GR"/>
          </w:rPr>
          <w:t>Κριτήριο ανάθεσης</w:t>
        </w:r>
        <w:r w:rsidR="00DA322D">
          <w:rPr>
            <w:noProof/>
          </w:rPr>
          <w:tab/>
        </w:r>
        <w:r w:rsidR="00DA322D">
          <w:rPr>
            <w:noProof/>
          </w:rPr>
          <w:fldChar w:fldCharType="begin"/>
        </w:r>
        <w:r w:rsidR="00DA322D">
          <w:rPr>
            <w:noProof/>
          </w:rPr>
          <w:instrText xml:space="preserve"> PAGEREF _Toc138677567 \h </w:instrText>
        </w:r>
        <w:r w:rsidR="00DA322D">
          <w:rPr>
            <w:noProof/>
          </w:rPr>
        </w:r>
        <w:r w:rsidR="00DA322D">
          <w:rPr>
            <w:noProof/>
          </w:rPr>
          <w:fldChar w:fldCharType="separate"/>
        </w:r>
        <w:r>
          <w:rPr>
            <w:noProof/>
          </w:rPr>
          <w:t>28</w:t>
        </w:r>
        <w:r w:rsidR="00DA322D">
          <w:rPr>
            <w:noProof/>
          </w:rPr>
          <w:fldChar w:fldCharType="end"/>
        </w:r>
      </w:hyperlink>
    </w:p>
    <w:p w14:paraId="1B57BD91" w14:textId="35B5A986"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68" w:history="1">
        <w:r w:rsidR="00DA322D" w:rsidRPr="004D0C24">
          <w:rPr>
            <w:rStyle w:val="-"/>
            <w:noProof/>
            <w:lang w:val="el-GR"/>
          </w:rPr>
          <w:t>2.4</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Κατάρτιση - Περιεχόμενο Προσφορών</w:t>
        </w:r>
        <w:r w:rsidR="00DA322D">
          <w:rPr>
            <w:noProof/>
          </w:rPr>
          <w:tab/>
        </w:r>
        <w:r w:rsidR="00DA322D">
          <w:rPr>
            <w:noProof/>
          </w:rPr>
          <w:fldChar w:fldCharType="begin"/>
        </w:r>
        <w:r w:rsidR="00DA322D">
          <w:rPr>
            <w:noProof/>
          </w:rPr>
          <w:instrText xml:space="preserve"> PAGEREF _Toc138677568 \h </w:instrText>
        </w:r>
        <w:r w:rsidR="00DA322D">
          <w:rPr>
            <w:noProof/>
          </w:rPr>
        </w:r>
        <w:r w:rsidR="00DA322D">
          <w:rPr>
            <w:noProof/>
          </w:rPr>
          <w:fldChar w:fldCharType="separate"/>
        </w:r>
        <w:r>
          <w:rPr>
            <w:noProof/>
          </w:rPr>
          <w:t>28</w:t>
        </w:r>
        <w:r w:rsidR="00DA322D">
          <w:rPr>
            <w:noProof/>
          </w:rPr>
          <w:fldChar w:fldCharType="end"/>
        </w:r>
      </w:hyperlink>
    </w:p>
    <w:p w14:paraId="10101894" w14:textId="114C4EE6" w:rsidR="00DA322D" w:rsidRDefault="006070C4">
      <w:pPr>
        <w:pStyle w:val="35"/>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8677569" w:history="1">
        <w:r w:rsidR="00DA322D" w:rsidRPr="004D0C24">
          <w:rPr>
            <w:rStyle w:val="-"/>
            <w:noProof/>
            <w:lang w:val="el-GR"/>
          </w:rPr>
          <w:t>2.4.1</w:t>
        </w:r>
        <w:r w:rsidR="00DA322D">
          <w:rPr>
            <w:rFonts w:asciiTheme="minorHAnsi" w:eastAsiaTheme="minorEastAsia" w:hAnsiTheme="minorHAnsi" w:cstheme="minorBidi"/>
            <w:i w:val="0"/>
            <w:iCs w:val="0"/>
            <w:noProof/>
            <w:kern w:val="2"/>
            <w:sz w:val="22"/>
            <w:szCs w:val="22"/>
            <w:lang w:val="el-GR" w:eastAsia="el-GR"/>
            <w14:ligatures w14:val="standardContextual"/>
          </w:rPr>
          <w:tab/>
        </w:r>
        <w:r w:rsidR="00DA322D" w:rsidRPr="004D0C24">
          <w:rPr>
            <w:rStyle w:val="-"/>
            <w:noProof/>
            <w:lang w:val="el-GR"/>
          </w:rPr>
          <w:t>Γενικοί όροι υποβολής προσφορών</w:t>
        </w:r>
        <w:r w:rsidR="00DA322D">
          <w:rPr>
            <w:noProof/>
          </w:rPr>
          <w:tab/>
        </w:r>
        <w:r w:rsidR="00DA322D">
          <w:rPr>
            <w:noProof/>
          </w:rPr>
          <w:fldChar w:fldCharType="begin"/>
        </w:r>
        <w:r w:rsidR="00DA322D">
          <w:rPr>
            <w:noProof/>
          </w:rPr>
          <w:instrText xml:space="preserve"> PAGEREF _Toc138677569 \h </w:instrText>
        </w:r>
        <w:r w:rsidR="00DA322D">
          <w:rPr>
            <w:noProof/>
          </w:rPr>
        </w:r>
        <w:r w:rsidR="00DA322D">
          <w:rPr>
            <w:noProof/>
          </w:rPr>
          <w:fldChar w:fldCharType="separate"/>
        </w:r>
        <w:r>
          <w:rPr>
            <w:noProof/>
          </w:rPr>
          <w:t>28</w:t>
        </w:r>
        <w:r w:rsidR="00DA322D">
          <w:rPr>
            <w:noProof/>
          </w:rPr>
          <w:fldChar w:fldCharType="end"/>
        </w:r>
      </w:hyperlink>
    </w:p>
    <w:p w14:paraId="548BA262" w14:textId="5AD9C4C6" w:rsidR="00DA322D" w:rsidRDefault="006070C4">
      <w:pPr>
        <w:pStyle w:val="35"/>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8677570" w:history="1">
        <w:r w:rsidR="00DA322D" w:rsidRPr="004D0C24">
          <w:rPr>
            <w:rStyle w:val="-"/>
            <w:noProof/>
            <w:lang w:val="el-GR"/>
          </w:rPr>
          <w:t>2.4.2</w:t>
        </w:r>
        <w:r w:rsidR="00DA322D">
          <w:rPr>
            <w:rFonts w:asciiTheme="minorHAnsi" w:eastAsiaTheme="minorEastAsia" w:hAnsiTheme="minorHAnsi" w:cstheme="minorBidi"/>
            <w:i w:val="0"/>
            <w:iCs w:val="0"/>
            <w:noProof/>
            <w:kern w:val="2"/>
            <w:sz w:val="22"/>
            <w:szCs w:val="22"/>
            <w:lang w:val="el-GR" w:eastAsia="el-GR"/>
            <w14:ligatures w14:val="standardContextual"/>
          </w:rPr>
          <w:tab/>
        </w:r>
        <w:r w:rsidR="00DA322D" w:rsidRPr="004D0C24">
          <w:rPr>
            <w:rStyle w:val="-"/>
            <w:noProof/>
            <w:lang w:val="el-GR"/>
          </w:rPr>
          <w:t>Χρόνος και Τρόπος υποβολής προσφορών</w:t>
        </w:r>
        <w:r w:rsidR="00DA322D">
          <w:rPr>
            <w:noProof/>
          </w:rPr>
          <w:tab/>
        </w:r>
        <w:r w:rsidR="00DA322D">
          <w:rPr>
            <w:noProof/>
          </w:rPr>
          <w:fldChar w:fldCharType="begin"/>
        </w:r>
        <w:r w:rsidR="00DA322D">
          <w:rPr>
            <w:noProof/>
          </w:rPr>
          <w:instrText xml:space="preserve"> PAGEREF _Toc138677570 \h </w:instrText>
        </w:r>
        <w:r w:rsidR="00DA322D">
          <w:rPr>
            <w:noProof/>
          </w:rPr>
        </w:r>
        <w:r w:rsidR="00DA322D">
          <w:rPr>
            <w:noProof/>
          </w:rPr>
          <w:fldChar w:fldCharType="separate"/>
        </w:r>
        <w:r>
          <w:rPr>
            <w:noProof/>
          </w:rPr>
          <w:t>28</w:t>
        </w:r>
        <w:r w:rsidR="00DA322D">
          <w:rPr>
            <w:noProof/>
          </w:rPr>
          <w:fldChar w:fldCharType="end"/>
        </w:r>
      </w:hyperlink>
    </w:p>
    <w:p w14:paraId="0BE1616C" w14:textId="597003AC" w:rsidR="00DA322D" w:rsidRDefault="006070C4">
      <w:pPr>
        <w:pStyle w:val="35"/>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8677571" w:history="1">
        <w:r w:rsidR="00DA322D" w:rsidRPr="004D0C24">
          <w:rPr>
            <w:rStyle w:val="-"/>
            <w:noProof/>
            <w:lang w:val="el-GR"/>
          </w:rPr>
          <w:t>2.4.3</w:t>
        </w:r>
        <w:r w:rsidR="00DA322D">
          <w:rPr>
            <w:rFonts w:asciiTheme="minorHAnsi" w:eastAsiaTheme="minorEastAsia" w:hAnsiTheme="minorHAnsi" w:cstheme="minorBidi"/>
            <w:i w:val="0"/>
            <w:iCs w:val="0"/>
            <w:noProof/>
            <w:kern w:val="2"/>
            <w:sz w:val="22"/>
            <w:szCs w:val="22"/>
            <w:lang w:val="el-GR" w:eastAsia="el-GR"/>
            <w14:ligatures w14:val="standardContextual"/>
          </w:rPr>
          <w:tab/>
        </w:r>
        <w:r w:rsidR="00DA322D" w:rsidRPr="004D0C24">
          <w:rPr>
            <w:rStyle w:val="-"/>
            <w:noProof/>
            <w:lang w:val="el-GR"/>
          </w:rPr>
          <w:t>Περιεχόμενα Φακέλου «Δικαιολογητικά Συμμετοχής- Τεχνική Προσφορά»</w:t>
        </w:r>
        <w:r w:rsidR="00DA322D">
          <w:rPr>
            <w:noProof/>
          </w:rPr>
          <w:tab/>
        </w:r>
        <w:r w:rsidR="00DA322D">
          <w:rPr>
            <w:noProof/>
          </w:rPr>
          <w:fldChar w:fldCharType="begin"/>
        </w:r>
        <w:r w:rsidR="00DA322D">
          <w:rPr>
            <w:noProof/>
          </w:rPr>
          <w:instrText xml:space="preserve"> PAGEREF _Toc138677571 \h </w:instrText>
        </w:r>
        <w:r w:rsidR="00DA322D">
          <w:rPr>
            <w:noProof/>
          </w:rPr>
        </w:r>
        <w:r w:rsidR="00DA322D">
          <w:rPr>
            <w:noProof/>
          </w:rPr>
          <w:fldChar w:fldCharType="separate"/>
        </w:r>
        <w:r>
          <w:rPr>
            <w:noProof/>
          </w:rPr>
          <w:t>32</w:t>
        </w:r>
        <w:r w:rsidR="00DA322D">
          <w:rPr>
            <w:noProof/>
          </w:rPr>
          <w:fldChar w:fldCharType="end"/>
        </w:r>
      </w:hyperlink>
    </w:p>
    <w:p w14:paraId="60631B36" w14:textId="558FDC21" w:rsidR="00DA322D" w:rsidRDefault="006070C4">
      <w:pPr>
        <w:pStyle w:val="44"/>
        <w:tabs>
          <w:tab w:val="right" w:leader="dot" w:pos="9628"/>
        </w:tabs>
        <w:rPr>
          <w:rFonts w:asciiTheme="minorHAnsi" w:eastAsiaTheme="minorEastAsia" w:hAnsiTheme="minorHAnsi" w:cstheme="minorBidi"/>
          <w:noProof/>
          <w:kern w:val="2"/>
          <w:sz w:val="22"/>
          <w:szCs w:val="22"/>
          <w:lang w:val="el-GR" w:eastAsia="el-GR"/>
          <w14:ligatures w14:val="standardContextual"/>
        </w:rPr>
      </w:pPr>
      <w:hyperlink w:anchor="_Toc138677572" w:history="1">
        <w:r w:rsidR="00DA322D" w:rsidRPr="004D0C24">
          <w:rPr>
            <w:rStyle w:val="-"/>
            <w:noProof/>
            <w:lang w:val="el-GR"/>
          </w:rPr>
          <w:t>2.4.3.1 Δικαιολογητικά Συμμετοχής</w:t>
        </w:r>
        <w:r w:rsidR="00DA322D">
          <w:rPr>
            <w:noProof/>
          </w:rPr>
          <w:tab/>
        </w:r>
        <w:r w:rsidR="00DA322D">
          <w:rPr>
            <w:noProof/>
          </w:rPr>
          <w:fldChar w:fldCharType="begin"/>
        </w:r>
        <w:r w:rsidR="00DA322D">
          <w:rPr>
            <w:noProof/>
          </w:rPr>
          <w:instrText xml:space="preserve"> PAGEREF _Toc138677572 \h </w:instrText>
        </w:r>
        <w:r w:rsidR="00DA322D">
          <w:rPr>
            <w:noProof/>
          </w:rPr>
        </w:r>
        <w:r w:rsidR="00DA322D">
          <w:rPr>
            <w:noProof/>
          </w:rPr>
          <w:fldChar w:fldCharType="separate"/>
        </w:r>
        <w:r>
          <w:rPr>
            <w:noProof/>
          </w:rPr>
          <w:t>32</w:t>
        </w:r>
        <w:r w:rsidR="00DA322D">
          <w:rPr>
            <w:noProof/>
          </w:rPr>
          <w:fldChar w:fldCharType="end"/>
        </w:r>
      </w:hyperlink>
    </w:p>
    <w:p w14:paraId="5517E28C" w14:textId="50BBC087" w:rsidR="00DA322D" w:rsidRDefault="006070C4">
      <w:pPr>
        <w:pStyle w:val="44"/>
        <w:tabs>
          <w:tab w:val="right" w:leader="dot" w:pos="9628"/>
        </w:tabs>
        <w:rPr>
          <w:rFonts w:asciiTheme="minorHAnsi" w:eastAsiaTheme="minorEastAsia" w:hAnsiTheme="minorHAnsi" w:cstheme="minorBidi"/>
          <w:noProof/>
          <w:kern w:val="2"/>
          <w:sz w:val="22"/>
          <w:szCs w:val="22"/>
          <w:lang w:val="el-GR" w:eastAsia="el-GR"/>
          <w14:ligatures w14:val="standardContextual"/>
        </w:rPr>
      </w:pPr>
      <w:hyperlink w:anchor="_Toc138677573" w:history="1">
        <w:r w:rsidR="00DA322D" w:rsidRPr="004D0C24">
          <w:rPr>
            <w:rStyle w:val="-"/>
            <w:noProof/>
            <w:lang w:val="el-GR"/>
          </w:rPr>
          <w:t>2.4.3.2 Τεχνική προσφορά</w:t>
        </w:r>
        <w:r w:rsidR="00DA322D">
          <w:rPr>
            <w:noProof/>
          </w:rPr>
          <w:tab/>
        </w:r>
        <w:r w:rsidR="00DA322D">
          <w:rPr>
            <w:noProof/>
          </w:rPr>
          <w:fldChar w:fldCharType="begin"/>
        </w:r>
        <w:r w:rsidR="00DA322D">
          <w:rPr>
            <w:noProof/>
          </w:rPr>
          <w:instrText xml:space="preserve"> PAGEREF _Toc138677573 \h </w:instrText>
        </w:r>
        <w:r w:rsidR="00DA322D">
          <w:rPr>
            <w:noProof/>
          </w:rPr>
        </w:r>
        <w:r w:rsidR="00DA322D">
          <w:rPr>
            <w:noProof/>
          </w:rPr>
          <w:fldChar w:fldCharType="separate"/>
        </w:r>
        <w:r>
          <w:rPr>
            <w:noProof/>
          </w:rPr>
          <w:t>32</w:t>
        </w:r>
        <w:r w:rsidR="00DA322D">
          <w:rPr>
            <w:noProof/>
          </w:rPr>
          <w:fldChar w:fldCharType="end"/>
        </w:r>
      </w:hyperlink>
    </w:p>
    <w:p w14:paraId="105AFF56" w14:textId="0B8F9C92" w:rsidR="00DA322D" w:rsidRDefault="006070C4">
      <w:pPr>
        <w:pStyle w:val="35"/>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8677574" w:history="1">
        <w:r w:rsidR="00DA322D" w:rsidRPr="004D0C24">
          <w:rPr>
            <w:rStyle w:val="-"/>
            <w:noProof/>
            <w:lang w:val="el-GR"/>
          </w:rPr>
          <w:t>2.4.4</w:t>
        </w:r>
        <w:r w:rsidR="00DA322D">
          <w:rPr>
            <w:rFonts w:asciiTheme="minorHAnsi" w:eastAsiaTheme="minorEastAsia" w:hAnsiTheme="minorHAnsi" w:cstheme="minorBidi"/>
            <w:i w:val="0"/>
            <w:iCs w:val="0"/>
            <w:noProof/>
            <w:kern w:val="2"/>
            <w:sz w:val="22"/>
            <w:szCs w:val="22"/>
            <w:lang w:val="el-GR" w:eastAsia="el-GR"/>
            <w14:ligatures w14:val="standardContextual"/>
          </w:rPr>
          <w:tab/>
        </w:r>
        <w:r w:rsidR="00DA322D" w:rsidRPr="004D0C24">
          <w:rPr>
            <w:rStyle w:val="-"/>
            <w:noProof/>
            <w:lang w:val="el-GR"/>
          </w:rPr>
          <w:t>Περιεχόμενα Φακέλου «Οικονομική Προσφορά» / Τρόπος σύνταξης και υποβολής οικονομικών προσφορών</w:t>
        </w:r>
        <w:r w:rsidR="00DA322D">
          <w:rPr>
            <w:noProof/>
          </w:rPr>
          <w:tab/>
        </w:r>
        <w:r w:rsidR="00DA322D">
          <w:rPr>
            <w:noProof/>
          </w:rPr>
          <w:fldChar w:fldCharType="begin"/>
        </w:r>
        <w:r w:rsidR="00DA322D">
          <w:rPr>
            <w:noProof/>
          </w:rPr>
          <w:instrText xml:space="preserve"> PAGEREF _Toc138677574 \h </w:instrText>
        </w:r>
        <w:r w:rsidR="00DA322D">
          <w:rPr>
            <w:noProof/>
          </w:rPr>
        </w:r>
        <w:r w:rsidR="00DA322D">
          <w:rPr>
            <w:noProof/>
          </w:rPr>
          <w:fldChar w:fldCharType="separate"/>
        </w:r>
        <w:r>
          <w:rPr>
            <w:noProof/>
          </w:rPr>
          <w:t>33</w:t>
        </w:r>
        <w:r w:rsidR="00DA322D">
          <w:rPr>
            <w:noProof/>
          </w:rPr>
          <w:fldChar w:fldCharType="end"/>
        </w:r>
      </w:hyperlink>
    </w:p>
    <w:p w14:paraId="0E023DFE" w14:textId="006B7A92" w:rsidR="00DA322D" w:rsidRDefault="006070C4">
      <w:pPr>
        <w:pStyle w:val="35"/>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8677575" w:history="1">
        <w:r w:rsidR="00DA322D" w:rsidRPr="004D0C24">
          <w:rPr>
            <w:rStyle w:val="-"/>
            <w:noProof/>
            <w:lang w:val="el-GR"/>
          </w:rPr>
          <w:t>2.4.5</w:t>
        </w:r>
        <w:r w:rsidR="00DA322D">
          <w:rPr>
            <w:rFonts w:asciiTheme="minorHAnsi" w:eastAsiaTheme="minorEastAsia" w:hAnsiTheme="minorHAnsi" w:cstheme="minorBidi"/>
            <w:i w:val="0"/>
            <w:iCs w:val="0"/>
            <w:noProof/>
            <w:kern w:val="2"/>
            <w:sz w:val="22"/>
            <w:szCs w:val="22"/>
            <w:lang w:val="el-GR" w:eastAsia="el-GR"/>
            <w14:ligatures w14:val="standardContextual"/>
          </w:rPr>
          <w:tab/>
        </w:r>
        <w:r w:rsidR="00DA322D" w:rsidRPr="004D0C24">
          <w:rPr>
            <w:rStyle w:val="-"/>
            <w:noProof/>
            <w:lang w:val="el-GR"/>
          </w:rPr>
          <w:t>Χρόνος ισχύος των προσφορών</w:t>
        </w:r>
        <w:r w:rsidR="00DA322D">
          <w:rPr>
            <w:noProof/>
          </w:rPr>
          <w:tab/>
        </w:r>
        <w:r w:rsidR="00DA322D">
          <w:rPr>
            <w:noProof/>
          </w:rPr>
          <w:fldChar w:fldCharType="begin"/>
        </w:r>
        <w:r w:rsidR="00DA322D">
          <w:rPr>
            <w:noProof/>
          </w:rPr>
          <w:instrText xml:space="preserve"> PAGEREF _Toc138677575 \h </w:instrText>
        </w:r>
        <w:r w:rsidR="00DA322D">
          <w:rPr>
            <w:noProof/>
          </w:rPr>
        </w:r>
        <w:r w:rsidR="00DA322D">
          <w:rPr>
            <w:noProof/>
          </w:rPr>
          <w:fldChar w:fldCharType="separate"/>
        </w:r>
        <w:r>
          <w:rPr>
            <w:noProof/>
          </w:rPr>
          <w:t>34</w:t>
        </w:r>
        <w:r w:rsidR="00DA322D">
          <w:rPr>
            <w:noProof/>
          </w:rPr>
          <w:fldChar w:fldCharType="end"/>
        </w:r>
      </w:hyperlink>
    </w:p>
    <w:p w14:paraId="0710F226" w14:textId="60D691AE" w:rsidR="00DA322D" w:rsidRDefault="006070C4">
      <w:pPr>
        <w:pStyle w:val="35"/>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8677576" w:history="1">
        <w:r w:rsidR="00DA322D" w:rsidRPr="004D0C24">
          <w:rPr>
            <w:rStyle w:val="-"/>
            <w:noProof/>
            <w:lang w:val="el-GR"/>
          </w:rPr>
          <w:t>2.4.6</w:t>
        </w:r>
        <w:r w:rsidR="00DA322D">
          <w:rPr>
            <w:rFonts w:asciiTheme="minorHAnsi" w:eastAsiaTheme="minorEastAsia" w:hAnsiTheme="minorHAnsi" w:cstheme="minorBidi"/>
            <w:i w:val="0"/>
            <w:iCs w:val="0"/>
            <w:noProof/>
            <w:kern w:val="2"/>
            <w:sz w:val="22"/>
            <w:szCs w:val="22"/>
            <w:lang w:val="el-GR" w:eastAsia="el-GR"/>
            <w14:ligatures w14:val="standardContextual"/>
          </w:rPr>
          <w:tab/>
        </w:r>
        <w:r w:rsidR="00DA322D" w:rsidRPr="004D0C24">
          <w:rPr>
            <w:rStyle w:val="-"/>
            <w:noProof/>
            <w:lang w:val="el-GR"/>
          </w:rPr>
          <w:t>Λόγοι απόρριψης προσφορών</w:t>
        </w:r>
        <w:r w:rsidR="00DA322D">
          <w:rPr>
            <w:noProof/>
          </w:rPr>
          <w:tab/>
        </w:r>
        <w:r w:rsidR="00DA322D">
          <w:rPr>
            <w:noProof/>
          </w:rPr>
          <w:fldChar w:fldCharType="begin"/>
        </w:r>
        <w:r w:rsidR="00DA322D">
          <w:rPr>
            <w:noProof/>
          </w:rPr>
          <w:instrText xml:space="preserve"> PAGEREF _Toc138677576 \h </w:instrText>
        </w:r>
        <w:r w:rsidR="00DA322D">
          <w:rPr>
            <w:noProof/>
          </w:rPr>
        </w:r>
        <w:r w:rsidR="00DA322D">
          <w:rPr>
            <w:noProof/>
          </w:rPr>
          <w:fldChar w:fldCharType="separate"/>
        </w:r>
        <w:r>
          <w:rPr>
            <w:noProof/>
          </w:rPr>
          <w:t>34</w:t>
        </w:r>
        <w:r w:rsidR="00DA322D">
          <w:rPr>
            <w:noProof/>
          </w:rPr>
          <w:fldChar w:fldCharType="end"/>
        </w:r>
      </w:hyperlink>
    </w:p>
    <w:p w14:paraId="30264A1D" w14:textId="70652787" w:rsidR="00DA322D" w:rsidRDefault="006070C4">
      <w:pPr>
        <w:pStyle w:val="19"/>
        <w:tabs>
          <w:tab w:val="left" w:pos="440"/>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38677577" w:history="1">
        <w:r w:rsidR="00DA322D" w:rsidRPr="004D0C24">
          <w:rPr>
            <w:rStyle w:val="-"/>
            <w:noProof/>
            <w:lang w:val="el-GR"/>
          </w:rPr>
          <w:t>3.</w:t>
        </w:r>
        <w:r w:rsidR="00DA322D">
          <w:rPr>
            <w:rFonts w:asciiTheme="minorHAnsi" w:eastAsiaTheme="minorEastAsia" w:hAnsiTheme="minorHAnsi" w:cstheme="minorBidi"/>
            <w:b w:val="0"/>
            <w:bCs w:val="0"/>
            <w:caps w:val="0"/>
            <w:noProof/>
            <w:kern w:val="2"/>
            <w:sz w:val="22"/>
            <w:szCs w:val="22"/>
            <w:lang w:val="el-GR" w:eastAsia="el-GR"/>
            <w14:ligatures w14:val="standardContextual"/>
          </w:rPr>
          <w:tab/>
        </w:r>
        <w:r w:rsidR="00DA322D" w:rsidRPr="004D0C24">
          <w:rPr>
            <w:rStyle w:val="-"/>
            <w:noProof/>
            <w:lang w:val="el-GR"/>
          </w:rPr>
          <w:t>ΔΙΕΝΕΡΓΕΙΑ ΔΙΑΔΙΚΑΣΙΑΣ - ΑΞΙΟΛΟΓΗΣΗ ΠΡΟΣΦΟΡΩΝ</w:t>
        </w:r>
        <w:r w:rsidR="00DA322D">
          <w:rPr>
            <w:noProof/>
          </w:rPr>
          <w:tab/>
        </w:r>
        <w:r w:rsidR="00DA322D">
          <w:rPr>
            <w:noProof/>
          </w:rPr>
          <w:fldChar w:fldCharType="begin"/>
        </w:r>
        <w:r w:rsidR="00DA322D">
          <w:rPr>
            <w:noProof/>
          </w:rPr>
          <w:instrText xml:space="preserve"> PAGEREF _Toc138677577 \h </w:instrText>
        </w:r>
        <w:r w:rsidR="00DA322D">
          <w:rPr>
            <w:noProof/>
          </w:rPr>
        </w:r>
        <w:r w:rsidR="00DA322D">
          <w:rPr>
            <w:noProof/>
          </w:rPr>
          <w:fldChar w:fldCharType="separate"/>
        </w:r>
        <w:r>
          <w:rPr>
            <w:noProof/>
          </w:rPr>
          <w:t>36</w:t>
        </w:r>
        <w:r w:rsidR="00DA322D">
          <w:rPr>
            <w:noProof/>
          </w:rPr>
          <w:fldChar w:fldCharType="end"/>
        </w:r>
      </w:hyperlink>
    </w:p>
    <w:p w14:paraId="47F5F7C0" w14:textId="63153194"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78" w:history="1">
        <w:r w:rsidR="00DA322D" w:rsidRPr="004D0C24">
          <w:rPr>
            <w:rStyle w:val="-"/>
            <w:noProof/>
            <w:lang w:val="el-GR"/>
          </w:rPr>
          <w:t xml:space="preserve">3.1 </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Αποσφράγιση και αξιολόγηση προσφορών</w:t>
        </w:r>
        <w:r w:rsidR="00DA322D">
          <w:rPr>
            <w:noProof/>
          </w:rPr>
          <w:tab/>
        </w:r>
        <w:r w:rsidR="00DA322D">
          <w:rPr>
            <w:noProof/>
          </w:rPr>
          <w:fldChar w:fldCharType="begin"/>
        </w:r>
        <w:r w:rsidR="00DA322D">
          <w:rPr>
            <w:noProof/>
          </w:rPr>
          <w:instrText xml:space="preserve"> PAGEREF _Toc138677578 \h </w:instrText>
        </w:r>
        <w:r w:rsidR="00DA322D">
          <w:rPr>
            <w:noProof/>
          </w:rPr>
        </w:r>
        <w:r w:rsidR="00DA322D">
          <w:rPr>
            <w:noProof/>
          </w:rPr>
          <w:fldChar w:fldCharType="separate"/>
        </w:r>
        <w:r>
          <w:rPr>
            <w:noProof/>
          </w:rPr>
          <w:t>36</w:t>
        </w:r>
        <w:r w:rsidR="00DA322D">
          <w:rPr>
            <w:noProof/>
          </w:rPr>
          <w:fldChar w:fldCharType="end"/>
        </w:r>
      </w:hyperlink>
    </w:p>
    <w:p w14:paraId="422E69F3" w14:textId="59776B3C" w:rsidR="00DA322D" w:rsidRDefault="006070C4">
      <w:pPr>
        <w:pStyle w:val="35"/>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8677579" w:history="1">
        <w:r w:rsidR="00DA322D" w:rsidRPr="004D0C24">
          <w:rPr>
            <w:rStyle w:val="-"/>
            <w:rFonts w:cs="Arial"/>
            <w:noProof/>
            <w:kern w:val="1"/>
            <w:lang w:val="el-GR"/>
          </w:rPr>
          <w:t>3.1.1</w:t>
        </w:r>
        <w:r w:rsidR="00DA322D">
          <w:rPr>
            <w:rFonts w:asciiTheme="minorHAnsi" w:eastAsiaTheme="minorEastAsia" w:hAnsiTheme="minorHAnsi" w:cstheme="minorBidi"/>
            <w:i w:val="0"/>
            <w:iCs w:val="0"/>
            <w:noProof/>
            <w:kern w:val="2"/>
            <w:sz w:val="22"/>
            <w:szCs w:val="22"/>
            <w:lang w:val="el-GR" w:eastAsia="el-GR"/>
            <w14:ligatures w14:val="standardContextual"/>
          </w:rPr>
          <w:tab/>
        </w:r>
        <w:r w:rsidR="00DA322D" w:rsidRPr="004D0C24">
          <w:rPr>
            <w:rStyle w:val="-"/>
            <w:rFonts w:cs="Arial"/>
            <w:noProof/>
            <w:kern w:val="1"/>
            <w:lang w:val="el-GR"/>
          </w:rPr>
          <w:t>Ηλεκτρονική αποσφράγιση προσφορών</w:t>
        </w:r>
        <w:r w:rsidR="00DA322D">
          <w:rPr>
            <w:noProof/>
          </w:rPr>
          <w:tab/>
        </w:r>
        <w:r w:rsidR="00DA322D">
          <w:rPr>
            <w:noProof/>
          </w:rPr>
          <w:fldChar w:fldCharType="begin"/>
        </w:r>
        <w:r w:rsidR="00DA322D">
          <w:rPr>
            <w:noProof/>
          </w:rPr>
          <w:instrText xml:space="preserve"> PAGEREF _Toc138677579 \h </w:instrText>
        </w:r>
        <w:r w:rsidR="00DA322D">
          <w:rPr>
            <w:noProof/>
          </w:rPr>
        </w:r>
        <w:r w:rsidR="00DA322D">
          <w:rPr>
            <w:noProof/>
          </w:rPr>
          <w:fldChar w:fldCharType="separate"/>
        </w:r>
        <w:r>
          <w:rPr>
            <w:noProof/>
          </w:rPr>
          <w:t>36</w:t>
        </w:r>
        <w:r w:rsidR="00DA322D">
          <w:rPr>
            <w:noProof/>
          </w:rPr>
          <w:fldChar w:fldCharType="end"/>
        </w:r>
      </w:hyperlink>
    </w:p>
    <w:p w14:paraId="09A36A05" w14:textId="1F8379E4" w:rsidR="00DA322D" w:rsidRDefault="006070C4">
      <w:pPr>
        <w:pStyle w:val="35"/>
        <w:tabs>
          <w:tab w:val="left" w:pos="1100"/>
          <w:tab w:val="right" w:leader="dot" w:pos="9628"/>
        </w:tabs>
        <w:rPr>
          <w:rFonts w:asciiTheme="minorHAnsi" w:eastAsiaTheme="minorEastAsia" w:hAnsiTheme="minorHAnsi" w:cstheme="minorBidi"/>
          <w:i w:val="0"/>
          <w:iCs w:val="0"/>
          <w:noProof/>
          <w:kern w:val="2"/>
          <w:sz w:val="22"/>
          <w:szCs w:val="22"/>
          <w:lang w:val="el-GR" w:eastAsia="el-GR"/>
          <w14:ligatures w14:val="standardContextual"/>
        </w:rPr>
      </w:pPr>
      <w:hyperlink w:anchor="_Toc138677580" w:history="1">
        <w:r w:rsidR="00DA322D" w:rsidRPr="004D0C24">
          <w:rPr>
            <w:rStyle w:val="-"/>
            <w:noProof/>
            <w:lang w:val="el-GR"/>
          </w:rPr>
          <w:t>3.1.2</w:t>
        </w:r>
        <w:r w:rsidR="00DA322D">
          <w:rPr>
            <w:rFonts w:asciiTheme="minorHAnsi" w:eastAsiaTheme="minorEastAsia" w:hAnsiTheme="minorHAnsi" w:cstheme="minorBidi"/>
            <w:i w:val="0"/>
            <w:iCs w:val="0"/>
            <w:noProof/>
            <w:kern w:val="2"/>
            <w:sz w:val="22"/>
            <w:szCs w:val="22"/>
            <w:lang w:val="el-GR" w:eastAsia="el-GR"/>
            <w14:ligatures w14:val="standardContextual"/>
          </w:rPr>
          <w:tab/>
        </w:r>
        <w:r w:rsidR="00DA322D" w:rsidRPr="004D0C24">
          <w:rPr>
            <w:rStyle w:val="-"/>
            <w:noProof/>
            <w:lang w:val="el-GR"/>
          </w:rPr>
          <w:t>Αξιολόγηση προσφορών</w:t>
        </w:r>
        <w:r w:rsidR="00DA322D">
          <w:rPr>
            <w:noProof/>
          </w:rPr>
          <w:tab/>
        </w:r>
        <w:r w:rsidR="00DA322D">
          <w:rPr>
            <w:noProof/>
          </w:rPr>
          <w:fldChar w:fldCharType="begin"/>
        </w:r>
        <w:r w:rsidR="00DA322D">
          <w:rPr>
            <w:noProof/>
          </w:rPr>
          <w:instrText xml:space="preserve"> PAGEREF _Toc138677580 \h </w:instrText>
        </w:r>
        <w:r w:rsidR="00DA322D">
          <w:rPr>
            <w:noProof/>
          </w:rPr>
        </w:r>
        <w:r w:rsidR="00DA322D">
          <w:rPr>
            <w:noProof/>
          </w:rPr>
          <w:fldChar w:fldCharType="separate"/>
        </w:r>
        <w:r>
          <w:rPr>
            <w:noProof/>
          </w:rPr>
          <w:t>36</w:t>
        </w:r>
        <w:r w:rsidR="00DA322D">
          <w:rPr>
            <w:noProof/>
          </w:rPr>
          <w:fldChar w:fldCharType="end"/>
        </w:r>
      </w:hyperlink>
    </w:p>
    <w:p w14:paraId="5D26F404" w14:textId="1E5D12B5"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81" w:history="1">
        <w:r w:rsidR="00DA322D" w:rsidRPr="004D0C24">
          <w:rPr>
            <w:rStyle w:val="-"/>
            <w:noProof/>
            <w:lang w:val="el-GR"/>
          </w:rPr>
          <w:t>3.2</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Πρόσκληση υποβολής δικαιολογητικών προσωρινού αναδόχου - Δικαιολογητικά προσωρινού αναδόχου</w:t>
        </w:r>
        <w:r w:rsidR="00DA322D">
          <w:rPr>
            <w:noProof/>
          </w:rPr>
          <w:tab/>
        </w:r>
        <w:r w:rsidR="00DA322D">
          <w:rPr>
            <w:noProof/>
          </w:rPr>
          <w:fldChar w:fldCharType="begin"/>
        </w:r>
        <w:r w:rsidR="00DA322D">
          <w:rPr>
            <w:noProof/>
          </w:rPr>
          <w:instrText xml:space="preserve"> PAGEREF _Toc138677581 \h </w:instrText>
        </w:r>
        <w:r w:rsidR="00DA322D">
          <w:rPr>
            <w:noProof/>
          </w:rPr>
        </w:r>
        <w:r w:rsidR="00DA322D">
          <w:rPr>
            <w:noProof/>
          </w:rPr>
          <w:fldChar w:fldCharType="separate"/>
        </w:r>
        <w:r>
          <w:rPr>
            <w:noProof/>
          </w:rPr>
          <w:t>38</w:t>
        </w:r>
        <w:r w:rsidR="00DA322D">
          <w:rPr>
            <w:noProof/>
          </w:rPr>
          <w:fldChar w:fldCharType="end"/>
        </w:r>
      </w:hyperlink>
    </w:p>
    <w:p w14:paraId="3A6C321E" w14:textId="3451E2D7"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82" w:history="1">
        <w:r w:rsidR="00DA322D" w:rsidRPr="004D0C24">
          <w:rPr>
            <w:rStyle w:val="-"/>
            <w:noProof/>
            <w:lang w:val="el-GR"/>
          </w:rPr>
          <w:t>3.3</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Κατακύρωση - σύναψη σύμβασης</w:t>
        </w:r>
        <w:r w:rsidR="00DA322D">
          <w:rPr>
            <w:noProof/>
          </w:rPr>
          <w:tab/>
        </w:r>
        <w:r w:rsidR="00DA322D">
          <w:rPr>
            <w:noProof/>
          </w:rPr>
          <w:fldChar w:fldCharType="begin"/>
        </w:r>
        <w:r w:rsidR="00DA322D">
          <w:rPr>
            <w:noProof/>
          </w:rPr>
          <w:instrText xml:space="preserve"> PAGEREF _Toc138677582 \h </w:instrText>
        </w:r>
        <w:r w:rsidR="00DA322D">
          <w:rPr>
            <w:noProof/>
          </w:rPr>
        </w:r>
        <w:r w:rsidR="00DA322D">
          <w:rPr>
            <w:noProof/>
          </w:rPr>
          <w:fldChar w:fldCharType="separate"/>
        </w:r>
        <w:r>
          <w:rPr>
            <w:noProof/>
          </w:rPr>
          <w:t>40</w:t>
        </w:r>
        <w:r w:rsidR="00DA322D">
          <w:rPr>
            <w:noProof/>
          </w:rPr>
          <w:fldChar w:fldCharType="end"/>
        </w:r>
      </w:hyperlink>
    </w:p>
    <w:p w14:paraId="63CB7B9E" w14:textId="3A1AE970"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83" w:history="1">
        <w:r w:rsidR="00DA322D" w:rsidRPr="004D0C24">
          <w:rPr>
            <w:rStyle w:val="-"/>
            <w:noProof/>
            <w:lang w:val="el-GR"/>
          </w:rPr>
          <w:t>3.4</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Προδικαστικές Προσφυγές - Προσωρινή και οριστική Δικαστική Προστασία</w:t>
        </w:r>
        <w:r w:rsidR="00DA322D">
          <w:rPr>
            <w:noProof/>
          </w:rPr>
          <w:tab/>
        </w:r>
        <w:r w:rsidR="00DA322D">
          <w:rPr>
            <w:noProof/>
          </w:rPr>
          <w:fldChar w:fldCharType="begin"/>
        </w:r>
        <w:r w:rsidR="00DA322D">
          <w:rPr>
            <w:noProof/>
          </w:rPr>
          <w:instrText xml:space="preserve"> PAGEREF _Toc138677583 \h </w:instrText>
        </w:r>
        <w:r w:rsidR="00DA322D">
          <w:rPr>
            <w:noProof/>
          </w:rPr>
        </w:r>
        <w:r w:rsidR="00DA322D">
          <w:rPr>
            <w:noProof/>
          </w:rPr>
          <w:fldChar w:fldCharType="separate"/>
        </w:r>
        <w:r>
          <w:rPr>
            <w:noProof/>
          </w:rPr>
          <w:t>41</w:t>
        </w:r>
        <w:r w:rsidR="00DA322D">
          <w:rPr>
            <w:noProof/>
          </w:rPr>
          <w:fldChar w:fldCharType="end"/>
        </w:r>
      </w:hyperlink>
    </w:p>
    <w:p w14:paraId="10524A9F" w14:textId="17F4CF87"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84" w:history="1">
        <w:r w:rsidR="00DA322D" w:rsidRPr="004D0C24">
          <w:rPr>
            <w:rStyle w:val="-"/>
            <w:noProof/>
            <w:lang w:val="el-GR"/>
          </w:rPr>
          <w:t>3.5</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Ματαίωση Διαδικασίας</w:t>
        </w:r>
        <w:r w:rsidR="00DA322D">
          <w:rPr>
            <w:noProof/>
          </w:rPr>
          <w:tab/>
        </w:r>
        <w:r w:rsidR="00DA322D">
          <w:rPr>
            <w:noProof/>
          </w:rPr>
          <w:fldChar w:fldCharType="begin"/>
        </w:r>
        <w:r w:rsidR="00DA322D">
          <w:rPr>
            <w:noProof/>
          </w:rPr>
          <w:instrText xml:space="preserve"> PAGEREF _Toc138677584 \h </w:instrText>
        </w:r>
        <w:r w:rsidR="00DA322D">
          <w:rPr>
            <w:noProof/>
          </w:rPr>
        </w:r>
        <w:r w:rsidR="00DA322D">
          <w:rPr>
            <w:noProof/>
          </w:rPr>
          <w:fldChar w:fldCharType="separate"/>
        </w:r>
        <w:r>
          <w:rPr>
            <w:noProof/>
          </w:rPr>
          <w:t>44</w:t>
        </w:r>
        <w:r w:rsidR="00DA322D">
          <w:rPr>
            <w:noProof/>
          </w:rPr>
          <w:fldChar w:fldCharType="end"/>
        </w:r>
      </w:hyperlink>
    </w:p>
    <w:p w14:paraId="400570A8" w14:textId="75BCF54C" w:rsidR="00DA322D" w:rsidRDefault="006070C4">
      <w:pPr>
        <w:pStyle w:val="19"/>
        <w:tabs>
          <w:tab w:val="left" w:pos="440"/>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38677585" w:history="1">
        <w:r w:rsidR="00DA322D" w:rsidRPr="004D0C24">
          <w:rPr>
            <w:rStyle w:val="-"/>
            <w:noProof/>
            <w:lang w:val="el-GR"/>
          </w:rPr>
          <w:t>4.</w:t>
        </w:r>
        <w:r w:rsidR="00DA322D">
          <w:rPr>
            <w:rFonts w:asciiTheme="minorHAnsi" w:eastAsiaTheme="minorEastAsia" w:hAnsiTheme="minorHAnsi" w:cstheme="minorBidi"/>
            <w:b w:val="0"/>
            <w:bCs w:val="0"/>
            <w:caps w:val="0"/>
            <w:noProof/>
            <w:kern w:val="2"/>
            <w:sz w:val="22"/>
            <w:szCs w:val="22"/>
            <w:lang w:val="el-GR" w:eastAsia="el-GR"/>
            <w14:ligatures w14:val="standardContextual"/>
          </w:rPr>
          <w:tab/>
        </w:r>
        <w:r w:rsidR="00DA322D" w:rsidRPr="004D0C24">
          <w:rPr>
            <w:rStyle w:val="-"/>
            <w:noProof/>
            <w:lang w:val="el-GR"/>
          </w:rPr>
          <w:t>ΟΡΟΙ ΕΚΤΕΛΕΣΗΣ ΤΗΣ ΣΥΜΒΑΣΗΣ</w:t>
        </w:r>
        <w:r w:rsidR="00DA322D">
          <w:rPr>
            <w:noProof/>
          </w:rPr>
          <w:tab/>
        </w:r>
        <w:r w:rsidR="00DA322D">
          <w:rPr>
            <w:noProof/>
          </w:rPr>
          <w:fldChar w:fldCharType="begin"/>
        </w:r>
        <w:r w:rsidR="00DA322D">
          <w:rPr>
            <w:noProof/>
          </w:rPr>
          <w:instrText xml:space="preserve"> PAGEREF _Toc138677585 \h </w:instrText>
        </w:r>
        <w:r w:rsidR="00DA322D">
          <w:rPr>
            <w:noProof/>
          </w:rPr>
        </w:r>
        <w:r w:rsidR="00DA322D">
          <w:rPr>
            <w:noProof/>
          </w:rPr>
          <w:fldChar w:fldCharType="separate"/>
        </w:r>
        <w:r>
          <w:rPr>
            <w:noProof/>
          </w:rPr>
          <w:t>45</w:t>
        </w:r>
        <w:r w:rsidR="00DA322D">
          <w:rPr>
            <w:noProof/>
          </w:rPr>
          <w:fldChar w:fldCharType="end"/>
        </w:r>
      </w:hyperlink>
    </w:p>
    <w:p w14:paraId="2BBFAE08" w14:textId="27094E62"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86" w:history="1">
        <w:r w:rsidR="00DA322D" w:rsidRPr="004D0C24">
          <w:rPr>
            <w:rStyle w:val="-"/>
            <w:noProof/>
            <w:lang w:val="el-GR"/>
          </w:rPr>
          <w:t>4.1</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Εγγυήσεις  (καλής εκτέλεσης, προκαταβολής, καλής λειτουργίας)</w:t>
        </w:r>
        <w:r w:rsidR="00DA322D">
          <w:rPr>
            <w:noProof/>
          </w:rPr>
          <w:tab/>
        </w:r>
        <w:r w:rsidR="00DA322D">
          <w:rPr>
            <w:noProof/>
          </w:rPr>
          <w:fldChar w:fldCharType="begin"/>
        </w:r>
        <w:r w:rsidR="00DA322D">
          <w:rPr>
            <w:noProof/>
          </w:rPr>
          <w:instrText xml:space="preserve"> PAGEREF _Toc138677586 \h </w:instrText>
        </w:r>
        <w:r w:rsidR="00DA322D">
          <w:rPr>
            <w:noProof/>
          </w:rPr>
        </w:r>
        <w:r w:rsidR="00DA322D">
          <w:rPr>
            <w:noProof/>
          </w:rPr>
          <w:fldChar w:fldCharType="separate"/>
        </w:r>
        <w:r>
          <w:rPr>
            <w:noProof/>
          </w:rPr>
          <w:t>45</w:t>
        </w:r>
        <w:r w:rsidR="00DA322D">
          <w:rPr>
            <w:noProof/>
          </w:rPr>
          <w:fldChar w:fldCharType="end"/>
        </w:r>
      </w:hyperlink>
    </w:p>
    <w:p w14:paraId="738429F1" w14:textId="3691EF5F"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87" w:history="1">
        <w:r w:rsidR="00DA322D" w:rsidRPr="004D0C24">
          <w:rPr>
            <w:rStyle w:val="-"/>
            <w:noProof/>
            <w:lang w:val="el-GR"/>
          </w:rPr>
          <w:t xml:space="preserve">4.2 </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Συμβατικό Πλαίσιο - Εφαρμοστέα Νομοθεσία</w:t>
        </w:r>
        <w:r w:rsidR="00DA322D">
          <w:rPr>
            <w:noProof/>
          </w:rPr>
          <w:tab/>
        </w:r>
        <w:r w:rsidR="00DA322D">
          <w:rPr>
            <w:noProof/>
          </w:rPr>
          <w:fldChar w:fldCharType="begin"/>
        </w:r>
        <w:r w:rsidR="00DA322D">
          <w:rPr>
            <w:noProof/>
          </w:rPr>
          <w:instrText xml:space="preserve"> PAGEREF _Toc138677587 \h </w:instrText>
        </w:r>
        <w:r w:rsidR="00DA322D">
          <w:rPr>
            <w:noProof/>
          </w:rPr>
        </w:r>
        <w:r w:rsidR="00DA322D">
          <w:rPr>
            <w:noProof/>
          </w:rPr>
          <w:fldChar w:fldCharType="separate"/>
        </w:r>
        <w:r>
          <w:rPr>
            <w:noProof/>
          </w:rPr>
          <w:t>45</w:t>
        </w:r>
        <w:r w:rsidR="00DA322D">
          <w:rPr>
            <w:noProof/>
          </w:rPr>
          <w:fldChar w:fldCharType="end"/>
        </w:r>
      </w:hyperlink>
    </w:p>
    <w:p w14:paraId="3049F5DE" w14:textId="381AE9B2"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88" w:history="1">
        <w:r w:rsidR="00DA322D" w:rsidRPr="004D0C24">
          <w:rPr>
            <w:rStyle w:val="-"/>
            <w:noProof/>
            <w:lang w:val="el-GR"/>
          </w:rPr>
          <w:t>4.3</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Όροι εκτέλεσης της σύμβασης</w:t>
        </w:r>
        <w:r w:rsidR="00DA322D">
          <w:rPr>
            <w:noProof/>
          </w:rPr>
          <w:tab/>
        </w:r>
        <w:r w:rsidR="00DA322D">
          <w:rPr>
            <w:noProof/>
          </w:rPr>
          <w:fldChar w:fldCharType="begin"/>
        </w:r>
        <w:r w:rsidR="00DA322D">
          <w:rPr>
            <w:noProof/>
          </w:rPr>
          <w:instrText xml:space="preserve"> PAGEREF _Toc138677588 \h </w:instrText>
        </w:r>
        <w:r w:rsidR="00DA322D">
          <w:rPr>
            <w:noProof/>
          </w:rPr>
        </w:r>
        <w:r w:rsidR="00DA322D">
          <w:rPr>
            <w:noProof/>
          </w:rPr>
          <w:fldChar w:fldCharType="separate"/>
        </w:r>
        <w:r>
          <w:rPr>
            <w:noProof/>
          </w:rPr>
          <w:t>45</w:t>
        </w:r>
        <w:r w:rsidR="00DA322D">
          <w:rPr>
            <w:noProof/>
          </w:rPr>
          <w:fldChar w:fldCharType="end"/>
        </w:r>
      </w:hyperlink>
    </w:p>
    <w:p w14:paraId="206A0E1B" w14:textId="31D1B9FD"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89" w:history="1">
        <w:r w:rsidR="00DA322D" w:rsidRPr="004D0C24">
          <w:rPr>
            <w:rStyle w:val="-"/>
            <w:noProof/>
            <w:lang w:val="el-GR"/>
          </w:rPr>
          <w:t>4.4</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Υπεργολαβία</w:t>
        </w:r>
        <w:r w:rsidR="00DA322D">
          <w:rPr>
            <w:noProof/>
          </w:rPr>
          <w:tab/>
        </w:r>
        <w:r w:rsidR="00DA322D">
          <w:rPr>
            <w:noProof/>
          </w:rPr>
          <w:fldChar w:fldCharType="begin"/>
        </w:r>
        <w:r w:rsidR="00DA322D">
          <w:rPr>
            <w:noProof/>
          </w:rPr>
          <w:instrText xml:space="preserve"> PAGEREF _Toc138677589 \h </w:instrText>
        </w:r>
        <w:r w:rsidR="00DA322D">
          <w:rPr>
            <w:noProof/>
          </w:rPr>
        </w:r>
        <w:r w:rsidR="00DA322D">
          <w:rPr>
            <w:noProof/>
          </w:rPr>
          <w:fldChar w:fldCharType="separate"/>
        </w:r>
        <w:r>
          <w:rPr>
            <w:noProof/>
          </w:rPr>
          <w:t>46</w:t>
        </w:r>
        <w:r w:rsidR="00DA322D">
          <w:rPr>
            <w:noProof/>
          </w:rPr>
          <w:fldChar w:fldCharType="end"/>
        </w:r>
      </w:hyperlink>
    </w:p>
    <w:p w14:paraId="1FABEE17" w14:textId="50F8E51A"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90" w:history="1">
        <w:r w:rsidR="00DA322D" w:rsidRPr="004D0C24">
          <w:rPr>
            <w:rStyle w:val="-"/>
            <w:noProof/>
            <w:lang w:val="el-GR"/>
          </w:rPr>
          <w:t>4.5</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Τροποποίηση σύμβασης κατά τη διάρκειά της</w:t>
        </w:r>
        <w:r w:rsidR="00DA322D">
          <w:rPr>
            <w:noProof/>
          </w:rPr>
          <w:tab/>
        </w:r>
        <w:r w:rsidR="00DA322D">
          <w:rPr>
            <w:noProof/>
          </w:rPr>
          <w:fldChar w:fldCharType="begin"/>
        </w:r>
        <w:r w:rsidR="00DA322D">
          <w:rPr>
            <w:noProof/>
          </w:rPr>
          <w:instrText xml:space="preserve"> PAGEREF _Toc138677590 \h </w:instrText>
        </w:r>
        <w:r w:rsidR="00DA322D">
          <w:rPr>
            <w:noProof/>
          </w:rPr>
        </w:r>
        <w:r w:rsidR="00DA322D">
          <w:rPr>
            <w:noProof/>
          </w:rPr>
          <w:fldChar w:fldCharType="separate"/>
        </w:r>
        <w:r>
          <w:rPr>
            <w:noProof/>
          </w:rPr>
          <w:t>47</w:t>
        </w:r>
        <w:r w:rsidR="00DA322D">
          <w:rPr>
            <w:noProof/>
          </w:rPr>
          <w:fldChar w:fldCharType="end"/>
        </w:r>
      </w:hyperlink>
    </w:p>
    <w:p w14:paraId="21D99863" w14:textId="75474D9D"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91" w:history="1">
        <w:r w:rsidR="00DA322D" w:rsidRPr="004D0C24">
          <w:rPr>
            <w:rStyle w:val="-"/>
            <w:noProof/>
            <w:lang w:val="el-GR"/>
          </w:rPr>
          <w:t>4.6</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Δικαίωμα μονομερούς λύσης της σύμβασης</w:t>
        </w:r>
        <w:r w:rsidR="00DA322D">
          <w:rPr>
            <w:noProof/>
          </w:rPr>
          <w:tab/>
        </w:r>
        <w:r w:rsidR="00DA322D">
          <w:rPr>
            <w:noProof/>
          </w:rPr>
          <w:fldChar w:fldCharType="begin"/>
        </w:r>
        <w:r w:rsidR="00DA322D">
          <w:rPr>
            <w:noProof/>
          </w:rPr>
          <w:instrText xml:space="preserve"> PAGEREF _Toc138677591 \h </w:instrText>
        </w:r>
        <w:r w:rsidR="00DA322D">
          <w:rPr>
            <w:noProof/>
          </w:rPr>
        </w:r>
        <w:r w:rsidR="00DA322D">
          <w:rPr>
            <w:noProof/>
          </w:rPr>
          <w:fldChar w:fldCharType="separate"/>
        </w:r>
        <w:r>
          <w:rPr>
            <w:noProof/>
          </w:rPr>
          <w:t>47</w:t>
        </w:r>
        <w:r w:rsidR="00DA322D">
          <w:rPr>
            <w:noProof/>
          </w:rPr>
          <w:fldChar w:fldCharType="end"/>
        </w:r>
      </w:hyperlink>
    </w:p>
    <w:p w14:paraId="33B7D200" w14:textId="6FE622E2" w:rsidR="00DA322D" w:rsidRDefault="006070C4">
      <w:pPr>
        <w:pStyle w:val="19"/>
        <w:tabs>
          <w:tab w:val="left" w:pos="440"/>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38677592" w:history="1">
        <w:r w:rsidR="00DA322D" w:rsidRPr="004D0C24">
          <w:rPr>
            <w:rStyle w:val="-"/>
            <w:noProof/>
            <w:lang w:val="el-GR"/>
          </w:rPr>
          <w:t>5.</w:t>
        </w:r>
        <w:r w:rsidR="00DA322D">
          <w:rPr>
            <w:rFonts w:asciiTheme="minorHAnsi" w:eastAsiaTheme="minorEastAsia" w:hAnsiTheme="minorHAnsi" w:cstheme="minorBidi"/>
            <w:b w:val="0"/>
            <w:bCs w:val="0"/>
            <w:caps w:val="0"/>
            <w:noProof/>
            <w:kern w:val="2"/>
            <w:sz w:val="22"/>
            <w:szCs w:val="22"/>
            <w:lang w:val="el-GR" w:eastAsia="el-GR"/>
            <w14:ligatures w14:val="standardContextual"/>
          </w:rPr>
          <w:tab/>
        </w:r>
        <w:r w:rsidR="00DA322D" w:rsidRPr="004D0C24">
          <w:rPr>
            <w:rStyle w:val="-"/>
            <w:noProof/>
            <w:lang w:val="el-GR"/>
          </w:rPr>
          <w:t>ΕΙΔΙΚΟΙ ΟΡΟΙ ΕΚΤΕΛΕΣΗΣ ΤΗΣ ΣΥΜΒΑΣΗΣ</w:t>
        </w:r>
        <w:r w:rsidR="00DA322D">
          <w:rPr>
            <w:noProof/>
          </w:rPr>
          <w:tab/>
        </w:r>
        <w:r w:rsidR="00DA322D">
          <w:rPr>
            <w:noProof/>
          </w:rPr>
          <w:fldChar w:fldCharType="begin"/>
        </w:r>
        <w:r w:rsidR="00DA322D">
          <w:rPr>
            <w:noProof/>
          </w:rPr>
          <w:instrText xml:space="preserve"> PAGEREF _Toc138677592 \h </w:instrText>
        </w:r>
        <w:r w:rsidR="00DA322D">
          <w:rPr>
            <w:noProof/>
          </w:rPr>
        </w:r>
        <w:r w:rsidR="00DA322D">
          <w:rPr>
            <w:noProof/>
          </w:rPr>
          <w:fldChar w:fldCharType="separate"/>
        </w:r>
        <w:r>
          <w:rPr>
            <w:noProof/>
          </w:rPr>
          <w:t>49</w:t>
        </w:r>
        <w:r w:rsidR="00DA322D">
          <w:rPr>
            <w:noProof/>
          </w:rPr>
          <w:fldChar w:fldCharType="end"/>
        </w:r>
      </w:hyperlink>
    </w:p>
    <w:p w14:paraId="2E002125" w14:textId="12D83E0C"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93" w:history="1">
        <w:r w:rsidR="00DA322D" w:rsidRPr="004D0C24">
          <w:rPr>
            <w:rStyle w:val="-"/>
            <w:noProof/>
            <w:lang w:val="el-GR"/>
          </w:rPr>
          <w:t>5.1</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Τρόπος πληρωμής</w:t>
        </w:r>
        <w:r w:rsidR="00DA322D">
          <w:rPr>
            <w:noProof/>
          </w:rPr>
          <w:tab/>
        </w:r>
        <w:r w:rsidR="00DA322D">
          <w:rPr>
            <w:noProof/>
          </w:rPr>
          <w:fldChar w:fldCharType="begin"/>
        </w:r>
        <w:r w:rsidR="00DA322D">
          <w:rPr>
            <w:noProof/>
          </w:rPr>
          <w:instrText xml:space="preserve"> PAGEREF _Toc138677593 \h </w:instrText>
        </w:r>
        <w:r w:rsidR="00DA322D">
          <w:rPr>
            <w:noProof/>
          </w:rPr>
        </w:r>
        <w:r w:rsidR="00DA322D">
          <w:rPr>
            <w:noProof/>
          </w:rPr>
          <w:fldChar w:fldCharType="separate"/>
        </w:r>
        <w:r>
          <w:rPr>
            <w:noProof/>
          </w:rPr>
          <w:t>49</w:t>
        </w:r>
        <w:r w:rsidR="00DA322D">
          <w:rPr>
            <w:noProof/>
          </w:rPr>
          <w:fldChar w:fldCharType="end"/>
        </w:r>
      </w:hyperlink>
    </w:p>
    <w:p w14:paraId="5604456F" w14:textId="6834B2F4"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94" w:history="1">
        <w:r w:rsidR="00DA322D" w:rsidRPr="004D0C24">
          <w:rPr>
            <w:rStyle w:val="-"/>
            <w:noProof/>
            <w:lang w:val="el-GR"/>
          </w:rPr>
          <w:t>5.2</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Κήρυξη οικονομικού φορέα εκπτώτου - Κυρώσεις</w:t>
        </w:r>
        <w:r w:rsidR="00DA322D">
          <w:rPr>
            <w:noProof/>
          </w:rPr>
          <w:tab/>
        </w:r>
        <w:r w:rsidR="00DA322D">
          <w:rPr>
            <w:noProof/>
          </w:rPr>
          <w:fldChar w:fldCharType="begin"/>
        </w:r>
        <w:r w:rsidR="00DA322D">
          <w:rPr>
            <w:noProof/>
          </w:rPr>
          <w:instrText xml:space="preserve"> PAGEREF _Toc138677594 \h </w:instrText>
        </w:r>
        <w:r w:rsidR="00DA322D">
          <w:rPr>
            <w:noProof/>
          </w:rPr>
        </w:r>
        <w:r w:rsidR="00DA322D">
          <w:rPr>
            <w:noProof/>
          </w:rPr>
          <w:fldChar w:fldCharType="separate"/>
        </w:r>
        <w:r>
          <w:rPr>
            <w:noProof/>
          </w:rPr>
          <w:t>49</w:t>
        </w:r>
        <w:r w:rsidR="00DA322D">
          <w:rPr>
            <w:noProof/>
          </w:rPr>
          <w:fldChar w:fldCharType="end"/>
        </w:r>
      </w:hyperlink>
    </w:p>
    <w:p w14:paraId="7CE8879D" w14:textId="159F31F8"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95" w:history="1">
        <w:r w:rsidR="00DA322D" w:rsidRPr="004D0C24">
          <w:rPr>
            <w:rStyle w:val="-"/>
            <w:noProof/>
            <w:lang w:val="el-GR"/>
          </w:rPr>
          <w:t>5.3</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Διοικητικές προσφυγές κατά τη διαδικασία εκτέλεσης των συμβάσεων</w:t>
        </w:r>
        <w:r w:rsidR="00DA322D">
          <w:rPr>
            <w:noProof/>
          </w:rPr>
          <w:tab/>
        </w:r>
        <w:r w:rsidR="00DA322D">
          <w:rPr>
            <w:noProof/>
          </w:rPr>
          <w:fldChar w:fldCharType="begin"/>
        </w:r>
        <w:r w:rsidR="00DA322D">
          <w:rPr>
            <w:noProof/>
          </w:rPr>
          <w:instrText xml:space="preserve"> PAGEREF _Toc138677595 \h </w:instrText>
        </w:r>
        <w:r w:rsidR="00DA322D">
          <w:rPr>
            <w:noProof/>
          </w:rPr>
        </w:r>
        <w:r w:rsidR="00DA322D">
          <w:rPr>
            <w:noProof/>
          </w:rPr>
          <w:fldChar w:fldCharType="separate"/>
        </w:r>
        <w:r>
          <w:rPr>
            <w:noProof/>
          </w:rPr>
          <w:t>51</w:t>
        </w:r>
        <w:r w:rsidR="00DA322D">
          <w:rPr>
            <w:noProof/>
          </w:rPr>
          <w:fldChar w:fldCharType="end"/>
        </w:r>
      </w:hyperlink>
    </w:p>
    <w:p w14:paraId="7FA79F7F" w14:textId="13943F5A"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96" w:history="1">
        <w:r w:rsidR="00DA322D" w:rsidRPr="004D0C24">
          <w:rPr>
            <w:rStyle w:val="-"/>
            <w:noProof/>
            <w:lang w:val="el-GR"/>
          </w:rPr>
          <w:t>5.4</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Δικαστική επίλυση διαφορών</w:t>
        </w:r>
        <w:r w:rsidR="00DA322D">
          <w:rPr>
            <w:noProof/>
          </w:rPr>
          <w:tab/>
        </w:r>
        <w:r w:rsidR="00DA322D">
          <w:rPr>
            <w:noProof/>
          </w:rPr>
          <w:fldChar w:fldCharType="begin"/>
        </w:r>
        <w:r w:rsidR="00DA322D">
          <w:rPr>
            <w:noProof/>
          </w:rPr>
          <w:instrText xml:space="preserve"> PAGEREF _Toc138677596 \h </w:instrText>
        </w:r>
        <w:r w:rsidR="00DA322D">
          <w:rPr>
            <w:noProof/>
          </w:rPr>
        </w:r>
        <w:r w:rsidR="00DA322D">
          <w:rPr>
            <w:noProof/>
          </w:rPr>
          <w:fldChar w:fldCharType="separate"/>
        </w:r>
        <w:r>
          <w:rPr>
            <w:noProof/>
          </w:rPr>
          <w:t>51</w:t>
        </w:r>
        <w:r w:rsidR="00DA322D">
          <w:rPr>
            <w:noProof/>
          </w:rPr>
          <w:fldChar w:fldCharType="end"/>
        </w:r>
      </w:hyperlink>
    </w:p>
    <w:p w14:paraId="5C9EC8F1" w14:textId="2ECCBD11" w:rsidR="00DA322D" w:rsidRDefault="006070C4">
      <w:pPr>
        <w:pStyle w:val="19"/>
        <w:tabs>
          <w:tab w:val="left" w:pos="440"/>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38677597" w:history="1">
        <w:r w:rsidR="00DA322D" w:rsidRPr="004D0C24">
          <w:rPr>
            <w:rStyle w:val="-"/>
            <w:noProof/>
            <w:lang w:val="el-GR"/>
          </w:rPr>
          <w:t>6.</w:t>
        </w:r>
        <w:r w:rsidR="00DA322D">
          <w:rPr>
            <w:rFonts w:asciiTheme="minorHAnsi" w:eastAsiaTheme="minorEastAsia" w:hAnsiTheme="minorHAnsi" w:cstheme="minorBidi"/>
            <w:b w:val="0"/>
            <w:bCs w:val="0"/>
            <w:caps w:val="0"/>
            <w:noProof/>
            <w:kern w:val="2"/>
            <w:sz w:val="22"/>
            <w:szCs w:val="22"/>
            <w:lang w:val="el-GR" w:eastAsia="el-GR"/>
            <w14:ligatures w14:val="standardContextual"/>
          </w:rPr>
          <w:tab/>
        </w:r>
        <w:r w:rsidR="00DA322D" w:rsidRPr="004D0C24">
          <w:rPr>
            <w:rStyle w:val="-"/>
            <w:noProof/>
            <w:lang w:val="el-GR"/>
          </w:rPr>
          <w:t>ΧΡΟΝΟΣ ΚΑΙ ΤΡΟΠΟΣ ΕΚΤΕΛΕΣΗΣ</w:t>
        </w:r>
        <w:r w:rsidR="00DA322D">
          <w:rPr>
            <w:noProof/>
          </w:rPr>
          <w:tab/>
        </w:r>
        <w:r w:rsidR="00DA322D">
          <w:rPr>
            <w:noProof/>
          </w:rPr>
          <w:fldChar w:fldCharType="begin"/>
        </w:r>
        <w:r w:rsidR="00DA322D">
          <w:rPr>
            <w:noProof/>
          </w:rPr>
          <w:instrText xml:space="preserve"> PAGEREF _Toc138677597 \h </w:instrText>
        </w:r>
        <w:r w:rsidR="00DA322D">
          <w:rPr>
            <w:noProof/>
          </w:rPr>
        </w:r>
        <w:r w:rsidR="00DA322D">
          <w:rPr>
            <w:noProof/>
          </w:rPr>
          <w:fldChar w:fldCharType="separate"/>
        </w:r>
        <w:r>
          <w:rPr>
            <w:noProof/>
          </w:rPr>
          <w:t>53</w:t>
        </w:r>
        <w:r w:rsidR="00DA322D">
          <w:rPr>
            <w:noProof/>
          </w:rPr>
          <w:fldChar w:fldCharType="end"/>
        </w:r>
      </w:hyperlink>
    </w:p>
    <w:p w14:paraId="528F9E7D" w14:textId="45013E58"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98" w:history="1">
        <w:r w:rsidR="00DA322D" w:rsidRPr="004D0C24">
          <w:rPr>
            <w:rStyle w:val="-"/>
            <w:noProof/>
            <w:lang w:val="el-GR"/>
          </w:rPr>
          <w:t xml:space="preserve">6.1 </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F450E4">
          <w:rPr>
            <w:rStyle w:val="-"/>
            <w:noProof/>
            <w:lang w:val="el-GR"/>
          </w:rPr>
          <w:t>Χρόνος παράδοσης -εγκατάστασης αγαθών</w:t>
        </w:r>
        <w:r w:rsidR="00DA322D">
          <w:rPr>
            <w:noProof/>
          </w:rPr>
          <w:tab/>
        </w:r>
        <w:r w:rsidR="00DA322D">
          <w:rPr>
            <w:noProof/>
          </w:rPr>
          <w:fldChar w:fldCharType="begin"/>
        </w:r>
        <w:r w:rsidR="00DA322D">
          <w:rPr>
            <w:noProof/>
          </w:rPr>
          <w:instrText xml:space="preserve"> PAGEREF _Toc138677598 \h </w:instrText>
        </w:r>
        <w:r w:rsidR="00DA322D">
          <w:rPr>
            <w:noProof/>
          </w:rPr>
        </w:r>
        <w:r w:rsidR="00DA322D">
          <w:rPr>
            <w:noProof/>
          </w:rPr>
          <w:fldChar w:fldCharType="separate"/>
        </w:r>
        <w:r>
          <w:rPr>
            <w:noProof/>
          </w:rPr>
          <w:t>53</w:t>
        </w:r>
        <w:r w:rsidR="00DA322D">
          <w:rPr>
            <w:noProof/>
          </w:rPr>
          <w:fldChar w:fldCharType="end"/>
        </w:r>
      </w:hyperlink>
    </w:p>
    <w:p w14:paraId="6AC0128D" w14:textId="18AD1218"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599" w:history="1">
        <w:r w:rsidR="00DA322D" w:rsidRPr="004D0C24">
          <w:rPr>
            <w:rStyle w:val="-"/>
            <w:noProof/>
            <w:lang w:val="el-GR"/>
          </w:rPr>
          <w:t xml:space="preserve">6.2 </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Παραλαβή αγαθών - Χρόνος και τρόπος παραλαβής αγαθών</w:t>
        </w:r>
        <w:r w:rsidR="00DA322D">
          <w:rPr>
            <w:noProof/>
          </w:rPr>
          <w:tab/>
        </w:r>
        <w:r w:rsidR="00DA322D">
          <w:rPr>
            <w:noProof/>
          </w:rPr>
          <w:fldChar w:fldCharType="begin"/>
        </w:r>
        <w:r w:rsidR="00DA322D">
          <w:rPr>
            <w:noProof/>
          </w:rPr>
          <w:instrText xml:space="preserve"> PAGEREF _Toc138677599 \h </w:instrText>
        </w:r>
        <w:r w:rsidR="00DA322D">
          <w:rPr>
            <w:noProof/>
          </w:rPr>
        </w:r>
        <w:r w:rsidR="00DA322D">
          <w:rPr>
            <w:noProof/>
          </w:rPr>
          <w:fldChar w:fldCharType="separate"/>
        </w:r>
        <w:r>
          <w:rPr>
            <w:noProof/>
          </w:rPr>
          <w:t>53</w:t>
        </w:r>
        <w:r w:rsidR="00DA322D">
          <w:rPr>
            <w:noProof/>
          </w:rPr>
          <w:fldChar w:fldCharType="end"/>
        </w:r>
      </w:hyperlink>
    </w:p>
    <w:p w14:paraId="65948FB3" w14:textId="4D9E8ADF"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600" w:history="1">
        <w:r w:rsidR="00DA322D" w:rsidRPr="004D0C24">
          <w:rPr>
            <w:rStyle w:val="-"/>
            <w:noProof/>
            <w:lang w:val="el-GR"/>
          </w:rPr>
          <w:t xml:space="preserve">6.3 </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Ειδικοί όροι ναύλωσης – ασφάλισης - ανακοίνωσης φόρτωσης και ποιοτικού ελέγχου στο εξωτερικό</w:t>
        </w:r>
        <w:r w:rsidR="00DA322D">
          <w:rPr>
            <w:noProof/>
          </w:rPr>
          <w:tab/>
        </w:r>
        <w:r w:rsidR="00DA322D">
          <w:rPr>
            <w:noProof/>
          </w:rPr>
          <w:fldChar w:fldCharType="begin"/>
        </w:r>
        <w:r w:rsidR="00DA322D">
          <w:rPr>
            <w:noProof/>
          </w:rPr>
          <w:instrText xml:space="preserve"> PAGEREF _Toc138677600 \h </w:instrText>
        </w:r>
        <w:r w:rsidR="00DA322D">
          <w:rPr>
            <w:noProof/>
          </w:rPr>
        </w:r>
        <w:r w:rsidR="00DA322D">
          <w:rPr>
            <w:noProof/>
          </w:rPr>
          <w:fldChar w:fldCharType="separate"/>
        </w:r>
        <w:r>
          <w:rPr>
            <w:noProof/>
          </w:rPr>
          <w:t>55</w:t>
        </w:r>
        <w:r w:rsidR="00DA322D">
          <w:rPr>
            <w:noProof/>
          </w:rPr>
          <w:fldChar w:fldCharType="end"/>
        </w:r>
      </w:hyperlink>
    </w:p>
    <w:p w14:paraId="0F59B620" w14:textId="01A55EEE"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601" w:history="1">
        <w:r w:rsidR="00DA322D" w:rsidRPr="004D0C24">
          <w:rPr>
            <w:rStyle w:val="-"/>
            <w:noProof/>
            <w:lang w:val="el-GR"/>
          </w:rPr>
          <w:t xml:space="preserve">6.4 </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Απόρριψη συμβατικών αγαθών – Αντικατάσταση</w:t>
        </w:r>
        <w:r w:rsidR="00DA322D">
          <w:rPr>
            <w:noProof/>
          </w:rPr>
          <w:tab/>
        </w:r>
        <w:r w:rsidR="00DA322D">
          <w:rPr>
            <w:noProof/>
          </w:rPr>
          <w:fldChar w:fldCharType="begin"/>
        </w:r>
        <w:r w:rsidR="00DA322D">
          <w:rPr>
            <w:noProof/>
          </w:rPr>
          <w:instrText xml:space="preserve"> PAGEREF _Toc138677601 \h </w:instrText>
        </w:r>
        <w:r w:rsidR="00DA322D">
          <w:rPr>
            <w:noProof/>
          </w:rPr>
        </w:r>
        <w:r w:rsidR="00DA322D">
          <w:rPr>
            <w:noProof/>
          </w:rPr>
          <w:fldChar w:fldCharType="separate"/>
        </w:r>
        <w:r>
          <w:rPr>
            <w:noProof/>
          </w:rPr>
          <w:t>55</w:t>
        </w:r>
        <w:r w:rsidR="00DA322D">
          <w:rPr>
            <w:noProof/>
          </w:rPr>
          <w:fldChar w:fldCharType="end"/>
        </w:r>
      </w:hyperlink>
    </w:p>
    <w:p w14:paraId="7FAC92E8" w14:textId="38A926E5"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602" w:history="1">
        <w:r w:rsidR="00DA322D" w:rsidRPr="004D0C24">
          <w:rPr>
            <w:rStyle w:val="-"/>
            <w:noProof/>
            <w:lang w:val="el-GR"/>
          </w:rPr>
          <w:t xml:space="preserve">6.5 </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Δείγματα – Δειγματοληψία – Εργαστηριακές εξετάσεις</w:t>
        </w:r>
        <w:r w:rsidR="00DA322D">
          <w:rPr>
            <w:noProof/>
          </w:rPr>
          <w:tab/>
        </w:r>
        <w:r w:rsidR="00DA322D">
          <w:rPr>
            <w:noProof/>
          </w:rPr>
          <w:fldChar w:fldCharType="begin"/>
        </w:r>
        <w:r w:rsidR="00DA322D">
          <w:rPr>
            <w:noProof/>
          </w:rPr>
          <w:instrText xml:space="preserve"> PAGEREF _Toc138677602 \h </w:instrText>
        </w:r>
        <w:r w:rsidR="00DA322D">
          <w:rPr>
            <w:noProof/>
          </w:rPr>
        </w:r>
        <w:r w:rsidR="00DA322D">
          <w:rPr>
            <w:noProof/>
          </w:rPr>
          <w:fldChar w:fldCharType="separate"/>
        </w:r>
        <w:r>
          <w:rPr>
            <w:noProof/>
          </w:rPr>
          <w:t>55</w:t>
        </w:r>
        <w:r w:rsidR="00DA322D">
          <w:rPr>
            <w:noProof/>
          </w:rPr>
          <w:fldChar w:fldCharType="end"/>
        </w:r>
      </w:hyperlink>
    </w:p>
    <w:p w14:paraId="1A8CD1B5" w14:textId="2C6D9A53"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603" w:history="1">
        <w:r w:rsidR="00DA322D" w:rsidRPr="004D0C24">
          <w:rPr>
            <w:rStyle w:val="-"/>
            <w:iCs/>
            <w:noProof/>
            <w:spacing w:val="5"/>
            <w:kern w:val="1"/>
            <w:lang w:val="el-GR"/>
          </w:rPr>
          <w:t>6.6</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Εγγυημένη λειτουργία προμήθειας</w:t>
        </w:r>
        <w:r w:rsidR="00DA322D">
          <w:rPr>
            <w:noProof/>
          </w:rPr>
          <w:tab/>
        </w:r>
        <w:r w:rsidR="00DA322D">
          <w:rPr>
            <w:noProof/>
          </w:rPr>
          <w:fldChar w:fldCharType="begin"/>
        </w:r>
        <w:r w:rsidR="00DA322D">
          <w:rPr>
            <w:noProof/>
          </w:rPr>
          <w:instrText xml:space="preserve"> PAGEREF _Toc138677603 \h </w:instrText>
        </w:r>
        <w:r w:rsidR="00DA322D">
          <w:rPr>
            <w:noProof/>
          </w:rPr>
        </w:r>
        <w:r w:rsidR="00DA322D">
          <w:rPr>
            <w:noProof/>
          </w:rPr>
          <w:fldChar w:fldCharType="separate"/>
        </w:r>
        <w:r>
          <w:rPr>
            <w:noProof/>
          </w:rPr>
          <w:t>55</w:t>
        </w:r>
        <w:r w:rsidR="00DA322D">
          <w:rPr>
            <w:noProof/>
          </w:rPr>
          <w:fldChar w:fldCharType="end"/>
        </w:r>
      </w:hyperlink>
    </w:p>
    <w:p w14:paraId="2755D74F" w14:textId="5A8163AC" w:rsidR="00DA322D" w:rsidRDefault="006070C4">
      <w:pPr>
        <w:pStyle w:val="2b"/>
        <w:tabs>
          <w:tab w:val="left" w:pos="880"/>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604" w:history="1">
        <w:r w:rsidR="00DA322D" w:rsidRPr="004D0C24">
          <w:rPr>
            <w:rStyle w:val="-"/>
            <w:noProof/>
            <w:lang w:val="el-GR"/>
          </w:rPr>
          <w:t xml:space="preserve">6.7 </w:t>
        </w:r>
        <w:r w:rsidR="00DA322D">
          <w:rPr>
            <w:rFonts w:asciiTheme="minorHAnsi" w:eastAsiaTheme="minorEastAsia" w:hAnsiTheme="minorHAnsi" w:cstheme="minorBidi"/>
            <w:smallCaps w:val="0"/>
            <w:noProof/>
            <w:kern w:val="2"/>
            <w:sz w:val="22"/>
            <w:szCs w:val="22"/>
            <w:lang w:val="el-GR" w:eastAsia="el-GR"/>
            <w14:ligatures w14:val="standardContextual"/>
          </w:rPr>
          <w:tab/>
        </w:r>
        <w:r w:rsidR="00DA322D" w:rsidRPr="004D0C24">
          <w:rPr>
            <w:rStyle w:val="-"/>
            <w:noProof/>
            <w:lang w:val="el-GR"/>
          </w:rPr>
          <w:t>Αναπροσαρμογή τιμής</w:t>
        </w:r>
        <w:r w:rsidR="00DA322D">
          <w:rPr>
            <w:noProof/>
          </w:rPr>
          <w:tab/>
        </w:r>
        <w:r w:rsidR="00DA322D">
          <w:rPr>
            <w:noProof/>
          </w:rPr>
          <w:fldChar w:fldCharType="begin"/>
        </w:r>
        <w:r w:rsidR="00DA322D">
          <w:rPr>
            <w:noProof/>
          </w:rPr>
          <w:instrText xml:space="preserve"> PAGEREF _Toc138677604 \h </w:instrText>
        </w:r>
        <w:r w:rsidR="00DA322D">
          <w:rPr>
            <w:noProof/>
          </w:rPr>
        </w:r>
        <w:r w:rsidR="00DA322D">
          <w:rPr>
            <w:noProof/>
          </w:rPr>
          <w:fldChar w:fldCharType="separate"/>
        </w:r>
        <w:r>
          <w:rPr>
            <w:noProof/>
          </w:rPr>
          <w:t>56</w:t>
        </w:r>
        <w:r w:rsidR="00DA322D">
          <w:rPr>
            <w:noProof/>
          </w:rPr>
          <w:fldChar w:fldCharType="end"/>
        </w:r>
      </w:hyperlink>
    </w:p>
    <w:p w14:paraId="2331C146" w14:textId="1CDFEBDB" w:rsidR="00DA322D" w:rsidRDefault="006070C4">
      <w:pPr>
        <w:pStyle w:val="19"/>
        <w:tabs>
          <w:tab w:val="right" w:leader="dot" w:pos="9628"/>
        </w:tabs>
        <w:rPr>
          <w:rFonts w:asciiTheme="minorHAnsi" w:eastAsiaTheme="minorEastAsia" w:hAnsiTheme="minorHAnsi" w:cstheme="minorBidi"/>
          <w:b w:val="0"/>
          <w:bCs w:val="0"/>
          <w:caps w:val="0"/>
          <w:noProof/>
          <w:kern w:val="2"/>
          <w:sz w:val="22"/>
          <w:szCs w:val="22"/>
          <w:lang w:val="el-GR" w:eastAsia="el-GR"/>
          <w14:ligatures w14:val="standardContextual"/>
        </w:rPr>
      </w:pPr>
      <w:hyperlink w:anchor="_Toc138677605" w:history="1">
        <w:r w:rsidR="00DA322D" w:rsidRPr="004D0C24">
          <w:rPr>
            <w:rStyle w:val="-"/>
            <w:noProof/>
            <w:lang w:val="el-GR"/>
          </w:rPr>
          <w:t>ΠΑΡΑΡΤΗΜΑΤΑ</w:t>
        </w:r>
        <w:r w:rsidR="00DA322D">
          <w:rPr>
            <w:noProof/>
          </w:rPr>
          <w:tab/>
        </w:r>
        <w:r w:rsidR="00DA322D">
          <w:rPr>
            <w:noProof/>
          </w:rPr>
          <w:fldChar w:fldCharType="begin"/>
        </w:r>
        <w:r w:rsidR="00DA322D">
          <w:rPr>
            <w:noProof/>
          </w:rPr>
          <w:instrText xml:space="preserve"> PAGEREF _Toc138677605 \h </w:instrText>
        </w:r>
        <w:r w:rsidR="00DA322D">
          <w:rPr>
            <w:noProof/>
          </w:rPr>
        </w:r>
        <w:r w:rsidR="00DA322D">
          <w:rPr>
            <w:noProof/>
          </w:rPr>
          <w:fldChar w:fldCharType="separate"/>
        </w:r>
        <w:r>
          <w:rPr>
            <w:noProof/>
          </w:rPr>
          <w:t>57</w:t>
        </w:r>
        <w:r w:rsidR="00DA322D">
          <w:rPr>
            <w:noProof/>
          </w:rPr>
          <w:fldChar w:fldCharType="end"/>
        </w:r>
      </w:hyperlink>
    </w:p>
    <w:p w14:paraId="46D07086" w14:textId="133FFFE8" w:rsidR="00DA322D" w:rsidRDefault="006070C4">
      <w:pPr>
        <w:pStyle w:val="2b"/>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606" w:history="1">
        <w:r w:rsidR="00DA322D" w:rsidRPr="004D0C24">
          <w:rPr>
            <w:rStyle w:val="-"/>
            <w:noProof/>
            <w:lang w:val="el-GR"/>
          </w:rPr>
          <w:t>ΠΑΡΑΡΤΗΜΑ Ι -Απαιτήσεις -Τεχνικές Προδιαγραφές</w:t>
        </w:r>
        <w:r w:rsidR="00DA322D">
          <w:rPr>
            <w:noProof/>
          </w:rPr>
          <w:tab/>
        </w:r>
        <w:r w:rsidR="00DA322D">
          <w:rPr>
            <w:noProof/>
          </w:rPr>
          <w:fldChar w:fldCharType="begin"/>
        </w:r>
        <w:r w:rsidR="00DA322D">
          <w:rPr>
            <w:noProof/>
          </w:rPr>
          <w:instrText xml:space="preserve"> PAGEREF _Toc138677606 \h </w:instrText>
        </w:r>
        <w:r w:rsidR="00DA322D">
          <w:rPr>
            <w:noProof/>
          </w:rPr>
        </w:r>
        <w:r w:rsidR="00DA322D">
          <w:rPr>
            <w:noProof/>
          </w:rPr>
          <w:fldChar w:fldCharType="separate"/>
        </w:r>
        <w:r>
          <w:rPr>
            <w:noProof/>
          </w:rPr>
          <w:t>57</w:t>
        </w:r>
        <w:r w:rsidR="00DA322D">
          <w:rPr>
            <w:noProof/>
          </w:rPr>
          <w:fldChar w:fldCharType="end"/>
        </w:r>
      </w:hyperlink>
    </w:p>
    <w:p w14:paraId="45799334" w14:textId="449E0AFE" w:rsidR="00DA322D" w:rsidRDefault="006070C4">
      <w:pPr>
        <w:pStyle w:val="2b"/>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607" w:history="1">
        <w:r w:rsidR="00DA322D" w:rsidRPr="004D0C24">
          <w:rPr>
            <w:rStyle w:val="-"/>
            <w:noProof/>
            <w:lang w:val="el-GR"/>
          </w:rPr>
          <w:t>ΠΑΡΑΡΤΗΜΑ ΙΙ – ΕΕΕΣ</w:t>
        </w:r>
        <w:r w:rsidR="00DA322D">
          <w:rPr>
            <w:noProof/>
          </w:rPr>
          <w:tab/>
        </w:r>
        <w:r w:rsidR="00DA322D">
          <w:rPr>
            <w:noProof/>
          </w:rPr>
          <w:fldChar w:fldCharType="begin"/>
        </w:r>
        <w:r w:rsidR="00DA322D">
          <w:rPr>
            <w:noProof/>
          </w:rPr>
          <w:instrText xml:space="preserve"> PAGEREF _Toc138677607 \h </w:instrText>
        </w:r>
        <w:r w:rsidR="00DA322D">
          <w:rPr>
            <w:noProof/>
          </w:rPr>
        </w:r>
        <w:r w:rsidR="00DA322D">
          <w:rPr>
            <w:noProof/>
          </w:rPr>
          <w:fldChar w:fldCharType="separate"/>
        </w:r>
        <w:r>
          <w:rPr>
            <w:noProof/>
          </w:rPr>
          <w:t>63</w:t>
        </w:r>
        <w:r w:rsidR="00DA322D">
          <w:rPr>
            <w:noProof/>
          </w:rPr>
          <w:fldChar w:fldCharType="end"/>
        </w:r>
      </w:hyperlink>
    </w:p>
    <w:p w14:paraId="64111984" w14:textId="5E6E5047" w:rsidR="00DA322D" w:rsidRDefault="006070C4">
      <w:pPr>
        <w:pStyle w:val="2b"/>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608" w:history="1">
        <w:r w:rsidR="00DA322D" w:rsidRPr="004D0C24">
          <w:rPr>
            <w:rStyle w:val="-"/>
            <w:noProof/>
            <w:lang w:val="el-GR"/>
          </w:rPr>
          <w:t>ΠΑΡΑΡΤΗΜΑ ΙIΙ – Υπόδειγμα Οικονομικής Προσφοράς</w:t>
        </w:r>
        <w:r w:rsidR="00DA322D">
          <w:rPr>
            <w:noProof/>
          </w:rPr>
          <w:tab/>
        </w:r>
        <w:r w:rsidR="00DA322D">
          <w:rPr>
            <w:noProof/>
          </w:rPr>
          <w:fldChar w:fldCharType="begin"/>
        </w:r>
        <w:r w:rsidR="00DA322D">
          <w:rPr>
            <w:noProof/>
          </w:rPr>
          <w:instrText xml:space="preserve"> PAGEREF _Toc138677608 \h </w:instrText>
        </w:r>
        <w:r w:rsidR="00DA322D">
          <w:rPr>
            <w:noProof/>
          </w:rPr>
        </w:r>
        <w:r w:rsidR="00DA322D">
          <w:rPr>
            <w:noProof/>
          </w:rPr>
          <w:fldChar w:fldCharType="separate"/>
        </w:r>
        <w:r>
          <w:rPr>
            <w:noProof/>
          </w:rPr>
          <w:t>63</w:t>
        </w:r>
        <w:r w:rsidR="00DA322D">
          <w:rPr>
            <w:noProof/>
          </w:rPr>
          <w:fldChar w:fldCharType="end"/>
        </w:r>
      </w:hyperlink>
    </w:p>
    <w:p w14:paraId="7F0CBECE" w14:textId="5FD34877" w:rsidR="00DA322D" w:rsidRDefault="006070C4">
      <w:pPr>
        <w:pStyle w:val="2b"/>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609" w:history="1">
        <w:r w:rsidR="00DA322D" w:rsidRPr="004D0C24">
          <w:rPr>
            <w:rStyle w:val="-"/>
            <w:noProof/>
            <w:lang w:val="el-GR"/>
          </w:rPr>
          <w:t>ΠΑΡΑΡΤΗΜΑ ΙV – Υποδείγματα Εγγυητικών Επιστολών</w:t>
        </w:r>
        <w:r w:rsidR="00DA322D">
          <w:rPr>
            <w:noProof/>
          </w:rPr>
          <w:tab/>
        </w:r>
        <w:r w:rsidR="00DA322D">
          <w:rPr>
            <w:noProof/>
          </w:rPr>
          <w:fldChar w:fldCharType="begin"/>
        </w:r>
        <w:r w:rsidR="00DA322D">
          <w:rPr>
            <w:noProof/>
          </w:rPr>
          <w:instrText xml:space="preserve"> PAGEREF _Toc138677609 \h </w:instrText>
        </w:r>
        <w:r w:rsidR="00DA322D">
          <w:rPr>
            <w:noProof/>
          </w:rPr>
        </w:r>
        <w:r w:rsidR="00DA322D">
          <w:rPr>
            <w:noProof/>
          </w:rPr>
          <w:fldChar w:fldCharType="separate"/>
        </w:r>
        <w:r>
          <w:rPr>
            <w:noProof/>
          </w:rPr>
          <w:t>64</w:t>
        </w:r>
        <w:r w:rsidR="00DA322D">
          <w:rPr>
            <w:noProof/>
          </w:rPr>
          <w:fldChar w:fldCharType="end"/>
        </w:r>
      </w:hyperlink>
    </w:p>
    <w:p w14:paraId="2700ED95" w14:textId="4E4E788A" w:rsidR="00DA322D" w:rsidRDefault="006070C4">
      <w:pPr>
        <w:pStyle w:val="2b"/>
        <w:tabs>
          <w:tab w:val="right" w:leader="dot" w:pos="9628"/>
        </w:tabs>
        <w:rPr>
          <w:rFonts w:asciiTheme="minorHAnsi" w:eastAsiaTheme="minorEastAsia" w:hAnsiTheme="minorHAnsi" w:cstheme="minorBidi"/>
          <w:smallCaps w:val="0"/>
          <w:noProof/>
          <w:kern w:val="2"/>
          <w:sz w:val="22"/>
          <w:szCs w:val="22"/>
          <w:lang w:val="el-GR" w:eastAsia="el-GR"/>
          <w14:ligatures w14:val="standardContextual"/>
        </w:rPr>
      </w:pPr>
      <w:hyperlink w:anchor="_Toc138677610" w:history="1">
        <w:r w:rsidR="00DA322D" w:rsidRPr="004D0C24">
          <w:rPr>
            <w:rStyle w:val="-"/>
            <w:noProof/>
            <w:lang w:val="el-GR"/>
          </w:rPr>
          <w:t xml:space="preserve">ΠΑΡΑΡΤΗΜΑ </w:t>
        </w:r>
        <w:r w:rsidR="00DA322D" w:rsidRPr="004D0C24">
          <w:rPr>
            <w:rStyle w:val="-"/>
            <w:noProof/>
            <w:lang w:val="en-US"/>
          </w:rPr>
          <w:t>V</w:t>
        </w:r>
        <w:r w:rsidR="00DA322D" w:rsidRPr="004D0C24">
          <w:rPr>
            <w:rStyle w:val="-"/>
            <w:noProof/>
            <w:lang w:val="el-GR"/>
          </w:rPr>
          <w:t xml:space="preserve"> – Ενημέρωση φυσικών προσώπων για την επεξεργασία προσωπικών δεδομένων</w:t>
        </w:r>
        <w:r w:rsidR="00DA322D">
          <w:rPr>
            <w:noProof/>
          </w:rPr>
          <w:tab/>
        </w:r>
        <w:r w:rsidR="00DA322D">
          <w:rPr>
            <w:noProof/>
          </w:rPr>
          <w:fldChar w:fldCharType="begin"/>
        </w:r>
        <w:r w:rsidR="00DA322D">
          <w:rPr>
            <w:noProof/>
          </w:rPr>
          <w:instrText xml:space="preserve"> PAGEREF _Toc138677610 \h </w:instrText>
        </w:r>
        <w:r w:rsidR="00DA322D">
          <w:rPr>
            <w:noProof/>
          </w:rPr>
        </w:r>
        <w:r w:rsidR="00DA322D">
          <w:rPr>
            <w:noProof/>
          </w:rPr>
          <w:fldChar w:fldCharType="separate"/>
        </w:r>
        <w:r>
          <w:rPr>
            <w:noProof/>
          </w:rPr>
          <w:t>66</w:t>
        </w:r>
        <w:r w:rsidR="00DA322D">
          <w:rPr>
            <w:noProof/>
          </w:rPr>
          <w:fldChar w:fldCharType="end"/>
        </w:r>
      </w:hyperlink>
    </w:p>
    <w:p w14:paraId="7207ECC8" w14:textId="69A733A2" w:rsidR="003929DA" w:rsidRDefault="003929DA">
      <w:pPr>
        <w:rPr>
          <w:rFonts w:eastAsia="MS Mincho" w:cs="Times New Roman"/>
          <w:b/>
          <w:bCs/>
          <w:caps/>
          <w:sz w:val="20"/>
          <w:szCs w:val="22"/>
          <w:lang w:val="el-GR"/>
        </w:rPr>
      </w:pPr>
      <w:r w:rsidRPr="00B03F31">
        <w:fldChar w:fldCharType="end"/>
      </w:r>
    </w:p>
    <w:p w14:paraId="3513B323" w14:textId="77777777" w:rsidR="003929DA" w:rsidRDefault="003929DA">
      <w:pPr>
        <w:pStyle w:val="10"/>
        <w:numPr>
          <w:ilvl w:val="0"/>
          <w:numId w:val="3"/>
        </w:numPr>
        <w:tabs>
          <w:tab w:val="left" w:pos="567"/>
        </w:tabs>
        <w:ind w:left="567" w:hanging="567"/>
        <w:rPr>
          <w:lang w:val="el-GR"/>
        </w:rPr>
      </w:pPr>
      <w:bookmarkStart w:id="7" w:name="_Toc138677536"/>
      <w:r>
        <w:rPr>
          <w:lang w:val="el-GR"/>
        </w:rPr>
        <w:lastRenderedPageBreak/>
        <w:t>ΑΝΑΘΕΤΟΥΣΑ ΑΡΧΗ ΚΑΙ ΑΝΤΙΚΕΙΜΕΝΟ ΣΥΜΒΑΣΗΣ</w:t>
      </w:r>
      <w:bookmarkEnd w:id="7"/>
    </w:p>
    <w:p w14:paraId="4FCC1091" w14:textId="77777777" w:rsidR="003929DA" w:rsidRDefault="003929DA">
      <w:pPr>
        <w:pStyle w:val="20"/>
      </w:pPr>
      <w:bookmarkStart w:id="8" w:name="_Toc138677537"/>
      <w:r>
        <w:rPr>
          <w:lang w:val="el-GR"/>
        </w:rPr>
        <w:t>1.1</w:t>
      </w:r>
      <w:r>
        <w:rPr>
          <w:lang w:val="el-GR"/>
        </w:rPr>
        <w:tab/>
        <w:t>Στοιχεία Αναθέτουσας Αρχής</w:t>
      </w:r>
      <w:bookmarkEnd w:id="8"/>
      <w:r>
        <w:rPr>
          <w:lang w:val="el-GR"/>
        </w:rPr>
        <w:t xml:space="preserve"> </w:t>
      </w:r>
    </w:p>
    <w:p w14:paraId="62A4761F" w14:textId="77777777" w:rsidR="003929DA" w:rsidRDefault="003929DA">
      <w:pPr>
        <w:pStyle w:val="normalwithoutspacing"/>
        <w:rPr>
          <w:b/>
        </w:rPr>
      </w:pPr>
    </w:p>
    <w:tbl>
      <w:tblPr>
        <w:tblW w:w="9664" w:type="dxa"/>
        <w:tblInd w:w="108" w:type="dxa"/>
        <w:tblLayout w:type="fixed"/>
        <w:tblLook w:val="0000" w:firstRow="0" w:lastRow="0" w:firstColumn="0" w:lastColumn="0" w:noHBand="0" w:noVBand="0"/>
      </w:tblPr>
      <w:tblGrid>
        <w:gridCol w:w="5245"/>
        <w:gridCol w:w="4419"/>
      </w:tblGrid>
      <w:tr w:rsidR="006A7710" w:rsidRPr="00A31B6A" w14:paraId="41C3F1D4" w14:textId="77777777" w:rsidTr="001B4F84">
        <w:tc>
          <w:tcPr>
            <w:tcW w:w="5245" w:type="dxa"/>
            <w:tcBorders>
              <w:top w:val="single" w:sz="4" w:space="0" w:color="000000"/>
              <w:left w:val="single" w:sz="4" w:space="0" w:color="000000"/>
              <w:bottom w:val="single" w:sz="4" w:space="0" w:color="000000"/>
            </w:tcBorders>
            <w:shd w:val="clear" w:color="auto" w:fill="auto"/>
          </w:tcPr>
          <w:p w14:paraId="5A546F3B" w14:textId="77777777" w:rsidR="003929DA" w:rsidRDefault="003929DA">
            <w:pPr>
              <w:pStyle w:val="normalwithoutspacing"/>
            </w:pPr>
            <w:r>
              <w:t>Επωνυμία</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743C20D1" w14:textId="33165AD2" w:rsidR="003929DA" w:rsidRDefault="00B96F44">
            <w:pPr>
              <w:pStyle w:val="normalwithoutspacing"/>
              <w:snapToGrid w:val="0"/>
            </w:pPr>
            <w:r w:rsidRPr="009A2489">
              <w:rPr>
                <w:lang w:eastAsia="zh-CN"/>
              </w:rPr>
              <w:t>Ελληνική Ραδιοφωνία Τηλεόραση Α.Ε</w:t>
            </w:r>
          </w:p>
        </w:tc>
      </w:tr>
      <w:tr w:rsidR="006A7710" w:rsidRPr="006051E6" w14:paraId="3272E753" w14:textId="77777777" w:rsidTr="001B4F84">
        <w:tc>
          <w:tcPr>
            <w:tcW w:w="5245" w:type="dxa"/>
            <w:tcBorders>
              <w:top w:val="single" w:sz="4" w:space="0" w:color="000000"/>
              <w:left w:val="single" w:sz="4" w:space="0" w:color="000000"/>
              <w:bottom w:val="single" w:sz="4" w:space="0" w:color="000000"/>
            </w:tcBorders>
            <w:shd w:val="clear" w:color="auto" w:fill="auto"/>
          </w:tcPr>
          <w:p w14:paraId="15212E41" w14:textId="77777777" w:rsidR="000F3FCE" w:rsidRDefault="000F3FCE">
            <w:pPr>
              <w:pStyle w:val="normalwithoutspacing"/>
            </w:pPr>
            <w:r w:rsidRPr="005B7536">
              <w:t>Αριθμός Φορολογικού Μητρώου (Α.Φ.Μ.)</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34F83E18" w14:textId="45A4C326" w:rsidR="000F3FCE" w:rsidRDefault="001B4F84">
            <w:pPr>
              <w:pStyle w:val="normalwithoutspacing"/>
              <w:snapToGrid w:val="0"/>
            </w:pPr>
            <w:r>
              <w:t>997476074</w:t>
            </w:r>
          </w:p>
        </w:tc>
      </w:tr>
      <w:tr w:rsidR="006A7710" w14:paraId="763A94C7" w14:textId="77777777" w:rsidTr="001B4F84">
        <w:tc>
          <w:tcPr>
            <w:tcW w:w="5245" w:type="dxa"/>
            <w:tcBorders>
              <w:top w:val="single" w:sz="4" w:space="0" w:color="000000"/>
              <w:left w:val="single" w:sz="4" w:space="0" w:color="000000"/>
              <w:bottom w:val="single" w:sz="4" w:space="0" w:color="000000"/>
            </w:tcBorders>
            <w:shd w:val="clear" w:color="auto" w:fill="auto"/>
          </w:tcPr>
          <w:p w14:paraId="5F142585" w14:textId="77777777" w:rsidR="000F3FCE" w:rsidRDefault="000F3FCE">
            <w:pPr>
              <w:pStyle w:val="normalwithoutspacing"/>
            </w:pPr>
            <w:r>
              <w:t>Ταχυδρομική διεύθυνση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2F042AC" w14:textId="0FA7E5F9" w:rsidR="000F3FCE" w:rsidRDefault="00B96F44">
            <w:pPr>
              <w:pStyle w:val="normalwithoutspacing"/>
              <w:snapToGrid w:val="0"/>
            </w:pPr>
            <w:r w:rsidRPr="009A2489">
              <w:rPr>
                <w:lang w:eastAsia="zh-CN"/>
              </w:rPr>
              <w:t>Λ. Μεσογείων 432</w:t>
            </w:r>
          </w:p>
        </w:tc>
      </w:tr>
      <w:tr w:rsidR="006A7710" w14:paraId="103CE838" w14:textId="77777777" w:rsidTr="001B4F84">
        <w:tc>
          <w:tcPr>
            <w:tcW w:w="5245" w:type="dxa"/>
            <w:tcBorders>
              <w:top w:val="single" w:sz="4" w:space="0" w:color="000000"/>
              <w:left w:val="single" w:sz="4" w:space="0" w:color="000000"/>
              <w:bottom w:val="single" w:sz="4" w:space="0" w:color="000000"/>
            </w:tcBorders>
            <w:shd w:val="clear" w:color="auto" w:fill="auto"/>
          </w:tcPr>
          <w:p w14:paraId="406A7D65" w14:textId="77777777" w:rsidR="000F3FCE" w:rsidRDefault="000F3FCE">
            <w:pPr>
              <w:pStyle w:val="normalwithoutspacing"/>
            </w:pPr>
            <w:r>
              <w:t>Πόλη</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0596322" w14:textId="21D681D1" w:rsidR="000F3FCE" w:rsidRDefault="00B96F44">
            <w:pPr>
              <w:pStyle w:val="normalwithoutspacing"/>
              <w:snapToGrid w:val="0"/>
            </w:pPr>
            <w:r w:rsidRPr="009A2489">
              <w:rPr>
                <w:lang w:eastAsia="zh-CN"/>
              </w:rPr>
              <w:t>Αγία Παρασκευή</w:t>
            </w:r>
          </w:p>
        </w:tc>
      </w:tr>
      <w:tr w:rsidR="006A7710" w14:paraId="120EFEED" w14:textId="77777777" w:rsidTr="001B4F84">
        <w:tc>
          <w:tcPr>
            <w:tcW w:w="5245" w:type="dxa"/>
            <w:tcBorders>
              <w:top w:val="single" w:sz="4" w:space="0" w:color="000000"/>
              <w:left w:val="single" w:sz="4" w:space="0" w:color="000000"/>
              <w:bottom w:val="single" w:sz="4" w:space="0" w:color="000000"/>
            </w:tcBorders>
            <w:shd w:val="clear" w:color="auto" w:fill="auto"/>
          </w:tcPr>
          <w:p w14:paraId="0BA57028" w14:textId="77777777" w:rsidR="000F3FCE" w:rsidRDefault="000F3FCE">
            <w:pPr>
              <w:pStyle w:val="normalwithoutspacing"/>
            </w:pPr>
            <w:r>
              <w:t>Ταχυδρομικός Κωδικός</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64CC70C4" w14:textId="1B604536" w:rsidR="000F3FCE" w:rsidRDefault="00B96F44">
            <w:pPr>
              <w:pStyle w:val="normalwithoutspacing"/>
              <w:snapToGrid w:val="0"/>
            </w:pPr>
            <w:r w:rsidRPr="009A2489">
              <w:rPr>
                <w:lang w:eastAsia="zh-CN"/>
              </w:rPr>
              <w:t>15342</w:t>
            </w:r>
          </w:p>
        </w:tc>
      </w:tr>
      <w:tr w:rsidR="006A7710" w14:paraId="7F32E1DD" w14:textId="77777777" w:rsidTr="001B4F84">
        <w:tc>
          <w:tcPr>
            <w:tcW w:w="5245" w:type="dxa"/>
            <w:tcBorders>
              <w:top w:val="single" w:sz="4" w:space="0" w:color="000000"/>
              <w:left w:val="single" w:sz="4" w:space="0" w:color="000000"/>
              <w:bottom w:val="single" w:sz="4" w:space="0" w:color="000000"/>
            </w:tcBorders>
            <w:shd w:val="clear" w:color="auto" w:fill="auto"/>
          </w:tcPr>
          <w:p w14:paraId="5574EDDA" w14:textId="77777777" w:rsidR="000F3FCE" w:rsidRDefault="000F3FCE">
            <w:pPr>
              <w:pStyle w:val="normalwithoutspacing"/>
            </w:pPr>
            <w:r>
              <w:t>Τηλέφωνο</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01D5B950" w14:textId="14E2F67A" w:rsidR="000F3FCE" w:rsidRDefault="00B96F44">
            <w:pPr>
              <w:pStyle w:val="normalwithoutspacing"/>
              <w:snapToGrid w:val="0"/>
            </w:pPr>
            <w:r w:rsidRPr="009A2489">
              <w:rPr>
                <w:lang w:eastAsia="zh-CN"/>
              </w:rPr>
              <w:t>21060</w:t>
            </w:r>
            <w:r w:rsidRPr="009A2489">
              <w:rPr>
                <w:lang w:val="en-US" w:eastAsia="zh-CN"/>
              </w:rPr>
              <w:t>75735</w:t>
            </w:r>
          </w:p>
        </w:tc>
      </w:tr>
      <w:tr w:rsidR="006A7710" w14:paraId="2014A5A9" w14:textId="77777777" w:rsidTr="001B4F84">
        <w:tc>
          <w:tcPr>
            <w:tcW w:w="5245" w:type="dxa"/>
            <w:tcBorders>
              <w:top w:val="single" w:sz="4" w:space="0" w:color="000000"/>
              <w:left w:val="single" w:sz="4" w:space="0" w:color="000000"/>
              <w:bottom w:val="single" w:sz="4" w:space="0" w:color="000000"/>
            </w:tcBorders>
            <w:shd w:val="clear" w:color="auto" w:fill="auto"/>
          </w:tcPr>
          <w:p w14:paraId="5E0FD724" w14:textId="77777777" w:rsidR="000F3FCE" w:rsidRPr="00E90CD8" w:rsidRDefault="000F3FCE">
            <w:pPr>
              <w:pStyle w:val="normalwithoutspacing"/>
              <w:rPr>
                <w:lang w:val="en-US"/>
              </w:rPr>
            </w:pPr>
            <w:r>
              <w:t xml:space="preserve">Ηλεκτρονικό Ταχυδρομείο </w:t>
            </w:r>
            <w:r w:rsidR="0000375D">
              <w:rPr>
                <w:lang w:val="en-US"/>
              </w:rPr>
              <w:t>(e-mail)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0BD7A97" w14:textId="5CC9A238" w:rsidR="000F3FCE" w:rsidRDefault="00B96F44">
            <w:pPr>
              <w:pStyle w:val="normalwithoutspacing"/>
              <w:snapToGrid w:val="0"/>
            </w:pPr>
            <w:r w:rsidRPr="009A2489">
              <w:rPr>
                <w:lang w:val="en-US" w:eastAsia="zh-CN"/>
              </w:rPr>
              <w:t>eazaka@ert.gr</w:t>
            </w:r>
          </w:p>
        </w:tc>
      </w:tr>
      <w:tr w:rsidR="006A7710" w14:paraId="0EE71170" w14:textId="77777777" w:rsidTr="001B4F84">
        <w:tc>
          <w:tcPr>
            <w:tcW w:w="5245" w:type="dxa"/>
            <w:tcBorders>
              <w:top w:val="single" w:sz="4" w:space="0" w:color="000000"/>
              <w:left w:val="single" w:sz="4" w:space="0" w:color="000000"/>
              <w:bottom w:val="single" w:sz="4" w:space="0" w:color="000000"/>
            </w:tcBorders>
            <w:shd w:val="clear" w:color="auto" w:fill="auto"/>
          </w:tcPr>
          <w:p w14:paraId="5323FDB7" w14:textId="77777777" w:rsidR="000F3FCE" w:rsidRDefault="000F3FCE">
            <w:pPr>
              <w:pStyle w:val="normalwithoutspacing"/>
            </w:pPr>
            <w:r>
              <w:t>Αρμόδιος για πληροφορίες</w:t>
            </w:r>
            <w:r>
              <w:rPr>
                <w:rStyle w:val="WW-FootnoteReference"/>
              </w:rPr>
              <w:footnoteReference w:id="1"/>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26C92D99" w14:textId="587DCD38" w:rsidR="000F3FCE" w:rsidRDefault="00B96F44">
            <w:pPr>
              <w:pStyle w:val="normalwithoutspacing"/>
              <w:snapToGrid w:val="0"/>
            </w:pPr>
            <w:r w:rsidRPr="009A2489">
              <w:rPr>
                <w:lang w:eastAsia="zh-CN"/>
              </w:rPr>
              <w:t>ΕΛΕΥΘΕΡΙΑ ΑΖΑΚΑ</w:t>
            </w:r>
          </w:p>
        </w:tc>
      </w:tr>
      <w:tr w:rsidR="006A7710" w:rsidRPr="006051E6" w14:paraId="676A9527" w14:textId="77777777" w:rsidTr="001B4F84">
        <w:tc>
          <w:tcPr>
            <w:tcW w:w="5245" w:type="dxa"/>
            <w:tcBorders>
              <w:top w:val="single" w:sz="4" w:space="0" w:color="000000"/>
              <w:left w:val="single" w:sz="4" w:space="0" w:color="000000"/>
              <w:bottom w:val="single" w:sz="4" w:space="0" w:color="000000"/>
            </w:tcBorders>
            <w:shd w:val="clear" w:color="auto" w:fill="auto"/>
          </w:tcPr>
          <w:p w14:paraId="5194BAC5" w14:textId="77777777" w:rsidR="000F3FCE" w:rsidRDefault="000F3FCE">
            <w:pPr>
              <w:pStyle w:val="normalwithoutspacing"/>
            </w:pPr>
            <w:r>
              <w:t>Γενική Διεύθυνση στο διαδίκτυο  (URL)</w:t>
            </w:r>
          </w:p>
        </w:tc>
        <w:tc>
          <w:tcPr>
            <w:tcW w:w="4419" w:type="dxa"/>
            <w:tcBorders>
              <w:top w:val="single" w:sz="4" w:space="0" w:color="000000"/>
              <w:left w:val="single" w:sz="4" w:space="0" w:color="000000"/>
              <w:bottom w:val="single" w:sz="4" w:space="0" w:color="000000"/>
              <w:right w:val="single" w:sz="4" w:space="0" w:color="000000"/>
            </w:tcBorders>
            <w:shd w:val="clear" w:color="auto" w:fill="auto"/>
          </w:tcPr>
          <w:p w14:paraId="51CE038A" w14:textId="582E1764" w:rsidR="000F3FCE" w:rsidRDefault="00B96F44">
            <w:pPr>
              <w:pStyle w:val="normalwithoutspacing"/>
              <w:snapToGrid w:val="0"/>
            </w:pPr>
            <w:r w:rsidRPr="009A2489">
              <w:rPr>
                <w:lang w:val="en-US" w:eastAsia="zh-CN"/>
              </w:rPr>
              <w:t>http</w:t>
            </w:r>
            <w:r w:rsidRPr="009A2489">
              <w:rPr>
                <w:lang w:eastAsia="zh-CN"/>
              </w:rPr>
              <w:t>://</w:t>
            </w:r>
            <w:hyperlink r:id="rId12" w:history="1">
              <w:r w:rsidRPr="009A2489">
                <w:rPr>
                  <w:color w:val="0000FF"/>
                  <w:u w:val="single"/>
                  <w:lang w:val="en-US" w:eastAsia="zh-CN"/>
                </w:rPr>
                <w:t>www.ert.gr</w:t>
              </w:r>
            </w:hyperlink>
          </w:p>
        </w:tc>
      </w:tr>
    </w:tbl>
    <w:p w14:paraId="43ADD163" w14:textId="77777777" w:rsidR="003929DA" w:rsidRDefault="003929DA">
      <w:pPr>
        <w:pStyle w:val="normalwithoutspacing"/>
      </w:pPr>
    </w:p>
    <w:p w14:paraId="7E46948F" w14:textId="77777777" w:rsidR="003929DA" w:rsidRDefault="003929DA">
      <w:pPr>
        <w:pStyle w:val="normalwithoutspacing"/>
      </w:pPr>
      <w:r>
        <w:rPr>
          <w:b/>
        </w:rPr>
        <w:t xml:space="preserve">Είδος Αναθέτουσας Αρχής </w:t>
      </w:r>
    </w:p>
    <w:p w14:paraId="74BE2ABB" w14:textId="26D78088" w:rsidR="003929DA" w:rsidRPr="00B96F44" w:rsidRDefault="00B96F44" w:rsidP="00B96F44">
      <w:pPr>
        <w:spacing w:after="60"/>
        <w:rPr>
          <w:rFonts w:eastAsia="Calibri"/>
          <w:lang w:val="el-GR" w:eastAsia="zh-CN"/>
        </w:rPr>
      </w:pPr>
      <w:r w:rsidRPr="005E5501">
        <w:rPr>
          <w:lang w:val="el-GR" w:eastAsia="zh-CN"/>
        </w:rPr>
        <w:t>Η Αναθέτουσα Αρχή είναι ανώνυμη εταιρία   και ανήκει στον Δημόσιο Τομέα/Γενική Κυβέρνηση/</w:t>
      </w:r>
      <w:proofErr w:type="spellStart"/>
      <w:r w:rsidRPr="005E5501">
        <w:rPr>
          <w:lang w:val="el-GR" w:eastAsia="zh-CN"/>
        </w:rPr>
        <w:t>Υποτομέας</w:t>
      </w:r>
      <w:proofErr w:type="spellEnd"/>
      <w:r w:rsidRPr="005E5501">
        <w:rPr>
          <w:lang w:val="el-GR" w:eastAsia="zh-CN"/>
        </w:rPr>
        <w:t xml:space="preserve"> Κεντρικής Κυβέρνησης</w:t>
      </w:r>
      <w:r w:rsidRPr="00B96F44">
        <w:rPr>
          <w:lang w:val="el-GR" w:eastAsia="zh-CN"/>
        </w:rPr>
        <w:t>.</w:t>
      </w:r>
    </w:p>
    <w:p w14:paraId="3E7A40A5" w14:textId="77777777" w:rsidR="003929DA" w:rsidRDefault="003929DA">
      <w:pPr>
        <w:pStyle w:val="normalwithoutspacing"/>
        <w:rPr>
          <w:b/>
        </w:rPr>
      </w:pPr>
      <w:r>
        <w:rPr>
          <w:rFonts w:eastAsia="Calibri"/>
        </w:rPr>
        <w:t xml:space="preserve">  </w:t>
      </w:r>
    </w:p>
    <w:p w14:paraId="730EC564" w14:textId="77777777" w:rsidR="003929DA" w:rsidRDefault="003929DA">
      <w:pPr>
        <w:pStyle w:val="normalwithoutspacing"/>
      </w:pPr>
      <w:r>
        <w:rPr>
          <w:b/>
        </w:rPr>
        <w:t>Κύρια δραστηριότητα Α.Α.</w:t>
      </w:r>
      <w:r>
        <w:rPr>
          <w:rStyle w:val="a4"/>
          <w:rFonts w:cs="Calibri"/>
          <w:b/>
          <w:szCs w:val="22"/>
        </w:rPr>
        <w:footnoteReference w:id="2"/>
      </w:r>
    </w:p>
    <w:p w14:paraId="543C120C" w14:textId="7C799631" w:rsidR="003929DA" w:rsidRDefault="00B96F44" w:rsidP="004F5704">
      <w:pPr>
        <w:spacing w:after="60"/>
        <w:rPr>
          <w:lang w:val="el-GR" w:eastAsia="zh-CN"/>
        </w:rPr>
      </w:pPr>
      <w:r w:rsidRPr="005E5501">
        <w:rPr>
          <w:lang w:val="el-GR" w:eastAsia="zh-CN"/>
        </w:rPr>
        <w:t>Η ΕΡΤ ΑΕ, σύμφωνα με τις ιδρυτικές της διατάξεις, αποβλέπει στην εκπλήρωση των σκοπών της δημόσιας ραδιοτηλεοπτικής υπηρεσίας, με την οργάνωση, εκμετάλλευση και λειτουργία τηλεοπτικών, διαδικτυακών και ραδιοφωνικών σταθμών, καθώς και την παροχή κάθε είδους οπτικοακουστικών υπηρεσιών, καλύπτει γεωγραφικά το σύνολο της Επικράτειας και απευθύνεται και προς τον απόδημο ελληνισμό</w:t>
      </w:r>
      <w:r w:rsidRPr="00B96F44">
        <w:rPr>
          <w:lang w:val="el-GR" w:eastAsia="zh-CN"/>
        </w:rPr>
        <w:t>.</w:t>
      </w:r>
    </w:p>
    <w:p w14:paraId="5EFDBE63" w14:textId="77777777" w:rsidR="004F5704" w:rsidRPr="004F5704" w:rsidRDefault="004F5704" w:rsidP="004F5704">
      <w:pPr>
        <w:spacing w:after="60"/>
        <w:rPr>
          <w:lang w:val="el-GR" w:eastAsia="zh-CN"/>
        </w:rPr>
      </w:pPr>
    </w:p>
    <w:p w14:paraId="0FB55375" w14:textId="477DB787" w:rsidR="00B96F44" w:rsidRDefault="003929DA">
      <w:pPr>
        <w:pStyle w:val="normalwithoutspacing"/>
      </w:pPr>
      <w:r>
        <w:t xml:space="preserve">Εφαρμοστέο εθνικό δίκαιο  είναι το </w:t>
      </w:r>
      <w:r w:rsidR="00B96F44" w:rsidRPr="005E5501">
        <w:rPr>
          <w:lang w:eastAsia="zh-CN"/>
        </w:rPr>
        <w:t>Ελληνικό</w:t>
      </w:r>
      <w:r>
        <w:rPr>
          <w:rStyle w:val="a4"/>
          <w:szCs w:val="22"/>
        </w:rPr>
        <w:footnoteReference w:id="3"/>
      </w:r>
      <w:r>
        <w:t xml:space="preserve"> : </w:t>
      </w:r>
    </w:p>
    <w:p w14:paraId="0E8D1964" w14:textId="77777777" w:rsidR="003929DA" w:rsidRDefault="003929DA">
      <w:pPr>
        <w:pStyle w:val="normalwithoutspacing"/>
        <w:rPr>
          <w:kern w:val="1"/>
        </w:rPr>
      </w:pPr>
      <w:r>
        <w:rPr>
          <w:b/>
        </w:rPr>
        <w:t xml:space="preserve">Στοιχεία Επικοινωνίας </w:t>
      </w:r>
      <w:r>
        <w:rPr>
          <w:rStyle w:val="a4"/>
          <w:b/>
          <w:szCs w:val="22"/>
        </w:rPr>
        <w:footnoteReference w:id="4"/>
      </w:r>
      <w:r>
        <w:rPr>
          <w:b/>
        </w:rPr>
        <w:t xml:space="preserve"> </w:t>
      </w:r>
    </w:p>
    <w:p w14:paraId="5613DC55" w14:textId="77777777" w:rsidR="003929DA" w:rsidRDefault="003929DA">
      <w:pPr>
        <w:pStyle w:val="normalwithoutspacing"/>
        <w:ind w:left="567" w:hanging="567"/>
      </w:pPr>
      <w:r>
        <w:rPr>
          <w:kern w:val="1"/>
        </w:rPr>
        <w:t>α)</w:t>
      </w:r>
      <w:r>
        <w:rPr>
          <w:kern w:val="1"/>
        </w:rPr>
        <w:tab/>
        <w:t xml:space="preserve">Τα έγγραφα της σύμβασης είναι διαθέσιμα για ελεύθερη, πλήρη, άμεση &amp; δωρεάν ηλεκτρονική πρόσβαση μέσω της </w:t>
      </w:r>
      <w:r w:rsidR="00996A20">
        <w:rPr>
          <w:kern w:val="1"/>
        </w:rPr>
        <w:t>Δ</w:t>
      </w:r>
      <w:r>
        <w:rPr>
          <w:kern w:val="1"/>
        </w:rPr>
        <w:t xml:space="preserve">ιαδικτυακής </w:t>
      </w:r>
      <w:r w:rsidR="00996A20">
        <w:rPr>
          <w:kern w:val="1"/>
        </w:rPr>
        <w:t>Π</w:t>
      </w:r>
      <w:r>
        <w:rPr>
          <w:kern w:val="1"/>
        </w:rPr>
        <w:t xml:space="preserve">ύλης </w:t>
      </w:r>
      <w:r w:rsidR="00996A20">
        <w:rPr>
          <w:kern w:val="1"/>
        </w:rPr>
        <w:t>(</w:t>
      </w:r>
      <w:r>
        <w:rPr>
          <w:kern w:val="1"/>
        </w:rPr>
        <w:t>www.promitheus.gov.gr</w:t>
      </w:r>
      <w:r w:rsidR="00996A20">
        <w:rPr>
          <w:kern w:val="1"/>
        </w:rPr>
        <w:t>)</w:t>
      </w:r>
      <w:r>
        <w:rPr>
          <w:kern w:val="1"/>
        </w:rPr>
        <w:t xml:space="preserve"> του </w:t>
      </w:r>
      <w:r w:rsidR="00996A20">
        <w:rPr>
          <w:kern w:val="1"/>
        </w:rPr>
        <w:t xml:space="preserve">ΟΠΣ </w:t>
      </w:r>
      <w:r>
        <w:rPr>
          <w:kern w:val="1"/>
        </w:rPr>
        <w:t>ΕΣΗΔΗΣ.</w:t>
      </w:r>
      <w:r>
        <w:rPr>
          <w:rStyle w:val="WW-FootnoteReference"/>
          <w:kern w:val="1"/>
        </w:rPr>
        <w:footnoteReference w:id="5"/>
      </w:r>
    </w:p>
    <w:p w14:paraId="52F87BE6" w14:textId="77777777" w:rsidR="003929DA" w:rsidRDefault="003929DA">
      <w:pPr>
        <w:pStyle w:val="normalwithoutspacing"/>
        <w:ind w:left="567" w:hanging="567"/>
      </w:pPr>
      <w:r>
        <w:t>β)</w:t>
      </w:r>
      <w:r>
        <w:tab/>
        <w:t xml:space="preserve">Κάθε είδους επικοινωνία και ανταλλαγή πληροφοριών πραγματοποιείται μέσω </w:t>
      </w:r>
      <w:r w:rsidR="00996A20">
        <w:t>του ΕΣΗΔΗΣ</w:t>
      </w:r>
      <w:r w:rsidR="00AE1044">
        <w:t xml:space="preserve"> Προμήθειες και Υπηρεσίες (εφεξής ΕΣΗΔΗΣ)</w:t>
      </w:r>
      <w:r w:rsidR="00996A20">
        <w:t xml:space="preserve">, το οποίο είναι </w:t>
      </w:r>
      <w:proofErr w:type="spellStart"/>
      <w:r w:rsidR="00996A20">
        <w:t>προσβάσιμο</w:t>
      </w:r>
      <w:proofErr w:type="spellEnd"/>
      <w:r w:rsidR="00996A20">
        <w:t xml:space="preserve"> από τη</w:t>
      </w:r>
      <w:r>
        <w:t xml:space="preserve"> </w:t>
      </w:r>
      <w:r w:rsidR="00996A20">
        <w:t>Δ</w:t>
      </w:r>
      <w:r>
        <w:t xml:space="preserve">ιαδικτυακή </w:t>
      </w:r>
      <w:r w:rsidR="00494CB1">
        <w:t>Π</w:t>
      </w:r>
      <w:r>
        <w:t xml:space="preserve">ύλη </w:t>
      </w:r>
      <w:r w:rsidR="00494CB1">
        <w:t>(</w:t>
      </w:r>
      <w:r>
        <w:t>www.promitheus.gov.gr</w:t>
      </w:r>
      <w:r w:rsidR="00494CB1">
        <w:t>)</w:t>
      </w:r>
      <w:r>
        <w:t xml:space="preserve"> του </w:t>
      </w:r>
      <w:r w:rsidR="00996A20">
        <w:t xml:space="preserve">ΟΠΣ </w:t>
      </w:r>
      <w:r w:rsidR="00494CB1">
        <w:t>ΕΣΗΔΗΣ.</w:t>
      </w:r>
    </w:p>
    <w:p w14:paraId="5FB5634A" w14:textId="5EDE4FBB" w:rsidR="003929DA" w:rsidRPr="007B4680" w:rsidRDefault="003929DA" w:rsidP="007B4680">
      <w:pPr>
        <w:pStyle w:val="normalwithoutspacing"/>
        <w:ind w:left="567" w:hanging="567"/>
        <w:rPr>
          <w:kern w:val="1"/>
        </w:rPr>
      </w:pPr>
      <w:r>
        <w:t>γ)</w:t>
      </w:r>
      <w:r w:rsidR="006F597B">
        <w:tab/>
      </w:r>
      <w:r>
        <w:t>Περαιτέρω πληροφορίες είναι διαθέσιμες από</w:t>
      </w:r>
      <w:r w:rsidR="007B4680">
        <w:t xml:space="preserve"> την ηλεκτρονική </w:t>
      </w:r>
      <w:proofErr w:type="spellStart"/>
      <w:r w:rsidR="007B4680">
        <w:t>διέυθυνση</w:t>
      </w:r>
      <w:proofErr w:type="spellEnd"/>
      <w:r w:rsidR="007B4680" w:rsidRPr="007B4680">
        <w:t>:</w:t>
      </w:r>
      <w:r w:rsidR="007B4680" w:rsidRPr="007B4680">
        <w:rPr>
          <w:rStyle w:val="-"/>
        </w:rPr>
        <w:t xml:space="preserve"> </w:t>
      </w:r>
      <w:hyperlink r:id="rId13" w:history="1">
        <w:r w:rsidR="007B4680" w:rsidRPr="00E551CA">
          <w:rPr>
            <w:rStyle w:val="-"/>
          </w:rPr>
          <w:t>https://company.ert.gr/category/diagonismoi/</w:t>
        </w:r>
      </w:hyperlink>
      <w:r w:rsidR="007B4680" w:rsidRPr="007B4680">
        <w:t>.</w:t>
      </w:r>
    </w:p>
    <w:p w14:paraId="0945BA72" w14:textId="5CF79CF3" w:rsidR="00B96F44" w:rsidRDefault="003929DA" w:rsidP="00B96F44">
      <w:pPr>
        <w:pStyle w:val="normalwithoutspacing"/>
        <w:ind w:left="567" w:hanging="567"/>
        <w:rPr>
          <w:i/>
          <w:iCs/>
          <w:color w:val="5B9BD5"/>
          <w:kern w:val="1"/>
        </w:rPr>
      </w:pPr>
      <w:r>
        <w:t>δ)</w:t>
      </w:r>
      <w:r>
        <w:rPr>
          <w:i/>
        </w:rPr>
        <w:tab/>
      </w:r>
      <w:r>
        <w:rPr>
          <w:lang w:val="en-US"/>
        </w:rPr>
        <w:t>H</w:t>
      </w:r>
      <w:r>
        <w:t xml:space="preserve"> ηλεκτρονική επικοινωνία απαιτεί την χρήση εργαλείων και συσκευών που δεν είναι γενικώς διαθέσιμα. Η απεριόριστη, πλήρης, άμεση και δωρεάν πρόσβαση στα εν λόγω εργαλεία και συσκευές είναι δυνατή στην διεύθυνση (URL) :</w:t>
      </w:r>
      <w:r w:rsidR="00B96F44" w:rsidRPr="00B96F44">
        <w:t xml:space="preserve"> </w:t>
      </w:r>
      <w:hyperlink r:id="rId14" w:history="1">
        <w:r w:rsidR="00B96F44" w:rsidRPr="00684FB7">
          <w:rPr>
            <w:rStyle w:val="-"/>
            <w:szCs w:val="22"/>
            <w:shd w:val="clear" w:color="auto" w:fill="FFFFFF"/>
            <w:lang w:eastAsia="zh-CN"/>
          </w:rPr>
          <w:t>www.promitheus.gov.gr</w:t>
        </w:r>
      </w:hyperlink>
    </w:p>
    <w:p w14:paraId="71A28056" w14:textId="5799B7F5" w:rsidR="003929DA" w:rsidRPr="0008133F" w:rsidRDefault="003929DA" w:rsidP="00B425B2">
      <w:pPr>
        <w:pStyle w:val="normalwithoutspacing"/>
        <w:ind w:left="567"/>
      </w:pPr>
    </w:p>
    <w:p w14:paraId="022250DE" w14:textId="77777777" w:rsidR="00AE4565" w:rsidRDefault="00AE4565" w:rsidP="00B425B2">
      <w:pPr>
        <w:pStyle w:val="normalwithoutspacing"/>
        <w:ind w:left="567"/>
      </w:pPr>
    </w:p>
    <w:p w14:paraId="7984FE3B" w14:textId="77777777" w:rsidR="003929DA" w:rsidRDefault="003929DA">
      <w:pPr>
        <w:pStyle w:val="20"/>
        <w:rPr>
          <w:lang w:val="el-GR"/>
        </w:rPr>
      </w:pPr>
      <w:bookmarkStart w:id="9" w:name="_Toc138677538"/>
      <w:r>
        <w:rPr>
          <w:lang w:val="el-GR"/>
        </w:rPr>
        <w:t>1.2</w:t>
      </w:r>
      <w:r>
        <w:rPr>
          <w:lang w:val="el-GR"/>
        </w:rPr>
        <w:tab/>
        <w:t>Στοιχεία Διαδικασίας-Χρηματοδότηση</w:t>
      </w:r>
      <w:bookmarkEnd w:id="9"/>
    </w:p>
    <w:p w14:paraId="7E1A165E" w14:textId="77777777" w:rsidR="003929DA" w:rsidRPr="007037EB" w:rsidRDefault="003929DA">
      <w:pPr>
        <w:rPr>
          <w:lang w:val="el-GR"/>
        </w:rPr>
      </w:pPr>
      <w:r>
        <w:rPr>
          <w:b/>
          <w:lang w:val="el-GR"/>
        </w:rPr>
        <w:t xml:space="preserve">Είδος διαδικασίας </w:t>
      </w:r>
    </w:p>
    <w:p w14:paraId="6DB0765A" w14:textId="58EDA5B0" w:rsidR="00330D53" w:rsidRDefault="003929DA">
      <w:pPr>
        <w:pStyle w:val="normalwithoutspacing"/>
        <w:rPr>
          <w:lang w:eastAsia="el-GR"/>
        </w:rPr>
      </w:pPr>
      <w:r>
        <w:t xml:space="preserve">Ο διαγωνισμός θα διεξαχθεί με την ανοικτή διαδικασία του άρθρου 27 του ν. 4412/16. </w:t>
      </w:r>
    </w:p>
    <w:p w14:paraId="5F272CD6" w14:textId="29C1A337" w:rsidR="00D909FB" w:rsidRPr="00330D53" w:rsidRDefault="003929DA" w:rsidP="00E36D16">
      <w:pPr>
        <w:pStyle w:val="normalwithoutspacing"/>
      </w:pPr>
      <w:r>
        <w:rPr>
          <w:b/>
        </w:rPr>
        <w:t>Χρηματοδότηση της σύμβασης</w:t>
      </w:r>
      <w:r>
        <w:rPr>
          <w:rStyle w:val="a4"/>
          <w:b/>
          <w:szCs w:val="22"/>
        </w:rPr>
        <w:footnoteReference w:id="6"/>
      </w:r>
    </w:p>
    <w:p w14:paraId="7D67344F" w14:textId="77777777" w:rsidR="00B96F44" w:rsidRDefault="00E36D16" w:rsidP="00E36D16">
      <w:pPr>
        <w:pStyle w:val="normalwithoutspacing"/>
      </w:pPr>
      <w:r w:rsidRPr="00186B76">
        <w:t>Φορέας χρηματοδότησης της παρούσας σύμβασης είναι</w:t>
      </w:r>
      <w:r w:rsidR="00B96F44" w:rsidRPr="00B96F44">
        <w:t xml:space="preserve"> </w:t>
      </w:r>
      <w:r w:rsidRPr="00186B76">
        <w:t xml:space="preserve"> </w:t>
      </w:r>
      <w:r w:rsidR="00B96F44" w:rsidRPr="009863D0">
        <w:rPr>
          <w:lang w:eastAsia="zh-CN"/>
        </w:rPr>
        <w:t>ΕΡΤ ΑΕ</w:t>
      </w:r>
      <w:r w:rsidR="00B96F44" w:rsidRPr="00B96F44">
        <w:t>.</w:t>
      </w:r>
    </w:p>
    <w:p w14:paraId="7CEFE4BB" w14:textId="50185034" w:rsidR="00E36D16" w:rsidRPr="00186B76" w:rsidRDefault="00E36D16" w:rsidP="00E36D16">
      <w:pPr>
        <w:pStyle w:val="normalwithoutspacing"/>
      </w:pPr>
      <w:r w:rsidRPr="00186B76">
        <w:t xml:space="preserve"> Η δαπάνη για την εν λόγω σύμβαση βαρύνει</w:t>
      </w:r>
      <w:r w:rsidR="00330D53" w:rsidRPr="00330D53">
        <w:rPr>
          <w:lang w:eastAsia="zh-CN"/>
        </w:rPr>
        <w:t xml:space="preserve"> </w:t>
      </w:r>
      <w:r w:rsidR="00330D53" w:rsidRPr="009863D0">
        <w:rPr>
          <w:lang w:eastAsia="zh-CN"/>
        </w:rPr>
        <w:t xml:space="preserve">τον αριθμό Λογαριασμού </w:t>
      </w:r>
      <w:r w:rsidR="00330D53" w:rsidRPr="009863D0">
        <w:rPr>
          <w:b/>
          <w:i/>
          <w:color w:val="000000"/>
          <w:szCs w:val="22"/>
          <w:lang w:eastAsia="zh-CN"/>
        </w:rPr>
        <w:t>12.0</w:t>
      </w:r>
      <w:r w:rsidR="00330D53">
        <w:rPr>
          <w:b/>
          <w:i/>
          <w:color w:val="000000"/>
          <w:szCs w:val="22"/>
          <w:lang w:eastAsia="zh-CN"/>
        </w:rPr>
        <w:t>0</w:t>
      </w:r>
      <w:r w:rsidR="00330D53" w:rsidRPr="009863D0">
        <w:rPr>
          <w:b/>
          <w:i/>
          <w:color w:val="000000"/>
          <w:szCs w:val="22"/>
          <w:lang w:eastAsia="zh-CN"/>
        </w:rPr>
        <w:t>.00.0000</w:t>
      </w:r>
      <w:r w:rsidR="00330D53" w:rsidRPr="009863D0">
        <w:rPr>
          <w:i/>
          <w:color w:val="000000"/>
          <w:szCs w:val="22"/>
          <w:lang w:eastAsia="zh-CN"/>
        </w:rPr>
        <w:t xml:space="preserve"> </w:t>
      </w:r>
      <w:r w:rsidRPr="00186B76">
        <w:t xml:space="preserve"> με  σχετική πίστωση του τακτικού προϋπολογισμού του οικονομικού έτους </w:t>
      </w:r>
      <w:r w:rsidR="00330D53">
        <w:rPr>
          <w:i/>
          <w:color w:val="000000"/>
          <w:szCs w:val="22"/>
          <w:lang w:eastAsia="zh-CN"/>
        </w:rPr>
        <w:t>202</w:t>
      </w:r>
      <w:r w:rsidR="00330D53" w:rsidRPr="00330D53">
        <w:rPr>
          <w:i/>
          <w:color w:val="000000"/>
          <w:szCs w:val="22"/>
          <w:lang w:eastAsia="zh-CN"/>
        </w:rPr>
        <w:t>3</w:t>
      </w:r>
      <w:r w:rsidR="00330D53" w:rsidRPr="009863D0">
        <w:rPr>
          <w:i/>
          <w:color w:val="000000"/>
          <w:szCs w:val="22"/>
          <w:lang w:eastAsia="zh-CN"/>
        </w:rPr>
        <w:t xml:space="preserve"> </w:t>
      </w:r>
      <w:r w:rsidR="00330D53" w:rsidRPr="009863D0">
        <w:rPr>
          <w:b/>
          <w:i/>
          <w:color w:val="000000"/>
          <w:szCs w:val="22"/>
          <w:lang w:eastAsia="zh-CN"/>
        </w:rPr>
        <w:t xml:space="preserve"> </w:t>
      </w:r>
      <w:r w:rsidR="00330D53" w:rsidRPr="009863D0">
        <w:rPr>
          <w:i/>
          <w:color w:val="000000"/>
          <w:szCs w:val="22"/>
          <w:lang w:eastAsia="zh-CN"/>
        </w:rPr>
        <w:t xml:space="preserve"> (</w:t>
      </w:r>
      <w:r w:rsidR="00330D53" w:rsidRPr="009863D0">
        <w:rPr>
          <w:b/>
          <w:i/>
          <w:color w:val="000000"/>
          <w:szCs w:val="22"/>
          <w:lang w:eastAsia="zh-CN"/>
        </w:rPr>
        <w:t>ΑΤΕ:</w:t>
      </w:r>
      <w:r w:rsidR="00330D53" w:rsidRPr="00330D53">
        <w:rPr>
          <w:b/>
          <w:i/>
          <w:color w:val="000000"/>
          <w:szCs w:val="22"/>
          <w:lang w:eastAsia="zh-CN"/>
        </w:rPr>
        <w:t xml:space="preserve">16-05232 </w:t>
      </w:r>
      <w:r w:rsidR="00330D53" w:rsidRPr="00DB07E7">
        <w:rPr>
          <w:b/>
          <w:i/>
          <w:color w:val="000000"/>
          <w:szCs w:val="22"/>
          <w:lang w:eastAsia="zh-CN"/>
        </w:rPr>
        <w:t xml:space="preserve"> </w:t>
      </w:r>
      <w:r w:rsidR="00330D53" w:rsidRPr="009863D0">
        <w:rPr>
          <w:b/>
          <w:i/>
          <w:color w:val="000000"/>
          <w:szCs w:val="22"/>
          <w:lang w:eastAsia="zh-CN"/>
        </w:rPr>
        <w:t>ΔΕΣΜ:</w:t>
      </w:r>
      <w:r w:rsidR="00330D53" w:rsidRPr="00330D53">
        <w:rPr>
          <w:b/>
          <w:i/>
          <w:color w:val="000000"/>
          <w:szCs w:val="22"/>
          <w:lang w:eastAsia="zh-CN"/>
        </w:rPr>
        <w:t xml:space="preserve">16-04872 </w:t>
      </w:r>
      <w:r w:rsidR="00330D53" w:rsidRPr="009863D0">
        <w:rPr>
          <w:i/>
          <w:color w:val="000000"/>
          <w:szCs w:val="22"/>
          <w:lang w:eastAsia="zh-CN"/>
        </w:rPr>
        <w:t>)</w:t>
      </w:r>
      <w:r w:rsidR="00330D53" w:rsidRPr="009863D0">
        <w:rPr>
          <w:b/>
          <w:i/>
          <w:color w:val="000000"/>
          <w:szCs w:val="22"/>
          <w:lang w:eastAsia="zh-CN"/>
        </w:rPr>
        <w:t xml:space="preserve"> </w:t>
      </w:r>
      <w:r w:rsidRPr="00186B76">
        <w:t xml:space="preserve">του Φορέα </w:t>
      </w:r>
      <w:r w:rsidRPr="00186B76">
        <w:rPr>
          <w:rStyle w:val="a4"/>
          <w:szCs w:val="22"/>
        </w:rPr>
        <w:footnoteReference w:id="7"/>
      </w:r>
      <w:r w:rsidRPr="00186B76">
        <w:t xml:space="preserve"> </w:t>
      </w:r>
    </w:p>
    <w:p w14:paraId="5EE1AA04" w14:textId="2E827876" w:rsidR="00430D31" w:rsidRPr="00330D53" w:rsidRDefault="0037683F" w:rsidP="0037683F">
      <w:pPr>
        <w:pStyle w:val="normalwithoutspacing"/>
      </w:pPr>
      <w:r w:rsidRPr="006F7866">
        <w:t>Για την παρούσα διαδικασία έχει εκδοθεί η απόφαση με αρ.</w:t>
      </w:r>
      <w:r w:rsidR="00AE4565" w:rsidRPr="006F7866">
        <w:t xml:space="preserve"> </w:t>
      </w:r>
      <w:r w:rsidRPr="006F7866">
        <w:t>πρωτ.</w:t>
      </w:r>
      <w:r w:rsidR="00C64D9C">
        <w:t>9353/12.06.2023</w:t>
      </w:r>
      <w:r w:rsidRPr="006F7866">
        <w:t xml:space="preserve">  </w:t>
      </w:r>
      <w:r w:rsidR="007B18F5" w:rsidRPr="00200CF1">
        <w:t>(ΑΔΑΜ</w:t>
      </w:r>
      <w:r w:rsidR="00CA1D69" w:rsidRPr="00200CF1">
        <w:t>.23</w:t>
      </w:r>
      <w:r w:rsidR="00CA1D69" w:rsidRPr="00200CF1">
        <w:rPr>
          <w:lang w:val="en-US"/>
        </w:rPr>
        <w:t>REQ</w:t>
      </w:r>
      <w:r w:rsidR="00CA1D69" w:rsidRPr="00200CF1">
        <w:t>012950879</w:t>
      </w:r>
      <w:r w:rsidR="007B18F5" w:rsidRPr="00200CF1">
        <w:t>,</w:t>
      </w:r>
      <w:r w:rsidR="007B18F5" w:rsidRPr="006F7866">
        <w:t xml:space="preserve"> ΑΔΑ</w:t>
      </w:r>
      <w:r w:rsidR="00C64D9C" w:rsidRPr="00C64D9C">
        <w:t>:</w:t>
      </w:r>
      <w:r w:rsidR="00C64D9C">
        <w:t>ΨΑ8Χ465Θ1Ε-ΖΒ</w:t>
      </w:r>
      <w:r w:rsidR="00C64D9C">
        <w:rPr>
          <w:lang w:val="en-US"/>
        </w:rPr>
        <w:t>T</w:t>
      </w:r>
      <w:r w:rsidR="007B18F5" w:rsidRPr="006F7866">
        <w:t xml:space="preserve">) </w:t>
      </w:r>
      <w:r w:rsidRPr="006F7866">
        <w:t>για την ανάληψη υποχρέωσης για το οικονομικό έτος 20</w:t>
      </w:r>
      <w:r w:rsidR="007B18F5" w:rsidRPr="006F7866">
        <w:t>2</w:t>
      </w:r>
      <w:r w:rsidR="00330D53" w:rsidRPr="00330D53">
        <w:t>3</w:t>
      </w:r>
      <w:r w:rsidR="008061F5">
        <w:t>.</w:t>
      </w:r>
    </w:p>
    <w:p w14:paraId="05B47FB8" w14:textId="77777777" w:rsidR="003929DA" w:rsidRDefault="003929DA">
      <w:pPr>
        <w:pStyle w:val="20"/>
        <w:rPr>
          <w:lang w:val="el-GR"/>
        </w:rPr>
      </w:pPr>
      <w:bookmarkStart w:id="10" w:name="_Toc138677539"/>
      <w:r>
        <w:rPr>
          <w:lang w:val="el-GR"/>
        </w:rPr>
        <w:t>1.3</w:t>
      </w:r>
      <w:r>
        <w:rPr>
          <w:lang w:val="el-GR"/>
        </w:rPr>
        <w:tab/>
        <w:t>Συνοπτική Περιγραφή φυσικού και οικονομικού αντικειμένου της σύμβασης</w:t>
      </w:r>
      <w:bookmarkEnd w:id="10"/>
      <w:r>
        <w:rPr>
          <w:lang w:val="el-GR"/>
        </w:rPr>
        <w:t xml:space="preserve"> </w:t>
      </w:r>
    </w:p>
    <w:p w14:paraId="4240E1B8" w14:textId="7E04E922" w:rsidR="00330D53" w:rsidRPr="00CA1D69" w:rsidRDefault="003929DA" w:rsidP="00CA1D69">
      <w:pPr>
        <w:rPr>
          <w:b/>
          <w:bCs/>
          <w:lang w:val="el-GR"/>
        </w:rPr>
      </w:pPr>
      <w:r w:rsidRPr="00CA1D69">
        <w:rPr>
          <w:lang w:val="el-GR"/>
        </w:rPr>
        <w:t xml:space="preserve">Αντικείμενο της σύμβασης  είναι </w:t>
      </w:r>
      <w:r w:rsidR="00330D53" w:rsidRPr="00CA1D69">
        <w:rPr>
          <w:lang w:val="el-GR"/>
        </w:rPr>
        <w:t xml:space="preserve">η προμήθεια και εγκατάσταση  συστημάτων </w:t>
      </w:r>
      <w:r w:rsidR="00330D53" w:rsidRPr="0071648A">
        <w:t>LED</w:t>
      </w:r>
      <w:r w:rsidR="00330D53" w:rsidRPr="00CA1D69">
        <w:rPr>
          <w:lang w:val="el-GR"/>
        </w:rPr>
        <w:t xml:space="preserve"> </w:t>
      </w:r>
      <w:r w:rsidR="00330D53" w:rsidRPr="0071648A">
        <w:t>WALL</w:t>
      </w:r>
      <w:r w:rsidR="00330D53" w:rsidRPr="00CA1D69">
        <w:rPr>
          <w:lang w:val="el-GR"/>
        </w:rPr>
        <w:t xml:space="preserve"> για </w:t>
      </w:r>
      <w:r w:rsidR="002C7D12">
        <w:rPr>
          <w:lang w:val="el-GR"/>
        </w:rPr>
        <w:t xml:space="preserve">το </w:t>
      </w:r>
      <w:r w:rsidR="00330D53" w:rsidRPr="00CA1D69">
        <w:rPr>
          <w:lang w:val="el-GR"/>
        </w:rPr>
        <w:t xml:space="preserve"> στούντιο 4 της ΕΡΤ Α.Ε</w:t>
      </w:r>
      <w:r w:rsidR="00C64D9C" w:rsidRPr="00CA1D69">
        <w:rPr>
          <w:lang w:val="el-GR"/>
        </w:rPr>
        <w:t xml:space="preserve"> </w:t>
      </w:r>
      <w:r w:rsidR="002C7D12">
        <w:rPr>
          <w:lang w:val="el-GR"/>
        </w:rPr>
        <w:t xml:space="preserve">(Λεωφ. </w:t>
      </w:r>
      <w:r w:rsidR="00C64D9C" w:rsidRPr="00CA1D69">
        <w:rPr>
          <w:lang w:val="el-GR"/>
        </w:rPr>
        <w:t>ΜΕΣΟΓΕΙΩΝ 432</w:t>
      </w:r>
      <w:r w:rsidR="002C7D12">
        <w:rPr>
          <w:lang w:val="el-GR"/>
        </w:rPr>
        <w:t>)</w:t>
      </w:r>
      <w:r w:rsidR="00330D53" w:rsidRPr="00CA1D69">
        <w:rPr>
          <w:lang w:val="el-GR"/>
        </w:rPr>
        <w:t xml:space="preserve">, όπως αναλυτικά προβλέπεται </w:t>
      </w:r>
      <w:r w:rsidR="00330D53" w:rsidRPr="00CA1D69">
        <w:rPr>
          <w:lang w:val="el-GR" w:eastAsia="zh-CN"/>
        </w:rPr>
        <w:t xml:space="preserve"> στο </w:t>
      </w:r>
      <w:r w:rsidR="00330D53" w:rsidRPr="00200CF1">
        <w:rPr>
          <w:b/>
          <w:lang w:val="el-GR" w:eastAsia="zh-CN"/>
        </w:rPr>
        <w:t>Παράρτημα Ι</w:t>
      </w:r>
      <w:r w:rsidR="00330D53" w:rsidRPr="00CA1D69">
        <w:rPr>
          <w:lang w:val="el-GR" w:eastAsia="zh-CN"/>
        </w:rPr>
        <w:t xml:space="preserve"> της παρούσας</w:t>
      </w:r>
      <w:r w:rsidR="00CA1D69" w:rsidRPr="00CA1D69">
        <w:rPr>
          <w:b/>
          <w:bCs/>
          <w:highlight w:val="yellow"/>
          <w:lang w:val="el-GR"/>
        </w:rPr>
        <w:t xml:space="preserve"> </w:t>
      </w:r>
      <w:r w:rsidR="00CA1D69" w:rsidRPr="00200CF1">
        <w:rPr>
          <w:b/>
          <w:bCs/>
          <w:lang w:val="el-GR"/>
        </w:rPr>
        <w:t>διακήρυξης, το οποίο αποτελεί αναπόσπαστο μέρος αυτής.</w:t>
      </w:r>
      <w:r w:rsidR="00330D53" w:rsidRPr="00CA1D69">
        <w:rPr>
          <w:lang w:val="el-GR"/>
        </w:rPr>
        <w:t xml:space="preserve">              </w:t>
      </w:r>
    </w:p>
    <w:p w14:paraId="4E2038BE" w14:textId="19F3C51B" w:rsidR="00330D53" w:rsidRPr="002F3455" w:rsidRDefault="00330D53" w:rsidP="00330D53">
      <w:pPr>
        <w:pStyle w:val="af0"/>
        <w:spacing w:after="120"/>
        <w:rPr>
          <w:lang w:val="el-GR"/>
        </w:rPr>
      </w:pPr>
      <w:r>
        <w:rPr>
          <w:lang w:val="el-GR"/>
        </w:rPr>
        <w:t>Τα προς προμήθεια είδη κατατάσσονται στον ακόλουθο κωδικό του Κοινού Λεξιλογίου δημοσίων συμβάσεων (</w:t>
      </w:r>
      <w:r>
        <w:t>CPV</w:t>
      </w:r>
      <w:r>
        <w:rPr>
          <w:lang w:val="el-GR"/>
        </w:rPr>
        <w:t xml:space="preserve">) : </w:t>
      </w:r>
      <w:r w:rsidRPr="009E0780">
        <w:rPr>
          <w:u w:val="single"/>
          <w:lang w:val="el-GR"/>
        </w:rPr>
        <w:t>323</w:t>
      </w:r>
      <w:r>
        <w:rPr>
          <w:u w:val="single"/>
          <w:lang w:val="el-GR"/>
        </w:rPr>
        <w:t>21</w:t>
      </w:r>
      <w:r w:rsidRPr="009E0780">
        <w:rPr>
          <w:u w:val="single"/>
          <w:lang w:val="el-GR"/>
        </w:rPr>
        <w:t>0</w:t>
      </w:r>
      <w:r w:rsidR="00C64D9C">
        <w:rPr>
          <w:u w:val="single"/>
          <w:lang w:val="el-GR"/>
        </w:rPr>
        <w:t>0-4</w:t>
      </w:r>
      <w:r>
        <w:rPr>
          <w:u w:val="single"/>
          <w:lang w:val="el-GR"/>
        </w:rPr>
        <w:t>.</w:t>
      </w:r>
    </w:p>
    <w:p w14:paraId="452DB640" w14:textId="3B9FCE4E" w:rsidR="00330D53" w:rsidRDefault="00330D53" w:rsidP="00330D53">
      <w:pPr>
        <w:pStyle w:val="normalwithoutspacing"/>
      </w:pPr>
      <w:r>
        <w:t xml:space="preserve">Η εκτιμώμενη αξία της σύμβασης </w:t>
      </w:r>
      <w:bookmarkStart w:id="11" w:name="_Hlk138763343"/>
      <w:r>
        <w:t xml:space="preserve">ανέρχεται στο ποσό των </w:t>
      </w:r>
      <w:r w:rsidR="00C64D9C">
        <w:rPr>
          <w:b/>
          <w:bCs/>
        </w:rPr>
        <w:t>Διακοσίων δέκα</w:t>
      </w:r>
      <w:r w:rsidRPr="00291D3F">
        <w:rPr>
          <w:b/>
          <w:bCs/>
        </w:rPr>
        <w:t xml:space="preserve"> χιλιάδων</w:t>
      </w:r>
      <w:r>
        <w:rPr>
          <w:b/>
          <w:bCs/>
        </w:rPr>
        <w:t xml:space="preserve"> (</w:t>
      </w:r>
      <w:r w:rsidR="00C64D9C">
        <w:rPr>
          <w:b/>
          <w:bCs/>
        </w:rPr>
        <w:t>21</w:t>
      </w:r>
      <w:r>
        <w:rPr>
          <w:b/>
          <w:bCs/>
        </w:rPr>
        <w:t>0.000,00€) ευρώ</w:t>
      </w:r>
      <w:r>
        <w:t xml:space="preserve"> μη συμπεριλαμβανομένου ΦΠΑ 24 % (εκτιμώμενη αξία συμπεριλαμβανομένου ΦΠΑ: </w:t>
      </w:r>
      <w:r w:rsidR="00C64D9C">
        <w:t>260.400,00</w:t>
      </w:r>
      <w:r>
        <w:t xml:space="preserve"> ) </w:t>
      </w:r>
      <w:bookmarkEnd w:id="11"/>
      <w:r>
        <w:t>.</w:t>
      </w:r>
    </w:p>
    <w:p w14:paraId="0304D8BE" w14:textId="77777777" w:rsidR="00330D53" w:rsidRPr="000A09BD" w:rsidRDefault="00330D53" w:rsidP="00330D53">
      <w:pPr>
        <w:spacing w:before="120"/>
        <w:rPr>
          <w:bCs/>
          <w:lang w:val="el-GR"/>
        </w:rPr>
      </w:pPr>
      <w:r w:rsidRPr="000A09BD">
        <w:rPr>
          <w:bCs/>
          <w:lang w:val="el-GR"/>
        </w:rPr>
        <w:t xml:space="preserve">Προσφορές γίνονται αποδεκτές για το σύνολο </w:t>
      </w:r>
      <w:r>
        <w:rPr>
          <w:bCs/>
          <w:lang w:val="el-GR"/>
        </w:rPr>
        <w:t>της προμήθειας.</w:t>
      </w:r>
    </w:p>
    <w:p w14:paraId="6BFB9835" w14:textId="77777777" w:rsidR="00330D53" w:rsidRDefault="00330D53" w:rsidP="00330D53">
      <w:pPr>
        <w:pStyle w:val="normalwithoutspacing"/>
      </w:pPr>
      <w:r>
        <w:t xml:space="preserve">Η σύμβαση θα ανατεθεί με το κριτήριο της πλέον συμφέρουσας από οικονομική άποψη προσφοράς, βάσει </w:t>
      </w:r>
      <w:r>
        <w:rPr>
          <w:rStyle w:val="a4"/>
          <w:szCs w:val="22"/>
        </w:rPr>
        <w:footnoteReference w:id="8"/>
      </w:r>
      <w:r>
        <w:t xml:space="preserve"> </w:t>
      </w:r>
      <w:r>
        <w:rPr>
          <w:i/>
          <w:color w:val="5B9BD5"/>
        </w:rPr>
        <w:t>της τιμής</w:t>
      </w:r>
      <w:r>
        <w:t>.</w:t>
      </w:r>
    </w:p>
    <w:p w14:paraId="03E13BE2" w14:textId="2FFA2F93" w:rsidR="002C7D12" w:rsidRPr="00DC0E70" w:rsidRDefault="002C7D12" w:rsidP="00DC0E70">
      <w:pPr>
        <w:rPr>
          <w:lang w:val="el-GR"/>
        </w:rPr>
      </w:pPr>
      <w:r>
        <w:rPr>
          <w:lang w:val="el-GR"/>
        </w:rPr>
        <w:t xml:space="preserve">Αναλυτική περιγραφή του φυσικού  αντικειμένου της σύμβασης δίδεται στο ΠΑΡΑΡΤΗΜΑ Ι –ΤΕΧΝΙΚΕΣ ΠΡΟΔΙΑΓΡΑΦΕΣ  της παρούσας διακήρυξης. </w:t>
      </w:r>
    </w:p>
    <w:p w14:paraId="79EA30D9" w14:textId="77777777" w:rsidR="003929DA" w:rsidRDefault="003929DA">
      <w:pPr>
        <w:pStyle w:val="20"/>
        <w:rPr>
          <w:lang w:val="el-GR"/>
        </w:rPr>
      </w:pPr>
      <w:bookmarkStart w:id="12" w:name="_Toc138677540"/>
      <w:r>
        <w:rPr>
          <w:lang w:val="el-GR"/>
        </w:rPr>
        <w:t>1.4</w:t>
      </w:r>
      <w:r>
        <w:rPr>
          <w:lang w:val="el-GR"/>
        </w:rPr>
        <w:tab/>
        <w:t>Θεσμικό πλαίσιο</w:t>
      </w:r>
      <w:bookmarkEnd w:id="12"/>
      <w:r>
        <w:rPr>
          <w:lang w:val="el-GR"/>
        </w:rPr>
        <w:t xml:space="preserve"> </w:t>
      </w:r>
    </w:p>
    <w:p w14:paraId="2860DF62" w14:textId="77777777" w:rsidR="00DE2F44" w:rsidRDefault="00DE2F44" w:rsidP="00DE2F44">
      <w:pPr>
        <w:rPr>
          <w:lang w:val="el-GR"/>
        </w:rPr>
      </w:pPr>
      <w:r>
        <w:rPr>
          <w:lang w:val="el-GR"/>
        </w:rPr>
        <w:t xml:space="preserve">Η ανάθεση και εκτέλεση της σύμβασης </w:t>
      </w:r>
      <w:proofErr w:type="spellStart"/>
      <w:r>
        <w:rPr>
          <w:lang w:val="el-GR"/>
        </w:rPr>
        <w:t>διέπονται</w:t>
      </w:r>
      <w:proofErr w:type="spellEnd"/>
      <w:r>
        <w:rPr>
          <w:lang w:val="el-GR"/>
        </w:rPr>
        <w:t xml:space="preserve"> από την κείμενη νομοθεσία και τις </w:t>
      </w:r>
      <w:proofErr w:type="spellStart"/>
      <w:r>
        <w:rPr>
          <w:lang w:val="el-GR"/>
        </w:rPr>
        <w:t>κατ</w:t>
      </w:r>
      <w:proofErr w:type="spellEnd"/>
      <w:r>
        <w:rPr>
          <w:lang w:val="el-GR"/>
        </w:rPr>
        <w:t xml:space="preserve">΄ εξουσιοδότηση αυτής </w:t>
      </w:r>
      <w:proofErr w:type="spellStart"/>
      <w:r>
        <w:rPr>
          <w:lang w:val="el-GR"/>
        </w:rPr>
        <w:t>εκδοθείσες</w:t>
      </w:r>
      <w:proofErr w:type="spellEnd"/>
      <w:r>
        <w:rPr>
          <w:lang w:val="el-GR"/>
        </w:rPr>
        <w:t xml:space="preserve"> κανονιστικές πράξεις, όπως ισχύουν, και ιδίως</w:t>
      </w:r>
      <w:r>
        <w:rPr>
          <w:rStyle w:val="a8"/>
          <w:szCs w:val="22"/>
        </w:rPr>
        <w:footnoteReference w:id="9"/>
      </w:r>
      <w:r>
        <w:rPr>
          <w:lang w:val="el-GR"/>
        </w:rPr>
        <w:t>:</w:t>
      </w:r>
    </w:p>
    <w:p w14:paraId="27667178" w14:textId="77777777" w:rsidR="00DE2F44" w:rsidRPr="006A4F24" w:rsidRDefault="00DE2F44" w:rsidP="006A4F24">
      <w:pPr>
        <w:pStyle w:val="normalwithoutspacing"/>
        <w:rPr>
          <w:i/>
          <w:color w:val="5B9BD5"/>
        </w:rPr>
      </w:pPr>
      <w:r w:rsidRPr="006A4F24">
        <w:rPr>
          <w:i/>
          <w:color w:val="5B9BD5"/>
        </w:rPr>
        <w:t>[Γενικές διατάξεις δημοσίων συμβάσεων]</w:t>
      </w:r>
    </w:p>
    <w:p w14:paraId="201BCB48" w14:textId="688C751F" w:rsidR="00DE2F44" w:rsidRPr="006A4F24" w:rsidRDefault="00DE2F44" w:rsidP="006F597B">
      <w:pPr>
        <w:numPr>
          <w:ilvl w:val="0"/>
          <w:numId w:val="17"/>
        </w:numPr>
        <w:ind w:left="284" w:hanging="284"/>
        <w:rPr>
          <w:lang w:val="el-GR"/>
        </w:rPr>
      </w:pPr>
      <w:r w:rsidRPr="006A4F24">
        <w:rPr>
          <w:lang w:val="el-GR"/>
        </w:rPr>
        <w:t>του ν. 4412/2016 (Α’ 147) “Δημόσιες Συμβάσεις Έργων, Προμηθειών και Υπηρεσιών (προσαρμογή στις Οδηγίες 2014/24/ ΕΕ και 2014/25/ΕΕ)»</w:t>
      </w:r>
      <w:r w:rsidR="00493DD6">
        <w:rPr>
          <w:lang w:val="el-GR"/>
        </w:rPr>
        <w:t>,</w:t>
      </w:r>
    </w:p>
    <w:p w14:paraId="655255F5" w14:textId="319FA570" w:rsidR="008D54C9" w:rsidRPr="006A4F24" w:rsidRDefault="008D54C9" w:rsidP="008D54C9">
      <w:pPr>
        <w:numPr>
          <w:ilvl w:val="0"/>
          <w:numId w:val="17"/>
        </w:numPr>
        <w:ind w:left="284" w:hanging="284"/>
        <w:rPr>
          <w:lang w:val="el-GR"/>
        </w:rPr>
      </w:pPr>
      <w:r w:rsidRPr="006A4F24">
        <w:rPr>
          <w:lang w:val="el-GR"/>
        </w:rPr>
        <w:t xml:space="preserve">του ν. 4700/2020 (Α’ 127) «Ενιαίο κείμενο Δικονομίας για το Ελεγκτικό Συνέδριο, ολοκληρωμένο νομοθετικό πλαίσιο για τον </w:t>
      </w:r>
      <w:proofErr w:type="spellStart"/>
      <w:r w:rsidRPr="006A4F24">
        <w:rPr>
          <w:lang w:val="el-GR"/>
        </w:rPr>
        <w:t>προσυμβατικό</w:t>
      </w:r>
      <w:proofErr w:type="spellEnd"/>
      <w:r w:rsidRPr="006A4F24">
        <w:rPr>
          <w:lang w:val="el-GR"/>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r w:rsidR="00493DD6">
        <w:rPr>
          <w:lang w:val="el-GR"/>
        </w:rPr>
        <w:t>,</w:t>
      </w:r>
    </w:p>
    <w:p w14:paraId="22B878D0" w14:textId="414DB923" w:rsidR="00DE2F44" w:rsidRPr="006A4F24" w:rsidRDefault="00DE2F44" w:rsidP="006F597B">
      <w:pPr>
        <w:numPr>
          <w:ilvl w:val="0"/>
          <w:numId w:val="17"/>
        </w:numPr>
        <w:ind w:left="284" w:hanging="284"/>
        <w:rPr>
          <w:lang w:val="el-GR"/>
        </w:rPr>
      </w:pPr>
      <w:r w:rsidRPr="006A4F24">
        <w:rPr>
          <w:lang w:val="el-GR"/>
        </w:rPr>
        <w:t>του ν. 4622/</w:t>
      </w:r>
      <w:r w:rsidR="009E23A8">
        <w:rPr>
          <w:lang w:val="el-GR"/>
        </w:rPr>
        <w:t>20</w:t>
      </w:r>
      <w:r w:rsidRPr="006A4F24">
        <w:rPr>
          <w:lang w:val="el-GR"/>
        </w:rPr>
        <w:t>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w:t>
      </w:r>
      <w:r w:rsidR="00493DD6">
        <w:rPr>
          <w:lang w:val="el-GR"/>
        </w:rPr>
        <w:t>,</w:t>
      </w:r>
      <w:r w:rsidRPr="006A4F24">
        <w:rPr>
          <w:lang w:val="el-GR"/>
        </w:rPr>
        <w:t xml:space="preserve"> </w:t>
      </w:r>
    </w:p>
    <w:p w14:paraId="7C6EDF4C" w14:textId="06570A01" w:rsidR="00BC0066" w:rsidRPr="001C1814" w:rsidRDefault="00BC0066" w:rsidP="00BC0066">
      <w:pPr>
        <w:numPr>
          <w:ilvl w:val="0"/>
          <w:numId w:val="17"/>
        </w:numPr>
        <w:ind w:left="284" w:hanging="284"/>
        <w:rPr>
          <w:lang w:val="el-GR"/>
        </w:rPr>
      </w:pPr>
      <w:r w:rsidRPr="001C1814">
        <w:rPr>
          <w:lang w:val="el-GR"/>
        </w:rPr>
        <w:lastRenderedPageBreak/>
        <w:t xml:space="preserve">του ν. 4601/2019 (Α’ 44) </w:t>
      </w:r>
      <w:r>
        <w:rPr>
          <w:lang w:val="el-GR"/>
        </w:rPr>
        <w:t>«</w:t>
      </w:r>
      <w:r w:rsidRPr="001C1814">
        <w:rPr>
          <w:i/>
          <w:lang w:val="el-GR"/>
        </w:rPr>
        <w:t>Εταιρικοί µ</w:t>
      </w:r>
      <w:proofErr w:type="spellStart"/>
      <w:r w:rsidRPr="001C1814">
        <w:rPr>
          <w:i/>
          <w:lang w:val="el-GR"/>
        </w:rPr>
        <w:t>ετασχηµατισµοί</w:t>
      </w:r>
      <w:proofErr w:type="spellEnd"/>
      <w:r w:rsidRPr="001C1814">
        <w:rPr>
          <w:i/>
          <w:lang w:val="el-GR"/>
        </w:rPr>
        <w:t xml:space="preserve"> και </w:t>
      </w:r>
      <w:proofErr w:type="spellStart"/>
      <w:r w:rsidRPr="001C1814">
        <w:rPr>
          <w:i/>
          <w:lang w:val="el-GR"/>
        </w:rPr>
        <w:t>εναρµόνιση</w:t>
      </w:r>
      <w:proofErr w:type="spellEnd"/>
      <w:r w:rsidRPr="001C1814">
        <w:rPr>
          <w:i/>
          <w:lang w:val="el-GR"/>
        </w:rPr>
        <w:t xml:space="preserve"> του </w:t>
      </w:r>
      <w:proofErr w:type="spellStart"/>
      <w:r w:rsidRPr="001C1814">
        <w:rPr>
          <w:i/>
          <w:lang w:val="el-GR"/>
        </w:rPr>
        <w:t>νοµοθετικού</w:t>
      </w:r>
      <w:proofErr w:type="spellEnd"/>
      <w:r w:rsidRPr="001C1814">
        <w:rPr>
          <w:i/>
          <w:lang w:val="el-GR"/>
        </w:rPr>
        <w:t xml:space="preserve"> πλαισίου µε τις διατάξεις της Οδηγίας 2014/55/ΕΕ του Ευρωπαϊκού Κοινοβουλίου και του </w:t>
      </w:r>
      <w:proofErr w:type="spellStart"/>
      <w:r w:rsidRPr="001C1814">
        <w:rPr>
          <w:i/>
          <w:lang w:val="el-GR"/>
        </w:rPr>
        <w:t>Συµβουλίου</w:t>
      </w:r>
      <w:proofErr w:type="spellEnd"/>
      <w:r w:rsidRPr="001C1814">
        <w:rPr>
          <w:i/>
          <w:lang w:val="el-GR"/>
        </w:rPr>
        <w:t xml:space="preserve"> της 16ης Απριλίου 2014 για την έκδοση ηλεκτρονικών </w:t>
      </w:r>
      <w:proofErr w:type="spellStart"/>
      <w:r w:rsidRPr="001C1814">
        <w:rPr>
          <w:i/>
          <w:lang w:val="el-GR"/>
        </w:rPr>
        <w:t>τιµολογίων</w:t>
      </w:r>
      <w:proofErr w:type="spellEnd"/>
      <w:r w:rsidRPr="001C1814">
        <w:rPr>
          <w:i/>
          <w:lang w:val="el-GR"/>
        </w:rPr>
        <w:t xml:space="preserve"> στο πλαίσιο </w:t>
      </w:r>
      <w:proofErr w:type="spellStart"/>
      <w:r w:rsidRPr="001C1814">
        <w:rPr>
          <w:i/>
          <w:lang w:val="el-GR"/>
        </w:rPr>
        <w:t>δηµόσιων</w:t>
      </w:r>
      <w:proofErr w:type="spellEnd"/>
      <w:r w:rsidRPr="001C1814">
        <w:rPr>
          <w:i/>
          <w:lang w:val="el-GR"/>
        </w:rPr>
        <w:t xml:space="preserve"> </w:t>
      </w:r>
      <w:proofErr w:type="spellStart"/>
      <w:r w:rsidRPr="001C1814">
        <w:rPr>
          <w:i/>
          <w:lang w:val="el-GR"/>
        </w:rPr>
        <w:t>συµβάσεων</w:t>
      </w:r>
      <w:proofErr w:type="spellEnd"/>
      <w:r w:rsidRPr="001C1814">
        <w:rPr>
          <w:i/>
          <w:lang w:val="el-GR"/>
        </w:rPr>
        <w:t xml:space="preserve"> και λοιπές διατάξεις</w:t>
      </w:r>
      <w:r>
        <w:rPr>
          <w:i/>
          <w:lang w:val="el-GR"/>
        </w:rPr>
        <w:t>»</w:t>
      </w:r>
      <w:r w:rsidR="00493DD6">
        <w:rPr>
          <w:i/>
          <w:lang w:val="el-GR"/>
        </w:rPr>
        <w:t>,</w:t>
      </w:r>
    </w:p>
    <w:p w14:paraId="447957AD" w14:textId="77777777" w:rsidR="00DE2F44" w:rsidRPr="006A4F24" w:rsidRDefault="00DE2F44" w:rsidP="006F597B">
      <w:pPr>
        <w:numPr>
          <w:ilvl w:val="0"/>
          <w:numId w:val="17"/>
        </w:numPr>
        <w:ind w:left="284" w:hanging="284"/>
        <w:rPr>
          <w:lang w:val="el-GR"/>
        </w:rPr>
      </w:pPr>
      <w:r w:rsidRPr="006A4F24">
        <w:rPr>
          <w:lang w:val="el-GR"/>
        </w:rPr>
        <w:t xml:space="preserve">του </w:t>
      </w:r>
      <w:r w:rsidR="00BC0066">
        <w:rPr>
          <w:lang w:val="el-GR"/>
        </w:rPr>
        <w:t xml:space="preserve">άρθρου 11 του </w:t>
      </w:r>
      <w:r w:rsidRPr="006A4F24">
        <w:rPr>
          <w:lang w:val="el-GR"/>
        </w:rPr>
        <w:t>ν. 4013/2011 (Α’ 204) «Σύσταση ενιαίας Ανεξάρτητης Αρχής Δημοσίων Συμβάσεων και Κεντρικού Ηλεκτρονικού Μητρώου Δημοσίων Συμβάσεων…»,</w:t>
      </w:r>
    </w:p>
    <w:p w14:paraId="7BB12824" w14:textId="3F1D034C" w:rsidR="00344E52" w:rsidRPr="006A4F24" w:rsidRDefault="00344E52" w:rsidP="00344E52">
      <w:pPr>
        <w:numPr>
          <w:ilvl w:val="0"/>
          <w:numId w:val="17"/>
        </w:numPr>
        <w:ind w:left="284" w:hanging="284"/>
        <w:rPr>
          <w:i/>
          <w:iCs/>
          <w:color w:val="5B9BD5"/>
          <w:lang w:val="el-GR"/>
        </w:rPr>
      </w:pPr>
      <w:r w:rsidRPr="006A4F24">
        <w:rPr>
          <w:lang w:val="el-GR"/>
        </w:rPr>
        <w:t xml:space="preserve">του άρθρου 4 του </w:t>
      </w:r>
      <w:proofErr w:type="spellStart"/>
      <w:r w:rsidRPr="006A4F24">
        <w:rPr>
          <w:lang w:val="el-GR"/>
        </w:rPr>
        <w:t>π.δ.</w:t>
      </w:r>
      <w:proofErr w:type="spellEnd"/>
      <w:r w:rsidRPr="006A4F24">
        <w:rPr>
          <w:lang w:val="el-GR"/>
        </w:rPr>
        <w:t xml:space="preserve"> 118/</w:t>
      </w:r>
      <w:r w:rsidR="009E23A8">
        <w:rPr>
          <w:lang w:val="el-GR"/>
        </w:rPr>
        <w:t>20</w:t>
      </w:r>
      <w:r w:rsidRPr="006A4F24">
        <w:rPr>
          <w:lang w:val="el-GR"/>
        </w:rPr>
        <w:t xml:space="preserve">07 (Α’ 150) </w:t>
      </w:r>
      <w:r w:rsidRPr="006A4F24">
        <w:rPr>
          <w:i/>
          <w:iCs/>
          <w:color w:val="5B9BD5"/>
          <w:lang w:val="el-GR"/>
        </w:rPr>
        <w:t>[συμπληρώνεται κατά περίπτωση]</w:t>
      </w:r>
      <w:r w:rsidR="00493DD6">
        <w:rPr>
          <w:i/>
          <w:iCs/>
          <w:color w:val="5B9BD5"/>
          <w:lang w:val="el-GR"/>
        </w:rPr>
        <w:t>,</w:t>
      </w:r>
    </w:p>
    <w:p w14:paraId="565DDE98" w14:textId="1530C2ED" w:rsidR="00344E52" w:rsidRDefault="00344E52" w:rsidP="00344E52">
      <w:pPr>
        <w:numPr>
          <w:ilvl w:val="0"/>
          <w:numId w:val="17"/>
        </w:numPr>
        <w:ind w:left="284" w:hanging="284"/>
        <w:rPr>
          <w:lang w:val="el-GR"/>
        </w:rPr>
      </w:pPr>
      <w:r w:rsidRPr="006A4F24">
        <w:rPr>
          <w:lang w:val="el-GR"/>
        </w:rPr>
        <w:t xml:space="preserve">του άρθρου 5 της απόφασης με </w:t>
      </w:r>
      <w:proofErr w:type="spellStart"/>
      <w:r w:rsidRPr="006A4F24">
        <w:rPr>
          <w:lang w:val="el-GR"/>
        </w:rPr>
        <w:t>αριθμ</w:t>
      </w:r>
      <w:proofErr w:type="spellEnd"/>
      <w:r w:rsidRPr="006A4F24">
        <w:rPr>
          <w:lang w:val="el-GR"/>
        </w:rPr>
        <w:t>. 11389/1993 (Β΄ 185) του Υπουργού Εσωτερικών</w:t>
      </w:r>
      <w:r>
        <w:rPr>
          <w:i/>
          <w:iCs/>
          <w:color w:val="5B9BD5"/>
          <w:lang w:val="el-GR"/>
        </w:rPr>
        <w:t xml:space="preserve"> [συμπληρώνεται κατά περίπτωση]</w:t>
      </w:r>
      <w:r w:rsidR="00493DD6">
        <w:rPr>
          <w:i/>
          <w:iCs/>
          <w:color w:val="5B9BD5"/>
          <w:lang w:val="el-GR"/>
        </w:rPr>
        <w:t>,</w:t>
      </w:r>
    </w:p>
    <w:p w14:paraId="41942028" w14:textId="2E8ABB20" w:rsidR="009C31D5" w:rsidRPr="00454B72" w:rsidRDefault="00DE2F44" w:rsidP="006F597B">
      <w:pPr>
        <w:numPr>
          <w:ilvl w:val="0"/>
          <w:numId w:val="17"/>
        </w:numPr>
        <w:ind w:left="284" w:hanging="284"/>
        <w:rPr>
          <w:i/>
          <w:lang w:val="el-GR"/>
        </w:rPr>
      </w:pPr>
      <w:r w:rsidRPr="00454B72">
        <w:rPr>
          <w:lang w:val="el-GR"/>
        </w:rPr>
        <w:t xml:space="preserve">του </w:t>
      </w:r>
      <w:proofErr w:type="spellStart"/>
      <w:r w:rsidRPr="00454B72">
        <w:rPr>
          <w:lang w:val="el-GR"/>
        </w:rPr>
        <w:t>π.δ.</w:t>
      </w:r>
      <w:proofErr w:type="spellEnd"/>
      <w:r w:rsidRPr="00454B72">
        <w:rPr>
          <w:lang w:val="el-GR"/>
        </w:rPr>
        <w:t xml:space="preserve"> 39/2017 (Α’ 64) </w:t>
      </w:r>
      <w:r w:rsidRPr="00454B72">
        <w:rPr>
          <w:i/>
          <w:lang w:val="el-GR"/>
        </w:rPr>
        <w:t>«Κανονισμός εξέτασης προδικαστικών προσφυγών ενώπιων της Α.Ε.Π.Π.</w:t>
      </w:r>
      <w:r w:rsidR="001C1814" w:rsidRPr="00454B72">
        <w:rPr>
          <w:i/>
          <w:lang w:val="el-GR"/>
        </w:rPr>
        <w:t>»</w:t>
      </w:r>
      <w:r w:rsidR="00493DD6">
        <w:rPr>
          <w:i/>
          <w:lang w:val="el-GR"/>
        </w:rPr>
        <w:t>,</w:t>
      </w:r>
    </w:p>
    <w:p w14:paraId="71380B12" w14:textId="239994CC" w:rsidR="00DC1095" w:rsidRPr="005B7461" w:rsidRDefault="00DC1095">
      <w:pPr>
        <w:numPr>
          <w:ilvl w:val="0"/>
          <w:numId w:val="17"/>
        </w:numPr>
        <w:ind w:left="284" w:hanging="284"/>
        <w:rPr>
          <w:i/>
          <w:lang w:val="el-GR"/>
        </w:rPr>
      </w:pPr>
      <w:r>
        <w:rPr>
          <w:lang w:val="el-GR"/>
        </w:rPr>
        <w:t xml:space="preserve">της υπ’ </w:t>
      </w:r>
      <w:proofErr w:type="spellStart"/>
      <w:r>
        <w:rPr>
          <w:lang w:val="el-GR"/>
        </w:rPr>
        <w:t>α</w:t>
      </w:r>
      <w:r w:rsidRPr="005B7461">
        <w:rPr>
          <w:lang w:val="el-GR"/>
        </w:rPr>
        <w:t>ριθμ</w:t>
      </w:r>
      <w:proofErr w:type="spellEnd"/>
      <w:r w:rsidRPr="005B7461">
        <w:rPr>
          <w:lang w:val="el-GR"/>
        </w:rPr>
        <w:t xml:space="preserve">. </w:t>
      </w:r>
      <w:r w:rsidRPr="009460DF">
        <w:rPr>
          <w:lang w:val="el-GR"/>
        </w:rPr>
        <w:t>της</w:t>
      </w:r>
      <w:r w:rsidRPr="009460DF">
        <w:rPr>
          <w:i/>
          <w:lang w:val="el-GR"/>
        </w:rPr>
        <w:t xml:space="preserve"> </w:t>
      </w:r>
      <w:proofErr w:type="spellStart"/>
      <w:r w:rsidRPr="006B36B5">
        <w:rPr>
          <w:lang w:val="el-GR"/>
        </w:rPr>
        <w:t>υπ</w:t>
      </w:r>
      <w:proofErr w:type="spellEnd"/>
      <w:r w:rsidRPr="006B36B5">
        <w:rPr>
          <w:lang w:val="el-GR"/>
        </w:rPr>
        <w:t>΄</w:t>
      </w:r>
      <w:r>
        <w:rPr>
          <w:lang w:val="el-GR"/>
        </w:rPr>
        <w:t xml:space="preserve"> </w:t>
      </w:r>
      <w:proofErr w:type="spellStart"/>
      <w:r w:rsidRPr="009460DF">
        <w:rPr>
          <w:lang w:val="el-GR"/>
        </w:rPr>
        <w:t>αριθμ</w:t>
      </w:r>
      <w:proofErr w:type="spellEnd"/>
      <w:r w:rsidRPr="009460DF">
        <w:rPr>
          <w:i/>
          <w:lang w:val="el-GR"/>
        </w:rPr>
        <w:t xml:space="preserve">. Κ.Υ.Α. </w:t>
      </w:r>
      <w:r w:rsidRPr="00197A10">
        <w:rPr>
          <w:lang w:val="el-GR"/>
        </w:rPr>
        <w:t xml:space="preserve">52445 ΕΞ 2023 </w:t>
      </w:r>
      <w:r w:rsidRPr="009460DF">
        <w:rPr>
          <w:i/>
          <w:lang w:val="el-GR"/>
        </w:rPr>
        <w:t xml:space="preserve">(B’ </w:t>
      </w:r>
      <w:r>
        <w:rPr>
          <w:i/>
          <w:lang w:val="el-GR"/>
        </w:rPr>
        <w:t>2385</w:t>
      </w:r>
      <w:r w:rsidRPr="009460DF">
        <w:rPr>
          <w:i/>
          <w:lang w:val="el-GR"/>
        </w:rPr>
        <w:t>/</w:t>
      </w:r>
      <w:r>
        <w:rPr>
          <w:i/>
          <w:lang w:val="el-GR"/>
        </w:rPr>
        <w:t>12.04.2023</w:t>
      </w:r>
      <w:r w:rsidRPr="009460DF">
        <w:rPr>
          <w:i/>
          <w:lang w:val="el-GR"/>
        </w:rPr>
        <w:t>) «</w:t>
      </w:r>
      <w:r w:rsidRPr="005B7461">
        <w:rPr>
          <w:i/>
          <w:lang w:val="el-GR"/>
        </w:rPr>
        <w:t>Υποχρέωση υποβολής ηλεκτρονικών τιμολογίων από τους οικονομικούς φορείς</w:t>
      </w:r>
      <w:r>
        <w:rPr>
          <w:i/>
          <w:lang w:val="el-GR"/>
        </w:rPr>
        <w:t>»</w:t>
      </w:r>
      <w:r w:rsidR="00493DD6">
        <w:rPr>
          <w:i/>
          <w:lang w:val="el-GR"/>
        </w:rPr>
        <w:t>,</w:t>
      </w:r>
    </w:p>
    <w:p w14:paraId="6AA26A5C" w14:textId="3B1E3931" w:rsidR="00347DC1" w:rsidRPr="0033792C" w:rsidRDefault="00347DC1" w:rsidP="00347DC1">
      <w:pPr>
        <w:numPr>
          <w:ilvl w:val="0"/>
          <w:numId w:val="17"/>
        </w:numPr>
        <w:ind w:left="284" w:hanging="284"/>
        <w:rPr>
          <w:i/>
          <w:iCs/>
          <w:color w:val="5B9BD5"/>
          <w:lang w:val="el-GR"/>
        </w:rPr>
      </w:pPr>
      <w:r w:rsidRPr="005A6FC1">
        <w:rPr>
          <w:lang w:val="el-GR"/>
        </w:rPr>
        <w:t xml:space="preserve">της υπ’ </w:t>
      </w:r>
      <w:proofErr w:type="spellStart"/>
      <w:r w:rsidRPr="005A6FC1">
        <w:rPr>
          <w:lang w:val="el-GR"/>
        </w:rPr>
        <w:t>αριθμ</w:t>
      </w:r>
      <w:proofErr w:type="spellEnd"/>
      <w:r w:rsidRPr="005A6FC1">
        <w:rPr>
          <w:lang w:val="el-GR"/>
        </w:rPr>
        <w:t>. 102080/24-10-2022 (Β΄5623/02.11.2022) απόφασης του Υπουργού Ανάπτυξης και</w:t>
      </w:r>
      <w:r w:rsidRPr="00344E52">
        <w:rPr>
          <w:iCs/>
          <w:color w:val="5B9BD5"/>
          <w:lang w:val="el-GR"/>
        </w:rPr>
        <w:t xml:space="preserve"> </w:t>
      </w:r>
      <w:r w:rsidRPr="005A6FC1">
        <w:rPr>
          <w:i/>
          <w:lang w:val="el-GR"/>
        </w:rPr>
        <w:t>Επενδύσεων  «Ρύθμιση θεμάτων σχετικά με την εξέταση επανορθωτικών μέτρων από την Επιτροπή της παρ.  9 του άρθρου 73 του ν. 4412/2016»</w:t>
      </w:r>
      <w:r w:rsidR="00493DD6">
        <w:rPr>
          <w:i/>
          <w:lang w:val="el-GR"/>
        </w:rPr>
        <w:t>,</w:t>
      </w:r>
      <w:r w:rsidRPr="00344E52">
        <w:rPr>
          <w:i/>
          <w:iCs/>
          <w:color w:val="5B9BD5"/>
          <w:lang w:val="el-GR"/>
        </w:rPr>
        <w:t xml:space="preserve"> </w:t>
      </w:r>
    </w:p>
    <w:p w14:paraId="73D729D4" w14:textId="3496EA44" w:rsidR="009C31D5" w:rsidRDefault="00DE2F44" w:rsidP="006F597B">
      <w:pPr>
        <w:numPr>
          <w:ilvl w:val="0"/>
          <w:numId w:val="17"/>
        </w:numPr>
        <w:ind w:left="284" w:hanging="284"/>
        <w:rPr>
          <w:i/>
          <w:lang w:val="el-GR"/>
        </w:rPr>
      </w:pPr>
      <w:r w:rsidRPr="006F597B">
        <w:rPr>
          <w:lang w:val="el-GR"/>
        </w:rPr>
        <w:t>της</w:t>
      </w:r>
      <w:r w:rsidRPr="009C31D5">
        <w:rPr>
          <w:i/>
          <w:lang w:val="el-GR"/>
        </w:rPr>
        <w:t xml:space="preserve"> </w:t>
      </w:r>
      <w:r w:rsidR="00785934" w:rsidRPr="009460DF">
        <w:rPr>
          <w:lang w:val="el-GR"/>
        </w:rPr>
        <w:t xml:space="preserve">υπ' </w:t>
      </w:r>
      <w:proofErr w:type="spellStart"/>
      <w:r w:rsidR="00785934" w:rsidRPr="009460DF">
        <w:rPr>
          <w:lang w:val="el-GR"/>
        </w:rPr>
        <w:t>αριθμ</w:t>
      </w:r>
      <w:proofErr w:type="spellEnd"/>
      <w:r w:rsidR="00785934" w:rsidRPr="009460DF">
        <w:rPr>
          <w:lang w:val="el-GR"/>
        </w:rPr>
        <w:t xml:space="preserve">. </w:t>
      </w:r>
      <w:r w:rsidR="00870C1A" w:rsidRPr="00870C1A">
        <w:rPr>
          <w:lang w:val="el-GR"/>
        </w:rPr>
        <w:t>76928</w:t>
      </w:r>
      <w:r w:rsidR="00785934" w:rsidRPr="009460DF">
        <w:rPr>
          <w:lang w:val="el-GR"/>
        </w:rPr>
        <w:t>/</w:t>
      </w:r>
      <w:r w:rsidR="00870C1A" w:rsidRPr="00870C1A">
        <w:rPr>
          <w:lang w:val="el-GR"/>
        </w:rPr>
        <w:t>13</w:t>
      </w:r>
      <w:r w:rsidR="00785934" w:rsidRPr="009460DF">
        <w:rPr>
          <w:lang w:val="el-GR"/>
        </w:rPr>
        <w:t>.0</w:t>
      </w:r>
      <w:r w:rsidR="00870C1A" w:rsidRPr="00870C1A">
        <w:rPr>
          <w:lang w:val="el-GR"/>
        </w:rPr>
        <w:t>7</w:t>
      </w:r>
      <w:r w:rsidR="00785934" w:rsidRPr="009460DF">
        <w:rPr>
          <w:lang w:val="el-GR"/>
        </w:rPr>
        <w:t>.20</w:t>
      </w:r>
      <w:r w:rsidR="00870C1A" w:rsidRPr="00870C1A">
        <w:rPr>
          <w:lang w:val="el-GR"/>
        </w:rPr>
        <w:t>2</w:t>
      </w:r>
      <w:r w:rsidR="00785934" w:rsidRPr="009460DF">
        <w:rPr>
          <w:lang w:val="el-GR"/>
        </w:rPr>
        <w:t>1 Απόφασης τ</w:t>
      </w:r>
      <w:r w:rsidR="00870C1A">
        <w:rPr>
          <w:lang w:val="el-GR"/>
        </w:rPr>
        <w:t>ων</w:t>
      </w:r>
      <w:r w:rsidR="00785934" w:rsidRPr="009460DF">
        <w:rPr>
          <w:lang w:val="el-GR"/>
        </w:rPr>
        <w:t xml:space="preserve"> Υπουργ</w:t>
      </w:r>
      <w:r w:rsidR="00870C1A">
        <w:rPr>
          <w:lang w:val="el-GR"/>
        </w:rPr>
        <w:t>ών</w:t>
      </w:r>
      <w:r w:rsidR="00785934" w:rsidRPr="009460DF">
        <w:rPr>
          <w:lang w:val="el-GR"/>
        </w:rPr>
        <w:t xml:space="preserve"> Ανάπτυξης </w:t>
      </w:r>
      <w:r w:rsidR="00870C1A">
        <w:rPr>
          <w:lang w:val="el-GR"/>
        </w:rPr>
        <w:t>και Επενδύσεων και Επικρατείας,</w:t>
      </w:r>
      <w:r w:rsidR="00785934" w:rsidRPr="009C31D5">
        <w:rPr>
          <w:i/>
          <w:lang w:val="el-GR"/>
        </w:rPr>
        <w:t xml:space="preserve">: “Ρύθμιση ειδικότερων θεμάτων λειτουργίας και διαχείρισης του Κεντρικού Ηλεκτρονικού Μητρώου Δημοσίων Συμβάσεων (ΚΗΜΔΗΣ)” (Β’ </w:t>
      </w:r>
      <w:r w:rsidR="00870C1A">
        <w:rPr>
          <w:i/>
          <w:lang w:val="el-GR"/>
        </w:rPr>
        <w:t>3075</w:t>
      </w:r>
      <w:r w:rsidR="00785934" w:rsidRPr="009C31D5">
        <w:rPr>
          <w:i/>
          <w:lang w:val="el-GR"/>
        </w:rPr>
        <w:t>)</w:t>
      </w:r>
      <w:r w:rsidR="00493DD6">
        <w:rPr>
          <w:i/>
          <w:lang w:val="el-GR"/>
        </w:rPr>
        <w:t>,</w:t>
      </w:r>
      <w:r w:rsidRPr="009C31D5">
        <w:rPr>
          <w:i/>
          <w:lang w:val="el-GR"/>
        </w:rPr>
        <w:t xml:space="preserve"> </w:t>
      </w:r>
    </w:p>
    <w:p w14:paraId="206CA520" w14:textId="7911AFD5" w:rsidR="00347DC1" w:rsidRDefault="009460DF" w:rsidP="00347DC1">
      <w:pPr>
        <w:numPr>
          <w:ilvl w:val="0"/>
          <w:numId w:val="17"/>
        </w:numPr>
        <w:ind w:left="284" w:hanging="284"/>
        <w:rPr>
          <w:i/>
          <w:lang w:val="el-GR"/>
        </w:rPr>
      </w:pPr>
      <w:r w:rsidRPr="009460DF">
        <w:rPr>
          <w:lang w:val="el-GR"/>
        </w:rPr>
        <w:t xml:space="preserve">της </w:t>
      </w:r>
      <w:proofErr w:type="spellStart"/>
      <w:r w:rsidRPr="009460DF">
        <w:rPr>
          <w:lang w:val="el-GR"/>
        </w:rPr>
        <w:t>υπ΄αριθμ</w:t>
      </w:r>
      <w:proofErr w:type="spellEnd"/>
      <w:r w:rsidRPr="009460DF">
        <w:rPr>
          <w:lang w:val="el-GR"/>
        </w:rPr>
        <w:t>. 64233/08.06.2021 (Β΄2453/ 09.06.2021) Κοινής Απόφασης των Υπουργών Ανάπτυξης και Επενδύσεων  και Ψηφιακής Διακυβέρνησης</w:t>
      </w:r>
      <w:r w:rsidR="00544A4E">
        <w:rPr>
          <w:lang w:val="el-GR"/>
        </w:rPr>
        <w:t>,</w:t>
      </w:r>
      <w:r w:rsidRPr="009460DF">
        <w:rPr>
          <w:i/>
          <w:lang w:val="el-GR"/>
        </w:rPr>
        <w:t xml:space="preserve"> </w:t>
      </w:r>
      <w:r w:rsidRPr="009460DF">
        <w:rPr>
          <w:lang w:val="el-GR"/>
        </w:rPr>
        <w:t>με θέμα</w:t>
      </w:r>
      <w:r w:rsidRPr="009460DF">
        <w:rPr>
          <w:i/>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493DD6">
        <w:rPr>
          <w:i/>
          <w:lang w:val="el-GR"/>
        </w:rPr>
        <w:t>,</w:t>
      </w:r>
    </w:p>
    <w:p w14:paraId="030780E4" w14:textId="406548CD" w:rsidR="00347DC1" w:rsidRPr="009C31D5" w:rsidRDefault="00347DC1" w:rsidP="00347DC1">
      <w:pPr>
        <w:numPr>
          <w:ilvl w:val="0"/>
          <w:numId w:val="17"/>
        </w:numPr>
        <w:ind w:left="284" w:hanging="284"/>
        <w:rPr>
          <w:i/>
          <w:lang w:val="el-GR"/>
        </w:rPr>
      </w:pPr>
      <w:r w:rsidRPr="00347DC1">
        <w:rPr>
          <w:lang w:val="el-GR"/>
        </w:rPr>
        <w:t xml:space="preserve"> </w:t>
      </w:r>
      <w:r w:rsidRPr="00947EF4">
        <w:rPr>
          <w:lang w:val="el-GR"/>
        </w:rPr>
        <w:t>της</w:t>
      </w:r>
      <w:r w:rsidRPr="009C31D5">
        <w:rPr>
          <w:i/>
          <w:lang w:val="el-GR"/>
        </w:rPr>
        <w:t xml:space="preserve"> </w:t>
      </w:r>
      <w:r>
        <w:rPr>
          <w:lang w:val="el-GR"/>
        </w:rPr>
        <w:t xml:space="preserve">υπ’ </w:t>
      </w:r>
      <w:proofErr w:type="spellStart"/>
      <w:r w:rsidRPr="006F597B">
        <w:rPr>
          <w:lang w:val="el-GR"/>
        </w:rPr>
        <w:t>αριθμ</w:t>
      </w:r>
      <w:proofErr w:type="spellEnd"/>
      <w:r w:rsidRPr="009C31D5">
        <w:rPr>
          <w:i/>
          <w:lang w:val="el-GR"/>
        </w:rPr>
        <w:t>. 63446/2021 Κ.Υ.Α. (B’ 2338/02.06.202</w:t>
      </w:r>
      <w:r w:rsidR="0026679F" w:rsidRPr="006B36B5">
        <w:rPr>
          <w:i/>
          <w:lang w:val="el-GR"/>
        </w:rPr>
        <w:t>1</w:t>
      </w:r>
      <w:r w:rsidRPr="009C31D5">
        <w:rPr>
          <w:i/>
          <w:lang w:val="el-GR"/>
        </w:rPr>
        <w:t xml:space="preserve">) «Καθορισμός Εθνικού </w:t>
      </w:r>
      <w:proofErr w:type="spellStart"/>
      <w:r w:rsidRPr="009C31D5">
        <w:rPr>
          <w:i/>
          <w:lang w:val="el-GR"/>
        </w:rPr>
        <w:t>Μορφότυπου</w:t>
      </w:r>
      <w:proofErr w:type="spellEnd"/>
      <w:r w:rsidRPr="009C31D5">
        <w:rPr>
          <w:i/>
          <w:lang w:val="el-GR"/>
        </w:rPr>
        <w:t xml:space="preserve"> ηλεκτρονικού τιμολογίου στο πλαίσιο των Δημοσίων Συμβάσεων»</w:t>
      </w:r>
      <w:r w:rsidR="00493DD6">
        <w:rPr>
          <w:i/>
          <w:lang w:val="el-GR"/>
        </w:rPr>
        <w:t>,</w:t>
      </w:r>
    </w:p>
    <w:p w14:paraId="51E84A26" w14:textId="76CB5514" w:rsidR="009C31D5" w:rsidRPr="009460DF" w:rsidRDefault="009460DF" w:rsidP="00965E8C">
      <w:pPr>
        <w:numPr>
          <w:ilvl w:val="0"/>
          <w:numId w:val="17"/>
        </w:numPr>
        <w:ind w:left="284" w:hanging="284"/>
        <w:rPr>
          <w:i/>
          <w:lang w:val="el-GR"/>
        </w:rPr>
      </w:pPr>
      <w:r w:rsidRPr="009460DF">
        <w:rPr>
          <w:i/>
          <w:lang w:val="el-GR"/>
        </w:rPr>
        <w:t xml:space="preserve"> </w:t>
      </w:r>
      <w:r w:rsidR="009C31D5" w:rsidRPr="009460DF">
        <w:rPr>
          <w:lang w:val="el-GR"/>
        </w:rPr>
        <w:t>της</w:t>
      </w:r>
      <w:r w:rsidR="00DE2F44" w:rsidRPr="009460DF">
        <w:rPr>
          <w:i/>
          <w:lang w:val="el-GR"/>
        </w:rPr>
        <w:t xml:space="preserve"> </w:t>
      </w:r>
      <w:proofErr w:type="spellStart"/>
      <w:r w:rsidR="008E32B1" w:rsidRPr="006B36B5">
        <w:rPr>
          <w:lang w:val="el-GR"/>
        </w:rPr>
        <w:t>υπ</w:t>
      </w:r>
      <w:proofErr w:type="spellEnd"/>
      <w:r w:rsidR="008E32B1" w:rsidRPr="006B36B5">
        <w:rPr>
          <w:lang w:val="el-GR"/>
        </w:rPr>
        <w:t>΄</w:t>
      </w:r>
      <w:r w:rsidR="008E32B1">
        <w:rPr>
          <w:lang w:val="el-GR"/>
        </w:rPr>
        <w:t xml:space="preserve"> </w:t>
      </w:r>
      <w:proofErr w:type="spellStart"/>
      <w:r w:rsidR="00DE2F44" w:rsidRPr="009460DF">
        <w:rPr>
          <w:lang w:val="el-GR"/>
        </w:rPr>
        <w:t>αριθμ</w:t>
      </w:r>
      <w:proofErr w:type="spellEnd"/>
      <w:r w:rsidR="00DE2F44" w:rsidRPr="009460DF">
        <w:rPr>
          <w:i/>
          <w:lang w:val="el-GR"/>
        </w:rPr>
        <w:t xml:space="preserve">. Κ.Υ.Α. οικ. </w:t>
      </w:r>
      <w:r w:rsidR="00965E8C" w:rsidRPr="00965E8C">
        <w:rPr>
          <w:i/>
          <w:lang w:val="el-GR"/>
        </w:rPr>
        <w:t>98979 ΕΞ</w:t>
      </w:r>
      <w:r w:rsidR="00965E8C">
        <w:rPr>
          <w:i/>
          <w:lang w:val="el-GR"/>
        </w:rPr>
        <w:t>2021</w:t>
      </w:r>
      <w:r w:rsidR="00965E8C" w:rsidRPr="00965E8C">
        <w:rPr>
          <w:i/>
          <w:lang w:val="el-GR"/>
        </w:rPr>
        <w:t xml:space="preserve"> </w:t>
      </w:r>
      <w:r w:rsidR="00DE2F44" w:rsidRPr="009460DF">
        <w:rPr>
          <w:i/>
          <w:lang w:val="el-GR"/>
        </w:rPr>
        <w:t xml:space="preserve">(B’ </w:t>
      </w:r>
      <w:r w:rsidR="0026679F" w:rsidRPr="006B36B5">
        <w:rPr>
          <w:i/>
          <w:lang w:val="el-GR"/>
        </w:rPr>
        <w:t>3766</w:t>
      </w:r>
      <w:r w:rsidR="00DE2F44" w:rsidRPr="009460DF">
        <w:rPr>
          <w:i/>
          <w:lang w:val="el-GR"/>
        </w:rPr>
        <w:t>/1</w:t>
      </w:r>
      <w:r w:rsidR="0026679F" w:rsidRPr="006B36B5">
        <w:rPr>
          <w:i/>
          <w:lang w:val="el-GR"/>
        </w:rPr>
        <w:t>3</w:t>
      </w:r>
      <w:r w:rsidR="00DE2F44" w:rsidRPr="009460DF">
        <w:rPr>
          <w:i/>
          <w:lang w:val="el-GR"/>
        </w:rPr>
        <w:t>.0</w:t>
      </w:r>
      <w:r w:rsidR="0026679F" w:rsidRPr="006B36B5">
        <w:rPr>
          <w:i/>
          <w:lang w:val="el-GR"/>
        </w:rPr>
        <w:t>8</w:t>
      </w:r>
      <w:r w:rsidR="00DE2F44" w:rsidRPr="009460DF">
        <w:rPr>
          <w:i/>
          <w:lang w:val="el-GR"/>
        </w:rPr>
        <w:t>.202</w:t>
      </w:r>
      <w:r w:rsidR="0026679F" w:rsidRPr="006B36B5">
        <w:rPr>
          <w:i/>
          <w:lang w:val="el-GR"/>
        </w:rPr>
        <w:t>1</w:t>
      </w:r>
      <w:r w:rsidR="00DE2F44" w:rsidRPr="009460DF">
        <w:rPr>
          <w:i/>
          <w:lang w:val="el-GR"/>
        </w:rPr>
        <w:t>) «Ηλεκτρονική Τιμολόγηση στο πλαίσιο των Δημόσιων Συμβάσεων δυνάμει του ν. 4601/2019» (Α΄44)</w:t>
      </w:r>
      <w:r w:rsidR="00493DD6">
        <w:rPr>
          <w:i/>
          <w:lang w:val="el-GR"/>
        </w:rPr>
        <w:t>,</w:t>
      </w:r>
    </w:p>
    <w:p w14:paraId="351B0088" w14:textId="702A0AC7" w:rsidR="00DE2F44" w:rsidRPr="001C1814" w:rsidRDefault="00DE2F44" w:rsidP="00DE2F44">
      <w:pPr>
        <w:rPr>
          <w:i/>
          <w:iCs/>
          <w:color w:val="5B9BD5"/>
          <w:lang w:val="el-GR"/>
        </w:rPr>
      </w:pPr>
      <w:r w:rsidRPr="001C1814">
        <w:rPr>
          <w:i/>
          <w:iCs/>
          <w:color w:val="5B9BD5"/>
          <w:lang w:val="el-GR"/>
        </w:rPr>
        <w:t>[Άλλο θεσμικό πλαίσιο]</w:t>
      </w:r>
    </w:p>
    <w:p w14:paraId="2EC594E9" w14:textId="3E0816EF" w:rsidR="00710C1D" w:rsidRPr="00710C1D" w:rsidRDefault="00710C1D" w:rsidP="006F597B">
      <w:pPr>
        <w:numPr>
          <w:ilvl w:val="0"/>
          <w:numId w:val="17"/>
        </w:numPr>
        <w:ind w:left="284" w:hanging="284"/>
        <w:rPr>
          <w:i/>
          <w:lang w:val="el-GR"/>
        </w:rPr>
      </w:pPr>
      <w:r w:rsidRPr="00710C1D">
        <w:rPr>
          <w:lang w:val="el-GR"/>
        </w:rPr>
        <w:t>του ν. 5005/2022 (Α’ 236) «</w:t>
      </w:r>
      <w:r w:rsidRPr="00710C1D">
        <w:rPr>
          <w:i/>
          <w:lang w:val="el-GR"/>
        </w:rPr>
        <w:t>Ενίσχυση δημοσιότητας και διαφάνειας στον έντυπο και ηλεκτρονικό Τύπο - Σύσταση ηλεκτρονικών μητρώων εντύπου και ηλεκτρονικού</w:t>
      </w:r>
      <w:r w:rsidRPr="00710C1D">
        <w:rPr>
          <w:i/>
        </w:rPr>
        <w:t> </w:t>
      </w:r>
      <w:r w:rsidRPr="00710C1D">
        <w:rPr>
          <w:i/>
          <w:lang w:val="el-GR"/>
        </w:rPr>
        <w:t>Τύπου - Διατάξεις αρμοδιότητας της Γενικής</w:t>
      </w:r>
      <w:r w:rsidRPr="00710C1D">
        <w:rPr>
          <w:i/>
        </w:rPr>
        <w:t> </w:t>
      </w:r>
      <w:r w:rsidRPr="00710C1D">
        <w:rPr>
          <w:i/>
          <w:lang w:val="el-GR"/>
        </w:rPr>
        <w:t>Γραμματείας Επικοινωνίας και Ενημέρωσης και</w:t>
      </w:r>
      <w:r w:rsidRPr="00710C1D">
        <w:rPr>
          <w:i/>
        </w:rPr>
        <w:t> </w:t>
      </w:r>
      <w:r w:rsidRPr="00710C1D">
        <w:rPr>
          <w:i/>
          <w:lang w:val="el-GR"/>
        </w:rPr>
        <w:t>λοιπές επείγουσες ρυθμίσεις</w:t>
      </w:r>
      <w:r w:rsidRPr="00710C1D">
        <w:rPr>
          <w:lang w:val="el-GR"/>
        </w:rPr>
        <w:t>»</w:t>
      </w:r>
      <w:r>
        <w:rPr>
          <w:lang w:val="el-GR"/>
        </w:rPr>
        <w:t>,</w:t>
      </w:r>
    </w:p>
    <w:p w14:paraId="67F034E0" w14:textId="6EA0ED89" w:rsidR="00EA7949" w:rsidRDefault="00EA7949" w:rsidP="006F597B">
      <w:pPr>
        <w:numPr>
          <w:ilvl w:val="0"/>
          <w:numId w:val="17"/>
        </w:numPr>
        <w:ind w:left="284" w:hanging="284"/>
        <w:rPr>
          <w:i/>
          <w:lang w:val="el-GR"/>
        </w:rPr>
      </w:pPr>
      <w:r w:rsidRPr="00344E52">
        <w:rPr>
          <w:lang w:val="el-GR"/>
        </w:rPr>
        <w:t>του ν. 4919/2022 (</w:t>
      </w:r>
      <w:r>
        <w:rPr>
          <w:lang w:val="el-GR"/>
        </w:rPr>
        <w:t xml:space="preserve">Α’ </w:t>
      </w:r>
      <w:r w:rsidRPr="00344E52">
        <w:rPr>
          <w:lang w:val="el-GR"/>
        </w:rPr>
        <w:t>71)</w:t>
      </w:r>
      <w:r>
        <w:rPr>
          <w:i/>
          <w:lang w:val="el-GR"/>
        </w:rPr>
        <w:t xml:space="preserve"> «</w:t>
      </w:r>
      <w:r w:rsidRPr="00344E52">
        <w:rPr>
          <w:i/>
          <w:lang w:val="el-GR"/>
        </w:rPr>
        <w:t xml:space="preserve">Σύσταση εταιρειών μέσω των Υπηρεσιών Μιας Στάσης (Υ.Μ.Σ.) και τήρηση του Γενικού Εμπορικού Μητρώου (Γ.Ε.ΜΗ.) - Ενσωμάτωση της Οδηγίας (ΕΕ) 2019/1151 του Ευρωπαϊκού Κοινοβουλίου και του Συμβουλίου της 20ής Ιουνίου 2019 για την τροποποίηση της </w:t>
      </w:r>
      <w:r w:rsidRPr="00EA7949">
        <w:rPr>
          <w:i/>
        </w:rPr>
        <w:t>O</w:t>
      </w:r>
      <w:proofErr w:type="spellStart"/>
      <w:r w:rsidRPr="00344E52">
        <w:rPr>
          <w:i/>
          <w:lang w:val="el-GR"/>
        </w:rPr>
        <w:t>δηγίας</w:t>
      </w:r>
      <w:proofErr w:type="spellEnd"/>
      <w:r w:rsidRPr="00344E52">
        <w:rPr>
          <w:i/>
          <w:lang w:val="el-GR"/>
        </w:rPr>
        <w:t xml:space="preserve"> (ΕΕ) 2017/1132, όσον αφορά τη χρήση ψηφιακών εργαλείων και διαδικασιών στον τομέα του εταιρικού δικαίου (</w:t>
      </w:r>
      <w:r w:rsidRPr="00EA7949">
        <w:rPr>
          <w:i/>
        </w:rPr>
        <w:t>L</w:t>
      </w:r>
      <w:r w:rsidRPr="00344E52">
        <w:rPr>
          <w:i/>
          <w:lang w:val="el-GR"/>
        </w:rPr>
        <w:t xml:space="preserve"> 186) και λοιπές επείγουσες διατάξεις</w:t>
      </w:r>
      <w:r>
        <w:rPr>
          <w:i/>
          <w:lang w:val="el-GR"/>
        </w:rPr>
        <w:t>»</w:t>
      </w:r>
      <w:r w:rsidR="00493DD6">
        <w:rPr>
          <w:i/>
          <w:lang w:val="el-GR"/>
        </w:rPr>
        <w:t>,</w:t>
      </w:r>
    </w:p>
    <w:p w14:paraId="05295C8E" w14:textId="0ADED93C" w:rsidR="00957158" w:rsidRPr="00957158" w:rsidRDefault="00957158" w:rsidP="00957158">
      <w:pPr>
        <w:numPr>
          <w:ilvl w:val="0"/>
          <w:numId w:val="17"/>
        </w:numPr>
        <w:ind w:left="284" w:hanging="284"/>
        <w:rPr>
          <w:i/>
          <w:lang w:val="el-GR"/>
        </w:rPr>
      </w:pPr>
      <w:r w:rsidRPr="00957158">
        <w:rPr>
          <w:i/>
          <w:lang w:val="el-GR"/>
        </w:rPr>
        <w:t>του ν. 4914/2022 (Α’61) «Διαχείριση, έλεγχος και εφαρμογή αναπτυξιακών παρεμβάσεων για την Προγραμματική Περίοδο 2021-2027, σύσταση Ανώνυμης Εταιρείας «Εθνικό Μητρώο Νεοφυών Επιχειρήσεων Α.Ε.» και άλλες διατάξεις»</w:t>
      </w:r>
      <w:r w:rsidR="00493DD6">
        <w:rPr>
          <w:i/>
          <w:lang w:val="el-GR"/>
        </w:rPr>
        <w:t>,</w:t>
      </w:r>
      <w:r>
        <w:rPr>
          <w:i/>
          <w:lang w:val="el-GR"/>
        </w:rPr>
        <w:t xml:space="preserve"> </w:t>
      </w:r>
    </w:p>
    <w:p w14:paraId="1ED06BA2" w14:textId="77777777" w:rsidR="00D455D4" w:rsidRDefault="00D455D4" w:rsidP="00D455D4">
      <w:pPr>
        <w:numPr>
          <w:ilvl w:val="0"/>
          <w:numId w:val="17"/>
        </w:numPr>
        <w:ind w:left="284" w:hanging="284"/>
        <w:rPr>
          <w:lang w:val="el-GR"/>
        </w:rPr>
      </w:pPr>
      <w:r w:rsidRPr="00BB3B2C">
        <w:rPr>
          <w:lang w:val="el-GR"/>
        </w:rPr>
        <w:t xml:space="preserve">του  ν. 4727/2020 (Α’ 184) </w:t>
      </w:r>
      <w:r w:rsidRPr="00BB3B2C">
        <w:rPr>
          <w:i/>
          <w:lang w:val="el-GR"/>
        </w:rPr>
        <w:t>«Ψηφιακή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w:t>
      </w:r>
      <w:r w:rsidRPr="00D455D4">
        <w:rPr>
          <w:lang w:val="el-GR"/>
        </w:rPr>
        <w:t xml:space="preserve"> </w:t>
      </w:r>
    </w:p>
    <w:p w14:paraId="3CBDFA99" w14:textId="77777777" w:rsidR="00C906A6" w:rsidRPr="00C906A6" w:rsidRDefault="00C906A6" w:rsidP="00C906A6">
      <w:pPr>
        <w:numPr>
          <w:ilvl w:val="0"/>
          <w:numId w:val="17"/>
        </w:numPr>
        <w:ind w:left="284" w:hanging="284"/>
        <w:rPr>
          <w:i/>
          <w:lang w:val="el-GR"/>
        </w:rPr>
      </w:pPr>
      <w:r w:rsidRPr="00C906A6">
        <w:rPr>
          <w:lang w:val="el-GR"/>
        </w:rPr>
        <w:t xml:space="preserve">του ν. 4624/2019 (Α’ 137) </w:t>
      </w:r>
      <w:r w:rsidRPr="00C906A6">
        <w:rPr>
          <w:i/>
          <w:lang w:val="el-GR"/>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5F4383C4" w14:textId="52E56BAF" w:rsidR="00D455D4" w:rsidRPr="00957158" w:rsidRDefault="00D455D4" w:rsidP="006C4698">
      <w:pPr>
        <w:numPr>
          <w:ilvl w:val="0"/>
          <w:numId w:val="17"/>
        </w:numPr>
        <w:ind w:left="284" w:hanging="284"/>
        <w:rPr>
          <w:lang w:val="el-GR"/>
        </w:rPr>
      </w:pPr>
      <w:r w:rsidRPr="00957158">
        <w:rPr>
          <w:lang w:val="el-GR"/>
        </w:rPr>
        <w:lastRenderedPageBreak/>
        <w:t xml:space="preserve">του ν. 4270/2014 (Α’ 143) </w:t>
      </w:r>
      <w:r w:rsidRPr="00957158">
        <w:rPr>
          <w:i/>
          <w:lang w:val="el-GR"/>
        </w:rPr>
        <w:t>«Αρχές δημοσιονομικής διαχείρισης και εποπτείας (ενσωμάτωση της Οδηγίας 2011/85/ΕΕ) – δημόσιο λογιστικό και άλλες διατάξεις»</w:t>
      </w:r>
      <w:r w:rsidR="00493DD6">
        <w:rPr>
          <w:i/>
          <w:lang w:val="el-GR"/>
        </w:rPr>
        <w:t>,</w:t>
      </w:r>
    </w:p>
    <w:p w14:paraId="3C22DB48" w14:textId="69A8132A" w:rsidR="00D455D4" w:rsidRPr="001C1814" w:rsidRDefault="00D455D4" w:rsidP="00D455D4">
      <w:pPr>
        <w:numPr>
          <w:ilvl w:val="0"/>
          <w:numId w:val="17"/>
        </w:numPr>
        <w:ind w:left="284" w:hanging="284"/>
        <w:rPr>
          <w:lang w:val="el-GR"/>
        </w:rPr>
      </w:pPr>
      <w:r w:rsidRPr="001C1814">
        <w:rPr>
          <w:lang w:val="el-GR"/>
        </w:rPr>
        <w:t xml:space="preserve">της παρ. Ζ του </w:t>
      </w:r>
      <w:r w:rsidR="00544A4E">
        <w:rPr>
          <w:lang w:val="el-GR"/>
        </w:rPr>
        <w:t>ν</w:t>
      </w:r>
      <w:r w:rsidRPr="001C1814">
        <w:rPr>
          <w:lang w:val="el-GR"/>
        </w:rPr>
        <w:t xml:space="preserve">. 4152/2013 (Α’ 107) </w:t>
      </w:r>
      <w:r w:rsidRPr="001C1814">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sidR="00493DD6">
        <w:rPr>
          <w:i/>
          <w:lang w:val="el-GR"/>
        </w:rPr>
        <w:t>,</w:t>
      </w:r>
    </w:p>
    <w:p w14:paraId="20433445" w14:textId="021C938E" w:rsidR="00BA3A40" w:rsidRDefault="00BA3A40" w:rsidP="006F597B">
      <w:pPr>
        <w:numPr>
          <w:ilvl w:val="0"/>
          <w:numId w:val="17"/>
        </w:numPr>
        <w:ind w:left="284" w:hanging="284"/>
        <w:rPr>
          <w:i/>
          <w:lang w:val="el-GR"/>
        </w:rPr>
      </w:pPr>
      <w:r w:rsidRPr="001C1814">
        <w:rPr>
          <w:lang w:val="el-GR"/>
        </w:rPr>
        <w:t>του ν. 3419/2005 (Α’ 297)</w:t>
      </w:r>
      <w:r w:rsidR="00C330D2" w:rsidRPr="001C1814">
        <w:rPr>
          <w:lang w:val="el-GR"/>
        </w:rPr>
        <w:t xml:space="preserve"> </w:t>
      </w:r>
      <w:r w:rsidR="001C1814" w:rsidRPr="001C1814">
        <w:rPr>
          <w:i/>
          <w:lang w:val="el-GR"/>
        </w:rPr>
        <w:t>«</w:t>
      </w:r>
      <w:r w:rsidRPr="001C1814">
        <w:rPr>
          <w:i/>
          <w:lang w:val="el-GR"/>
        </w:rPr>
        <w:t>Γενικό Εμπορικό Μητρώο (Γ.Ε.ΜΗ.) και εκσυγχρονισμός της Επιμελητηριακής Νομοθεσίας</w:t>
      </w:r>
      <w:r w:rsidR="001C1814" w:rsidRPr="001C1814">
        <w:rPr>
          <w:i/>
          <w:lang w:val="el-GR"/>
        </w:rPr>
        <w:t>»</w:t>
      </w:r>
      <w:r w:rsidR="00493DD6">
        <w:rPr>
          <w:i/>
          <w:lang w:val="el-GR"/>
        </w:rPr>
        <w:t>,</w:t>
      </w:r>
    </w:p>
    <w:p w14:paraId="4D39101C" w14:textId="25321897" w:rsidR="004624A4" w:rsidRPr="004624A4" w:rsidRDefault="004624A4" w:rsidP="004624A4">
      <w:pPr>
        <w:numPr>
          <w:ilvl w:val="0"/>
          <w:numId w:val="17"/>
        </w:numPr>
        <w:ind w:left="284" w:hanging="284"/>
        <w:rPr>
          <w:lang w:val="el-GR"/>
        </w:rPr>
      </w:pPr>
      <w:r w:rsidRPr="004624A4">
        <w:rPr>
          <w:lang w:val="el-GR"/>
        </w:rPr>
        <w:t xml:space="preserve">του ν. 2859/2000 (Α’ 248) </w:t>
      </w:r>
      <w:r w:rsidRPr="004624A4">
        <w:rPr>
          <w:i/>
          <w:lang w:val="el-GR"/>
        </w:rPr>
        <w:t>«Κύρωση Κώδικα Φόρου Προστιθέμενης Αξίας»</w:t>
      </w:r>
      <w:r w:rsidR="00493DD6">
        <w:rPr>
          <w:i/>
          <w:lang w:val="el-GR"/>
        </w:rPr>
        <w:t>,</w:t>
      </w:r>
      <w:r w:rsidRPr="004624A4">
        <w:rPr>
          <w:lang w:val="el-GR"/>
        </w:rPr>
        <w:t xml:space="preserve"> </w:t>
      </w:r>
    </w:p>
    <w:p w14:paraId="212BE23B" w14:textId="20C2D19F" w:rsidR="004624A4" w:rsidRPr="004624A4" w:rsidRDefault="004624A4" w:rsidP="004624A4">
      <w:pPr>
        <w:numPr>
          <w:ilvl w:val="0"/>
          <w:numId w:val="17"/>
        </w:numPr>
        <w:ind w:left="284" w:hanging="284"/>
        <w:rPr>
          <w:lang w:val="el-GR"/>
        </w:rPr>
      </w:pPr>
      <w:r w:rsidRPr="004624A4">
        <w:rPr>
          <w:lang w:val="el-GR"/>
        </w:rPr>
        <w:t xml:space="preserve">του ν.2690/1999 (Α’ 45) </w:t>
      </w:r>
      <w:r w:rsidRPr="004624A4">
        <w:rPr>
          <w:i/>
          <w:lang w:val="el-GR"/>
        </w:rPr>
        <w:t>«Κύρωση του Κώδικα Διοικητικής Διαδικασίας και άλλες διατάξεις»</w:t>
      </w:r>
      <w:r w:rsidRPr="004624A4">
        <w:rPr>
          <w:lang w:val="el-GR"/>
        </w:rPr>
        <w:t xml:space="preserve">  και ιδίως των άρθρων 1,2, 7, 11 και 13 έως 15</w:t>
      </w:r>
      <w:r w:rsidR="00493DD6">
        <w:rPr>
          <w:lang w:val="el-GR"/>
        </w:rPr>
        <w:t>,</w:t>
      </w:r>
    </w:p>
    <w:p w14:paraId="2B92C607" w14:textId="49873971" w:rsidR="004624A4" w:rsidRPr="004624A4" w:rsidRDefault="004624A4" w:rsidP="004624A4">
      <w:pPr>
        <w:numPr>
          <w:ilvl w:val="0"/>
          <w:numId w:val="17"/>
        </w:numPr>
        <w:ind w:left="284" w:hanging="284"/>
        <w:rPr>
          <w:lang w:val="el-GR"/>
        </w:rPr>
      </w:pPr>
      <w:r w:rsidRPr="004624A4">
        <w:rPr>
          <w:lang w:val="el-GR"/>
        </w:rPr>
        <w:t xml:space="preserve">του ν. 2121/1993 (Α’ 25) </w:t>
      </w:r>
      <w:r w:rsidRPr="004624A4">
        <w:rPr>
          <w:i/>
          <w:lang w:val="el-GR"/>
        </w:rPr>
        <w:t>«Πνευματική Ιδιοκτησία, Συγγενικά Δικαιώματα και Πολιτιστικά Θέματα»</w:t>
      </w:r>
      <w:r w:rsidR="00493DD6">
        <w:rPr>
          <w:i/>
          <w:lang w:val="el-GR"/>
        </w:rPr>
        <w:t>,</w:t>
      </w:r>
      <w:r w:rsidRPr="004624A4">
        <w:rPr>
          <w:lang w:val="el-GR"/>
        </w:rPr>
        <w:t xml:space="preserve"> </w:t>
      </w:r>
    </w:p>
    <w:p w14:paraId="38C3D728" w14:textId="5318942C" w:rsidR="003C7A40" w:rsidRPr="001C1814" w:rsidRDefault="003C7A40" w:rsidP="006F597B">
      <w:pPr>
        <w:numPr>
          <w:ilvl w:val="0"/>
          <w:numId w:val="17"/>
        </w:numPr>
        <w:ind w:left="284" w:hanging="284"/>
        <w:rPr>
          <w:i/>
          <w:lang w:val="el-GR"/>
        </w:rPr>
      </w:pPr>
      <w:r w:rsidRPr="001C1814">
        <w:rPr>
          <w:lang w:val="el-GR"/>
        </w:rPr>
        <w:t xml:space="preserve">του </w:t>
      </w:r>
      <w:proofErr w:type="spellStart"/>
      <w:r w:rsidRPr="001C1814">
        <w:rPr>
          <w:lang w:val="el-GR"/>
        </w:rPr>
        <w:t>π.δ.</w:t>
      </w:r>
      <w:proofErr w:type="spellEnd"/>
      <w:r w:rsidRPr="001C1814">
        <w:rPr>
          <w:lang w:val="el-GR"/>
        </w:rPr>
        <w:t xml:space="preserve"> 80/2016 (Α’ 145) </w:t>
      </w:r>
      <w:r w:rsidR="001C1814" w:rsidRPr="001C1814">
        <w:rPr>
          <w:i/>
          <w:lang w:val="el-GR"/>
        </w:rPr>
        <w:t>«</w:t>
      </w:r>
      <w:r w:rsidRPr="001C1814">
        <w:rPr>
          <w:i/>
          <w:lang w:val="el-GR"/>
        </w:rPr>
        <w:t xml:space="preserve">Ανάληψη υποχρεώσεων από τους </w:t>
      </w:r>
      <w:proofErr w:type="spellStart"/>
      <w:r w:rsidRPr="001C1814">
        <w:rPr>
          <w:i/>
          <w:lang w:val="el-GR"/>
        </w:rPr>
        <w:t>Διατάκτες</w:t>
      </w:r>
      <w:proofErr w:type="spellEnd"/>
      <w:r w:rsidR="001C1814" w:rsidRPr="001C1814">
        <w:rPr>
          <w:i/>
          <w:lang w:val="el-GR"/>
        </w:rPr>
        <w:t>»</w:t>
      </w:r>
      <w:r w:rsidR="00493DD6">
        <w:rPr>
          <w:i/>
          <w:lang w:val="el-GR"/>
        </w:rPr>
        <w:t>,</w:t>
      </w:r>
    </w:p>
    <w:p w14:paraId="4C21E07D" w14:textId="77777777" w:rsidR="003C7A40" w:rsidRPr="001C1814" w:rsidRDefault="003C7A40" w:rsidP="006F597B">
      <w:pPr>
        <w:numPr>
          <w:ilvl w:val="0"/>
          <w:numId w:val="17"/>
        </w:numPr>
        <w:ind w:left="284" w:hanging="284"/>
        <w:rPr>
          <w:i/>
          <w:szCs w:val="22"/>
          <w:lang w:val="el-GR"/>
        </w:rPr>
      </w:pPr>
      <w:r w:rsidRPr="005A0EC7">
        <w:rPr>
          <w:szCs w:val="22"/>
          <w:lang w:val="el-GR"/>
        </w:rPr>
        <w:t xml:space="preserve">του </w:t>
      </w:r>
      <w:proofErr w:type="spellStart"/>
      <w:r w:rsidRPr="005A0EC7">
        <w:rPr>
          <w:szCs w:val="22"/>
          <w:lang w:val="el-GR"/>
        </w:rPr>
        <w:t>π.δ</w:t>
      </w:r>
      <w:proofErr w:type="spellEnd"/>
      <w:r w:rsidRPr="005A0EC7">
        <w:rPr>
          <w:szCs w:val="22"/>
          <w:lang w:val="el-GR"/>
        </w:rPr>
        <w:t xml:space="preserve"> 28/2015 (Α’ 34) </w:t>
      </w:r>
      <w:r w:rsidR="001C1814" w:rsidRPr="001C1814">
        <w:rPr>
          <w:i/>
          <w:szCs w:val="22"/>
          <w:lang w:val="el-GR"/>
        </w:rPr>
        <w:t>«</w:t>
      </w:r>
      <w:r w:rsidRPr="001C1814">
        <w:rPr>
          <w:i/>
          <w:szCs w:val="22"/>
          <w:lang w:val="el-GR"/>
        </w:rPr>
        <w:t>Κωδικοποίηση διατάξεων για την πρόσβαση σε δημόσια έγγραφα και στοιχεία</w:t>
      </w:r>
      <w:r w:rsidR="001C1814" w:rsidRPr="001C1814">
        <w:rPr>
          <w:i/>
          <w:szCs w:val="22"/>
          <w:lang w:val="el-GR"/>
        </w:rPr>
        <w:t>»</w:t>
      </w:r>
      <w:r w:rsidR="0031698B">
        <w:rPr>
          <w:i/>
          <w:szCs w:val="22"/>
          <w:lang w:val="el-GR"/>
        </w:rPr>
        <w:t>,</w:t>
      </w:r>
      <w:r w:rsidRPr="001C1814">
        <w:rPr>
          <w:i/>
          <w:szCs w:val="22"/>
          <w:lang w:val="el-GR"/>
        </w:rPr>
        <w:t xml:space="preserve"> </w:t>
      </w:r>
    </w:p>
    <w:p w14:paraId="4AADF5C6" w14:textId="20ADD2E3" w:rsidR="005E1BED" w:rsidRPr="008D54C9" w:rsidRDefault="005E1BED" w:rsidP="006F597B">
      <w:pPr>
        <w:numPr>
          <w:ilvl w:val="0"/>
          <w:numId w:val="17"/>
        </w:numPr>
        <w:ind w:left="284" w:hanging="284"/>
        <w:rPr>
          <w:lang w:val="el-GR"/>
        </w:rPr>
      </w:pPr>
      <w:r w:rsidRPr="00D0356C">
        <w:rPr>
          <w:lang w:val="el-GR"/>
        </w:rPr>
        <w:t>του Κανονισμού (ΕΕ) 2022/576 του Συμβουλίου της 8ης Απριλίου 2022 για την τροποποίηση του κανονισμού (ΕΕ) αριθ. 833/2014 σχετικά με περιοριστικά μέτρα λόγω ενεργειών της Ρωσίας που αποσταθεροποιούν την κατάσταση στην Ουκρανία</w:t>
      </w:r>
      <w:r w:rsidR="00493DD6">
        <w:rPr>
          <w:lang w:val="el-GR"/>
        </w:rPr>
        <w:t>,</w:t>
      </w:r>
    </w:p>
    <w:p w14:paraId="0EBA8905" w14:textId="77777777" w:rsidR="005054D1" w:rsidRPr="005A0EC7" w:rsidRDefault="005054D1" w:rsidP="006F597B">
      <w:pPr>
        <w:numPr>
          <w:ilvl w:val="0"/>
          <w:numId w:val="17"/>
        </w:numPr>
        <w:ind w:left="284" w:hanging="284"/>
        <w:rPr>
          <w:szCs w:val="22"/>
          <w:lang w:val="el-GR"/>
        </w:rPr>
      </w:pPr>
      <w:r>
        <w:rPr>
          <w:szCs w:val="22"/>
          <w:lang w:val="el-GR"/>
        </w:rPr>
        <w:t xml:space="preserve">του </w:t>
      </w:r>
      <w:r w:rsidRPr="006F597B">
        <w:rPr>
          <w:lang w:val="el-GR"/>
        </w:rPr>
        <w:t>Κανονισμού</w:t>
      </w:r>
      <w:r w:rsidRPr="005054D1">
        <w:rPr>
          <w:szCs w:val="22"/>
          <w:lang w:val="el-GR"/>
        </w:rPr>
        <w:t xml:space="preserve"> (ΕΕ) 2016/679 του Ε</w:t>
      </w:r>
      <w:r>
        <w:rPr>
          <w:szCs w:val="22"/>
          <w:lang w:val="el-GR"/>
        </w:rPr>
        <w:t>Κ</w:t>
      </w:r>
      <w:r w:rsidRPr="005054D1">
        <w:rPr>
          <w:szCs w:val="22"/>
          <w:lang w:val="el-GR"/>
        </w:rPr>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r>
        <w:rPr>
          <w:szCs w:val="22"/>
          <w:lang w:val="el-GR"/>
        </w:rPr>
        <w:t xml:space="preserve"> </w:t>
      </w:r>
      <w:r w:rsidRPr="005054D1">
        <w:rPr>
          <w:szCs w:val="22"/>
          <w:lang w:val="el-GR"/>
        </w:rPr>
        <w:t xml:space="preserve">OJ L 119 </w:t>
      </w:r>
    </w:p>
    <w:p w14:paraId="2CCED5C0" w14:textId="3F88F539" w:rsidR="003929DA" w:rsidRDefault="008D4AC9">
      <w:pPr>
        <w:ind w:left="284"/>
        <w:rPr>
          <w:lang w:val="el-GR"/>
        </w:rPr>
      </w:pPr>
      <w:r w:rsidRPr="008D4AC9">
        <w:rPr>
          <w:lang w:val="el-GR"/>
        </w:rPr>
        <w:t>-</w:t>
      </w:r>
      <w:r>
        <w:rPr>
          <w:lang w:val="el-GR"/>
        </w:rPr>
        <w:t>Τ</w:t>
      </w:r>
      <w:r w:rsidR="008A01FC">
        <w:rPr>
          <w:lang w:val="el-GR"/>
        </w:rPr>
        <w:t>ην</w:t>
      </w:r>
      <w:r>
        <w:rPr>
          <w:lang w:val="el-GR"/>
        </w:rPr>
        <w:t xml:space="preserve"> με αριθμ.πρωτ</w:t>
      </w:r>
      <w:r w:rsidRPr="008D4AC9">
        <w:rPr>
          <w:lang w:val="el-GR"/>
        </w:rPr>
        <w:t xml:space="preserve">:5551/07.06.2023 </w:t>
      </w:r>
      <w:r>
        <w:rPr>
          <w:lang w:val="el-GR"/>
        </w:rPr>
        <w:t>απόφαση του Διοικητικού Συμβουλίου</w:t>
      </w:r>
      <w:r w:rsidR="008A01FC">
        <w:rPr>
          <w:lang w:val="el-GR"/>
        </w:rPr>
        <w:t xml:space="preserve"> της ΕΡΤ Α.Ε </w:t>
      </w:r>
      <w:r w:rsidR="008A01FC" w:rsidRPr="008A01FC">
        <w:rPr>
          <w:lang w:val="el-GR"/>
        </w:rPr>
        <w:t>(ΑΔΑ</w:t>
      </w:r>
      <w:r w:rsidR="008A01FC" w:rsidRPr="00F63692">
        <w:rPr>
          <w:lang w:val="el-GR"/>
        </w:rPr>
        <w:t>:66</w:t>
      </w:r>
      <w:r w:rsidR="008A01FC" w:rsidRPr="008A01FC">
        <w:rPr>
          <w:lang w:val="el-GR"/>
        </w:rPr>
        <w:t xml:space="preserve">ΓΑ465Θ1Ε-5ΗΧ) </w:t>
      </w:r>
      <w:r w:rsidR="00806D42">
        <w:rPr>
          <w:lang w:val="el-GR"/>
        </w:rPr>
        <w:t xml:space="preserve"> (Πρακτικό 333/07.06.2023 θέμα μόνο « έγκριση αναγκαιότητας προμήθειας συστημάτων </w:t>
      </w:r>
      <w:r w:rsidR="00806D42">
        <w:rPr>
          <w:lang w:val="en-US"/>
        </w:rPr>
        <w:t>LED</w:t>
      </w:r>
      <w:r w:rsidR="00806D42" w:rsidRPr="00806D42">
        <w:rPr>
          <w:lang w:val="el-GR"/>
        </w:rPr>
        <w:t xml:space="preserve"> </w:t>
      </w:r>
      <w:r w:rsidR="00806D42">
        <w:rPr>
          <w:lang w:val="en-US"/>
        </w:rPr>
        <w:t>WALL</w:t>
      </w:r>
      <w:r w:rsidR="00806D42" w:rsidRPr="00806D42">
        <w:rPr>
          <w:lang w:val="el-GR"/>
        </w:rPr>
        <w:t xml:space="preserve"> </w:t>
      </w:r>
      <w:r w:rsidR="00806D42">
        <w:rPr>
          <w:lang w:val="el-GR"/>
        </w:rPr>
        <w:t xml:space="preserve"> για το στούντιο 4 της ΕΡΤ Α.Ε».</w:t>
      </w:r>
    </w:p>
    <w:p w14:paraId="3D5F41B7" w14:textId="5D36F4A7" w:rsidR="00806D42" w:rsidRDefault="00806D42">
      <w:pPr>
        <w:ind w:left="284"/>
        <w:rPr>
          <w:lang w:val="el-GR"/>
        </w:rPr>
      </w:pPr>
      <w:r>
        <w:rPr>
          <w:lang w:val="el-GR"/>
        </w:rPr>
        <w:t>-</w:t>
      </w:r>
      <w:r w:rsidR="008A01FC">
        <w:rPr>
          <w:lang w:val="el-GR"/>
        </w:rPr>
        <w:t>Την</w:t>
      </w:r>
      <w:r>
        <w:rPr>
          <w:lang w:val="el-GR"/>
        </w:rPr>
        <w:t xml:space="preserve"> με αριθμ.πρωτ.9353/12.06.2023 Απόφαση Ανάληψης Υποχρέωσης του Γ.Δ.Τ.&amp;Λ.Μ έτους 2023 της ΕΡΤ Α.Ε (ΑΔΑ</w:t>
      </w:r>
      <w:r w:rsidRPr="00806D42">
        <w:rPr>
          <w:lang w:val="el-GR"/>
        </w:rPr>
        <w:t>:</w:t>
      </w:r>
      <w:r>
        <w:rPr>
          <w:lang w:val="el-GR"/>
        </w:rPr>
        <w:t>ΨΑ8Χ465Θ1Ε-ΖΒΤ) ΑΤΕ</w:t>
      </w:r>
      <w:r w:rsidRPr="00806D42">
        <w:rPr>
          <w:lang w:val="el-GR"/>
        </w:rPr>
        <w:t>:16-05232</w:t>
      </w:r>
      <w:r>
        <w:rPr>
          <w:lang w:val="el-GR"/>
        </w:rPr>
        <w:t>,ΔΕΣΜ-16-04872, ΛΟΓ.12.00.00.</w:t>
      </w:r>
    </w:p>
    <w:p w14:paraId="2B9859A3" w14:textId="20FAA200" w:rsidR="00F37D2E" w:rsidRPr="00F37D2E" w:rsidRDefault="00F37D2E">
      <w:pPr>
        <w:ind w:left="284"/>
        <w:rPr>
          <w:lang w:val="el-GR"/>
        </w:rPr>
      </w:pPr>
      <w:r>
        <w:rPr>
          <w:lang w:val="el-GR"/>
        </w:rPr>
        <w:t xml:space="preserve">-Την υπ’ </w:t>
      </w:r>
      <w:proofErr w:type="spellStart"/>
      <w:r>
        <w:rPr>
          <w:lang w:val="el-GR"/>
        </w:rPr>
        <w:t>αριθμ</w:t>
      </w:r>
      <w:proofErr w:type="spellEnd"/>
      <w:r>
        <w:rPr>
          <w:lang w:val="el-GR"/>
        </w:rPr>
        <w:t xml:space="preserve">. </w:t>
      </w:r>
      <w:proofErr w:type="spellStart"/>
      <w:r>
        <w:rPr>
          <w:lang w:val="el-GR"/>
        </w:rPr>
        <w:t>πρωτ</w:t>
      </w:r>
      <w:proofErr w:type="spellEnd"/>
      <w:r>
        <w:rPr>
          <w:lang w:val="el-GR"/>
        </w:rPr>
        <w:t xml:space="preserve">. </w:t>
      </w:r>
      <w:r w:rsidR="00A31B6A">
        <w:rPr>
          <w:lang w:val="el-GR"/>
        </w:rPr>
        <w:t>10584/03.07.2023 (ΑΔΑ</w:t>
      </w:r>
      <w:r w:rsidR="00A31B6A" w:rsidRPr="00A31B6A">
        <w:rPr>
          <w:lang w:val="el-GR"/>
        </w:rPr>
        <w:t>:6</w:t>
      </w:r>
      <w:r w:rsidR="00A31B6A">
        <w:rPr>
          <w:lang w:val="el-GR"/>
        </w:rPr>
        <w:t>ΘΝΩ465Θ1Ε-0Ψ5)</w:t>
      </w:r>
      <w:r>
        <w:rPr>
          <w:lang w:val="el-GR"/>
        </w:rPr>
        <w:t xml:space="preserve"> Απόφαση του Γενικού Διευθυντή Τεχνολογίας και Λειτουργίας Μέσων </w:t>
      </w:r>
      <w:r w:rsidRPr="00227CFD">
        <w:rPr>
          <w:color w:val="000000"/>
          <w:szCs w:val="22"/>
          <w:lang w:val="el-GR"/>
        </w:rPr>
        <w:t xml:space="preserve">«Έγκριση διενέργειας ηλεκτρονικού ανοιχτού δημοσίου διαγωνισμού με αντικείμενο την επιλογή Αναδόχου για την προμήθεια και εγκατάσταση συστημάτων </w:t>
      </w:r>
      <w:r w:rsidRPr="00227CFD">
        <w:rPr>
          <w:color w:val="000000"/>
          <w:szCs w:val="22"/>
        </w:rPr>
        <w:t>LED</w:t>
      </w:r>
      <w:r w:rsidRPr="00227CFD">
        <w:rPr>
          <w:color w:val="000000"/>
          <w:szCs w:val="22"/>
          <w:lang w:val="el-GR"/>
        </w:rPr>
        <w:t xml:space="preserve"> </w:t>
      </w:r>
      <w:r w:rsidRPr="00227CFD">
        <w:rPr>
          <w:color w:val="000000"/>
          <w:szCs w:val="22"/>
        </w:rPr>
        <w:t>WALL</w:t>
      </w:r>
      <w:r w:rsidRPr="00227CFD">
        <w:rPr>
          <w:color w:val="000000"/>
          <w:szCs w:val="22"/>
          <w:lang w:val="el-GR"/>
        </w:rPr>
        <w:t xml:space="preserve"> (</w:t>
      </w:r>
      <w:r w:rsidRPr="00227CFD">
        <w:rPr>
          <w:color w:val="000000"/>
          <w:szCs w:val="22"/>
        </w:rPr>
        <w:t>CPV</w:t>
      </w:r>
      <w:r w:rsidRPr="00227CFD">
        <w:rPr>
          <w:color w:val="000000"/>
          <w:szCs w:val="22"/>
          <w:lang w:val="el-GR"/>
        </w:rPr>
        <w:t>:32323100-4) για τ</w:t>
      </w:r>
      <w:r>
        <w:rPr>
          <w:color w:val="000000"/>
          <w:szCs w:val="22"/>
          <w:lang w:val="el-GR"/>
        </w:rPr>
        <w:t>ο</w:t>
      </w:r>
      <w:r w:rsidRPr="00227CFD">
        <w:rPr>
          <w:color w:val="000000"/>
          <w:szCs w:val="22"/>
          <w:lang w:val="el-GR"/>
        </w:rPr>
        <w:t xml:space="preserve"> στούντιο 4 της ΕΡΤ Α.Ε </w:t>
      </w:r>
      <w:r>
        <w:rPr>
          <w:color w:val="000000"/>
          <w:szCs w:val="22"/>
          <w:lang w:val="el-GR"/>
        </w:rPr>
        <w:t>(ΛΕΩΦ.</w:t>
      </w:r>
      <w:r w:rsidRPr="00227CFD">
        <w:rPr>
          <w:color w:val="000000"/>
          <w:szCs w:val="22"/>
          <w:lang w:val="el-GR"/>
        </w:rPr>
        <w:t>ΜΕΣΟΓΕΙΩΝ 432</w:t>
      </w:r>
      <w:r>
        <w:rPr>
          <w:color w:val="000000"/>
          <w:szCs w:val="22"/>
          <w:lang w:val="el-GR"/>
        </w:rPr>
        <w:t>)</w:t>
      </w:r>
      <w:r w:rsidRPr="00227CFD">
        <w:rPr>
          <w:color w:val="000000"/>
          <w:szCs w:val="22"/>
          <w:lang w:val="el-GR"/>
        </w:rPr>
        <w:t>».</w:t>
      </w:r>
    </w:p>
    <w:p w14:paraId="4AB610CB" w14:textId="69205405" w:rsidR="00F37D2E" w:rsidRPr="00DC0E70" w:rsidRDefault="00F37D2E" w:rsidP="00DC0E70">
      <w:pPr>
        <w:ind w:left="284"/>
        <w:rPr>
          <w:szCs w:val="22"/>
          <w:lang w:val="el-GR"/>
        </w:rPr>
      </w:pPr>
      <w:r>
        <w:rPr>
          <w:lang w:val="el-GR"/>
        </w:rPr>
        <w:t xml:space="preserve">- Την υπ’ </w:t>
      </w:r>
      <w:proofErr w:type="spellStart"/>
      <w:r>
        <w:rPr>
          <w:lang w:val="el-GR"/>
        </w:rPr>
        <w:t>αριθμ</w:t>
      </w:r>
      <w:proofErr w:type="spellEnd"/>
      <w:r>
        <w:rPr>
          <w:lang w:val="el-GR"/>
        </w:rPr>
        <w:t xml:space="preserve">. </w:t>
      </w:r>
      <w:proofErr w:type="spellStart"/>
      <w:r>
        <w:rPr>
          <w:lang w:val="el-GR"/>
        </w:rPr>
        <w:t>πρωτ</w:t>
      </w:r>
      <w:proofErr w:type="spellEnd"/>
      <w:r>
        <w:rPr>
          <w:lang w:val="el-GR"/>
        </w:rPr>
        <w:t xml:space="preserve">. </w:t>
      </w:r>
      <w:r w:rsidR="00A31B6A">
        <w:rPr>
          <w:lang w:val="el-GR"/>
        </w:rPr>
        <w:t>10586/03.07.2023 (ΑΔΑ</w:t>
      </w:r>
      <w:r w:rsidR="00A31B6A" w:rsidRPr="00A31B6A">
        <w:rPr>
          <w:lang w:val="el-GR"/>
        </w:rPr>
        <w:t>:</w:t>
      </w:r>
      <w:r w:rsidR="00A31B6A">
        <w:rPr>
          <w:lang w:val="el-GR"/>
        </w:rPr>
        <w:t xml:space="preserve">9Λ5Υ465Θ1Ε-6ΤΦ) </w:t>
      </w:r>
      <w:r>
        <w:rPr>
          <w:lang w:val="el-GR"/>
        </w:rPr>
        <w:t xml:space="preserve">Απόφαση του Γενικού Διευθυντή Τεχνολογίας και Λειτουργίας Μέσων </w:t>
      </w:r>
      <w:r w:rsidRPr="00227CFD">
        <w:rPr>
          <w:color w:val="000000"/>
          <w:szCs w:val="22"/>
          <w:lang w:val="el-GR"/>
        </w:rPr>
        <w:t xml:space="preserve">«Έγκριση όρων του τεύχους της διακήρυξης και Ορισμός Επιτροπής διενέργειας και τεχνικοοικονομικής αξιολόγησης των προσφορών, επιτροπής παραλαβής-παρακολούθησης για τον Ηλεκτρονικό Ανοικτό Δημόσιο διαγωνισμό με αντικείμενο την επιλογή Αναδόχου για την προμήθεια και εγκατάσταση συστημάτων </w:t>
      </w:r>
      <w:r w:rsidRPr="00227CFD">
        <w:rPr>
          <w:color w:val="000000"/>
          <w:szCs w:val="22"/>
        </w:rPr>
        <w:t>LED</w:t>
      </w:r>
      <w:r w:rsidRPr="00227CFD">
        <w:rPr>
          <w:color w:val="000000"/>
          <w:szCs w:val="22"/>
          <w:lang w:val="el-GR"/>
        </w:rPr>
        <w:t xml:space="preserve"> </w:t>
      </w:r>
      <w:r w:rsidRPr="00227CFD">
        <w:rPr>
          <w:color w:val="000000"/>
          <w:szCs w:val="22"/>
        </w:rPr>
        <w:t>WALL</w:t>
      </w:r>
      <w:r w:rsidRPr="00227CFD">
        <w:rPr>
          <w:color w:val="000000"/>
          <w:szCs w:val="22"/>
          <w:lang w:val="el-GR"/>
        </w:rPr>
        <w:t xml:space="preserve"> (</w:t>
      </w:r>
      <w:r w:rsidRPr="00227CFD">
        <w:rPr>
          <w:color w:val="000000"/>
          <w:szCs w:val="22"/>
        </w:rPr>
        <w:t>CPV</w:t>
      </w:r>
      <w:r w:rsidRPr="00227CFD">
        <w:rPr>
          <w:color w:val="000000"/>
          <w:szCs w:val="22"/>
          <w:lang w:val="el-GR"/>
        </w:rPr>
        <w:t>:32323100-4) για τ</w:t>
      </w:r>
      <w:r>
        <w:rPr>
          <w:color w:val="000000"/>
          <w:szCs w:val="22"/>
          <w:lang w:val="el-GR"/>
        </w:rPr>
        <w:t>ο</w:t>
      </w:r>
      <w:r w:rsidRPr="00227CFD">
        <w:rPr>
          <w:color w:val="000000"/>
          <w:szCs w:val="22"/>
          <w:lang w:val="el-GR"/>
        </w:rPr>
        <w:t xml:space="preserve"> στούντιο 4 της ΕΡΤ Α.Ε </w:t>
      </w:r>
      <w:r>
        <w:rPr>
          <w:color w:val="000000"/>
          <w:szCs w:val="22"/>
          <w:lang w:val="el-GR"/>
        </w:rPr>
        <w:t>(ΛΕΩΦ.</w:t>
      </w:r>
      <w:r w:rsidRPr="009E267C">
        <w:rPr>
          <w:color w:val="000000"/>
          <w:szCs w:val="22"/>
          <w:lang w:val="el-GR"/>
        </w:rPr>
        <w:t>ΜΕΣΟΓΕΙΩΝ 432</w:t>
      </w:r>
      <w:r>
        <w:rPr>
          <w:color w:val="000000"/>
          <w:szCs w:val="22"/>
          <w:lang w:val="el-GR"/>
        </w:rPr>
        <w:t>)</w:t>
      </w:r>
      <w:r w:rsidRPr="009E267C">
        <w:rPr>
          <w:color w:val="000000"/>
          <w:szCs w:val="22"/>
          <w:lang w:val="el-GR"/>
        </w:rPr>
        <w:t>».</w:t>
      </w:r>
    </w:p>
    <w:p w14:paraId="5EC3B7D3" w14:textId="20949677" w:rsidR="00A25A61" w:rsidRPr="00DC0E70" w:rsidRDefault="00A25A61" w:rsidP="00DC0E70">
      <w:pPr>
        <w:rPr>
          <w:szCs w:val="22"/>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15EAFC52" w14:textId="77777777" w:rsidR="003929DA" w:rsidRDefault="003929DA">
      <w:pPr>
        <w:pStyle w:val="20"/>
        <w:rPr>
          <w:lang w:val="el-GR" w:eastAsia="el-GR"/>
        </w:rPr>
      </w:pPr>
      <w:bookmarkStart w:id="13" w:name="_Toc138677541"/>
      <w:r>
        <w:rPr>
          <w:lang w:val="el-GR"/>
        </w:rPr>
        <w:t>1.5</w:t>
      </w:r>
      <w:r>
        <w:rPr>
          <w:lang w:val="el-GR"/>
        </w:rPr>
        <w:tab/>
        <w:t>Προθεσμία παραλαβής προσφορών</w:t>
      </w:r>
      <w:bookmarkEnd w:id="13"/>
      <w:r>
        <w:rPr>
          <w:lang w:val="el-GR"/>
        </w:rPr>
        <w:t xml:space="preserve"> </w:t>
      </w:r>
    </w:p>
    <w:p w14:paraId="72DE99E5" w14:textId="0AF3BA17" w:rsidR="003929DA" w:rsidRDefault="003929DA">
      <w:pPr>
        <w:rPr>
          <w:lang w:val="el-GR" w:eastAsia="el-GR"/>
        </w:rPr>
      </w:pPr>
      <w:r>
        <w:rPr>
          <w:lang w:val="el-GR" w:eastAsia="el-GR"/>
        </w:rPr>
        <w:t xml:space="preserve">Η καταληκτική ημερομηνία παραλαβής των προσφορών είναι η </w:t>
      </w:r>
      <w:r w:rsidR="006110BD" w:rsidRPr="006110BD">
        <w:rPr>
          <w:b/>
          <w:bCs/>
          <w:lang w:val="el-GR" w:eastAsia="el-GR"/>
        </w:rPr>
        <w:t>25</w:t>
      </w:r>
      <w:r w:rsidR="00DC0E70" w:rsidRPr="006110BD">
        <w:rPr>
          <w:b/>
          <w:bCs/>
          <w:lang w:val="el-GR" w:eastAsia="el-GR"/>
        </w:rPr>
        <w:t>/0</w:t>
      </w:r>
      <w:r w:rsidR="006110BD" w:rsidRPr="006110BD">
        <w:rPr>
          <w:b/>
          <w:bCs/>
          <w:lang w:val="el-GR" w:eastAsia="el-GR"/>
        </w:rPr>
        <w:t>7</w:t>
      </w:r>
      <w:r w:rsidR="00DC0E70" w:rsidRPr="006110BD">
        <w:rPr>
          <w:b/>
          <w:bCs/>
          <w:lang w:val="el-GR" w:eastAsia="el-GR"/>
        </w:rPr>
        <w:t xml:space="preserve">/2023 </w:t>
      </w:r>
      <w:r w:rsidRPr="006110BD">
        <w:rPr>
          <w:b/>
          <w:bCs/>
          <w:lang w:val="el-GR" w:eastAsia="el-GR"/>
        </w:rPr>
        <w:t xml:space="preserve">και ώρα </w:t>
      </w:r>
      <w:r w:rsidR="00DC0E70" w:rsidRPr="006110BD">
        <w:rPr>
          <w:b/>
          <w:bCs/>
          <w:lang w:val="el-GR" w:eastAsia="el-GR"/>
        </w:rPr>
        <w:t>15:00 μ.μ</w:t>
      </w:r>
      <w:r w:rsidRPr="006110BD">
        <w:rPr>
          <w:b/>
          <w:bCs/>
          <w:lang w:val="el-GR" w:eastAsia="el-GR"/>
        </w:rPr>
        <w:t>.</w:t>
      </w:r>
      <w:r w:rsidRPr="006110BD">
        <w:rPr>
          <w:rStyle w:val="WW-FootnoteReference7"/>
          <w:b/>
          <w:bCs/>
          <w:lang w:val="el-GR" w:eastAsia="el-GR"/>
        </w:rPr>
        <w:footnoteReference w:id="10"/>
      </w:r>
    </w:p>
    <w:p w14:paraId="30B15AFE" w14:textId="39F92802" w:rsidR="003929DA" w:rsidRDefault="003929DA">
      <w:pPr>
        <w:rPr>
          <w:lang w:val="el-GR" w:eastAsia="el-GR"/>
        </w:rPr>
      </w:pPr>
      <w:r>
        <w:rPr>
          <w:lang w:val="el-GR" w:eastAsia="el-GR"/>
        </w:rPr>
        <w:lastRenderedPageBreak/>
        <w:t xml:space="preserve">Η διαδικασία θα διενεργηθεί με χρήση </w:t>
      </w:r>
      <w:r w:rsidR="004D680D">
        <w:rPr>
          <w:lang w:val="el-GR" w:eastAsia="el-GR"/>
        </w:rPr>
        <w:t xml:space="preserve">του </w:t>
      </w:r>
      <w:r w:rsidR="002913F6">
        <w:rPr>
          <w:lang w:val="el-GR" w:eastAsia="el-GR"/>
        </w:rPr>
        <w:t>Εθνικού Συστήματος Ηλεκτρονικών Δημόσιων Συμβάσεων (</w:t>
      </w:r>
      <w:r w:rsidR="004D680D">
        <w:rPr>
          <w:lang w:val="el-GR" w:eastAsia="el-GR"/>
        </w:rPr>
        <w:t>ΕΣΗΔΗΣ</w:t>
      </w:r>
      <w:r w:rsidR="002913F6">
        <w:rPr>
          <w:lang w:val="el-GR" w:eastAsia="el-GR"/>
        </w:rPr>
        <w:t>)</w:t>
      </w:r>
      <w:r w:rsidR="004D680D">
        <w:rPr>
          <w:lang w:val="el-GR" w:eastAsia="el-GR"/>
        </w:rPr>
        <w:t xml:space="preserve"> </w:t>
      </w:r>
      <w:r w:rsidR="002913F6">
        <w:rPr>
          <w:lang w:val="el-GR" w:eastAsia="el-GR"/>
        </w:rPr>
        <w:t xml:space="preserve">Προμήθειες και Υπηρεσίες του </w:t>
      </w:r>
      <w:r>
        <w:rPr>
          <w:lang w:val="el-GR" w:eastAsia="el-GR"/>
        </w:rPr>
        <w:t xml:space="preserve"> </w:t>
      </w:r>
      <w:r w:rsidR="002913F6">
        <w:rPr>
          <w:lang w:val="el-GR" w:eastAsia="el-GR"/>
        </w:rPr>
        <w:t xml:space="preserve">ΟΠΣ ΕΣΗΔΗΣ </w:t>
      </w:r>
      <w:r w:rsidR="004D680D">
        <w:rPr>
          <w:lang w:val="el-GR" w:eastAsia="el-GR"/>
        </w:rPr>
        <w:t>(</w:t>
      </w:r>
      <w:r>
        <w:rPr>
          <w:lang w:val="el-GR" w:eastAsia="el-GR"/>
        </w:rPr>
        <w:t xml:space="preserve">Διαδικτυακή </w:t>
      </w:r>
      <w:r w:rsidR="004D680D">
        <w:rPr>
          <w:lang w:val="el-GR" w:eastAsia="el-GR"/>
        </w:rPr>
        <w:t>Π</w:t>
      </w:r>
      <w:r>
        <w:rPr>
          <w:lang w:val="el-GR" w:eastAsia="el-GR"/>
        </w:rPr>
        <w:t xml:space="preserve">ύλη </w:t>
      </w:r>
      <w:hyperlink r:id="rId15" w:history="1">
        <w:r w:rsidR="00AD7834" w:rsidRPr="00C20DE7">
          <w:rPr>
            <w:rStyle w:val="-"/>
            <w:lang w:val="el-GR" w:eastAsia="el-GR"/>
          </w:rPr>
          <w:t>www.promitheus.gov.gr</w:t>
        </w:r>
      </w:hyperlink>
      <w:r w:rsidR="004D680D">
        <w:rPr>
          <w:lang w:val="el-GR" w:eastAsia="el-GR"/>
        </w:rPr>
        <w:t>)</w:t>
      </w:r>
      <w:r w:rsidR="00AD7834">
        <w:rPr>
          <w:lang w:val="el-GR" w:eastAsia="el-GR"/>
        </w:rPr>
        <w:t xml:space="preserve"> </w:t>
      </w:r>
      <w:r w:rsidR="008C53F2" w:rsidRPr="008C53F2">
        <w:rPr>
          <w:lang w:val="el-GR" w:eastAsia="el-GR"/>
        </w:rPr>
        <w:t>https://portal.eprocurement.gov.gr/webcenter/portal/TestPortal</w:t>
      </w:r>
    </w:p>
    <w:p w14:paraId="1EFC96F2" w14:textId="77777777" w:rsidR="00AE4565" w:rsidRDefault="00AE4565">
      <w:pPr>
        <w:rPr>
          <w:lang w:val="el-GR"/>
        </w:rPr>
      </w:pPr>
    </w:p>
    <w:p w14:paraId="5B377F21" w14:textId="77777777" w:rsidR="003929DA" w:rsidRDefault="003929DA">
      <w:pPr>
        <w:pStyle w:val="20"/>
        <w:rPr>
          <w:lang w:val="el-GR"/>
        </w:rPr>
      </w:pPr>
      <w:bookmarkStart w:id="14" w:name="_Toc138677542"/>
      <w:r>
        <w:rPr>
          <w:lang w:val="el-GR"/>
        </w:rPr>
        <w:t>1.6</w:t>
      </w:r>
      <w:r>
        <w:rPr>
          <w:lang w:val="el-GR"/>
        </w:rPr>
        <w:tab/>
        <w:t>Δημοσιότητα</w:t>
      </w:r>
      <w:bookmarkEnd w:id="14"/>
    </w:p>
    <w:p w14:paraId="05069F42" w14:textId="2E8345D2" w:rsidR="003929DA" w:rsidRDefault="003929DA">
      <w:pPr>
        <w:rPr>
          <w:lang w:val="el-GR"/>
        </w:rPr>
      </w:pPr>
      <w:r>
        <w:rPr>
          <w:b/>
          <w:lang w:val="el-GR"/>
        </w:rPr>
        <w:t xml:space="preserve">Δημοσίευση σε εθνικό επίπεδο </w:t>
      </w:r>
      <w:r>
        <w:rPr>
          <w:rStyle w:val="a4"/>
          <w:rFonts w:cs="Calibri"/>
          <w:b/>
          <w:szCs w:val="22"/>
        </w:rPr>
        <w:footnoteReference w:id="11"/>
      </w:r>
    </w:p>
    <w:p w14:paraId="6A18562E" w14:textId="77777777" w:rsidR="003929DA" w:rsidRDefault="003929DA">
      <w:pPr>
        <w:rPr>
          <w:lang w:val="el-GR"/>
        </w:rPr>
      </w:pPr>
      <w:r>
        <w:rPr>
          <w:lang w:val="el-GR"/>
        </w:rPr>
        <w:t>Η προκήρυξη</w:t>
      </w:r>
      <w:r w:rsidR="00F91EAC">
        <w:rPr>
          <w:rStyle w:val="ad"/>
          <w:lang w:val="el-GR"/>
        </w:rPr>
        <w:footnoteReference w:id="12"/>
      </w:r>
      <w:r>
        <w:rPr>
          <w:lang w:val="el-GR"/>
        </w:rPr>
        <w:t xml:space="preserve"> και το πλήρες κείμενο της παρούσας Διακήρυξης καταχωρήθηκαν στο Κεντρικό Ηλεκτρονικό Μητρώο Δημοσίων Συμβάσεων (ΚΗΜΔΗΣ). </w:t>
      </w:r>
    </w:p>
    <w:p w14:paraId="42AF0D2F" w14:textId="14AEBE28" w:rsidR="00F50CA4" w:rsidRDefault="006B3C5C">
      <w:pPr>
        <w:rPr>
          <w:lang w:val="el-GR"/>
        </w:rPr>
      </w:pPr>
      <w:r w:rsidRPr="00390D33">
        <w:rPr>
          <w:lang w:val="el-GR"/>
        </w:rPr>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008C4F06" w:rsidRPr="00DC0E70">
        <w:rPr>
          <w:b/>
          <w:bCs/>
          <w:lang w:val="el-GR"/>
        </w:rPr>
        <w:t>197363</w:t>
      </w:r>
      <w:r w:rsidR="00544A4E" w:rsidRPr="00DC0E70">
        <w:rPr>
          <w:b/>
          <w:bCs/>
          <w:i/>
          <w:iCs/>
          <w:color w:val="5B9BD5"/>
          <w:kern w:val="1"/>
          <w:lang w:val="el-GR"/>
        </w:rPr>
        <w:t xml:space="preserve"> </w:t>
      </w:r>
      <w:r w:rsidRPr="00390D33">
        <w:rPr>
          <w:lang w:val="el-GR"/>
        </w:rPr>
        <w:t xml:space="preserve"> και αναρτήθηκαν στη Διαδικτυακή Πύλη (www.promitheus.gov.gr) του ΟΠΣ ΕΣΗΔΗΣ</w:t>
      </w:r>
      <w:r w:rsidR="005A0EC7" w:rsidRPr="00390D33">
        <w:rPr>
          <w:lang w:val="el-GR"/>
        </w:rPr>
        <w:t>.</w:t>
      </w:r>
      <w:r w:rsidR="004D680D">
        <w:rPr>
          <w:lang w:val="el-GR"/>
        </w:rPr>
        <w:t xml:space="preserve"> </w:t>
      </w:r>
    </w:p>
    <w:p w14:paraId="4867FCBA" w14:textId="25354216" w:rsidR="003929DA" w:rsidRDefault="004D680D">
      <w:pPr>
        <w:rPr>
          <w:lang w:val="el-GR"/>
        </w:rPr>
      </w:pPr>
      <w:r>
        <w:rPr>
          <w:lang w:val="el-GR"/>
        </w:rPr>
        <w:t>Π</w:t>
      </w:r>
      <w:r w:rsidR="003929DA">
        <w:rPr>
          <w:lang w:val="el-GR"/>
        </w:rPr>
        <w:t>ερίληψη της παρούσας Διακήρυξης</w:t>
      </w:r>
      <w:r w:rsidR="00544A4E">
        <w:rPr>
          <w:lang w:val="el-GR"/>
        </w:rPr>
        <w:t>,</w:t>
      </w:r>
      <w:r w:rsidR="003929DA">
        <w:rPr>
          <w:lang w:val="el-GR"/>
        </w:rPr>
        <w:t xml:space="preserve"> </w:t>
      </w:r>
      <w:r w:rsidR="003929DA">
        <w:rPr>
          <w:lang w:val="el-GR" w:eastAsia="el-GR"/>
        </w:rPr>
        <w:t>όπως προβλέπεται στην περίπτωση (</w:t>
      </w:r>
      <w:proofErr w:type="spellStart"/>
      <w:r w:rsidR="003929DA">
        <w:rPr>
          <w:lang w:val="el-GR" w:eastAsia="el-GR"/>
        </w:rPr>
        <w:t>ιστ</w:t>
      </w:r>
      <w:proofErr w:type="spellEnd"/>
      <w:r w:rsidR="003929DA">
        <w:rPr>
          <w:lang w:val="el-GR" w:eastAsia="el-GR"/>
        </w:rPr>
        <w:t xml:space="preserve">) της παραγράφου 3 του άρθρου 76 του Ν.4727/2020, αναρτήθηκε στο διαδίκτυο, στον </w:t>
      </w:r>
      <w:proofErr w:type="spellStart"/>
      <w:r w:rsidR="003929DA">
        <w:rPr>
          <w:lang w:val="el-GR" w:eastAsia="el-GR"/>
        </w:rPr>
        <w:t>ιστότοπο</w:t>
      </w:r>
      <w:proofErr w:type="spellEnd"/>
      <w:r w:rsidR="003929DA">
        <w:rPr>
          <w:lang w:val="el-GR" w:eastAsia="el-GR"/>
        </w:rPr>
        <w:t xml:space="preserve"> </w:t>
      </w:r>
      <w:hyperlink r:id="rId16" w:history="1">
        <w:r w:rsidR="003929DA">
          <w:rPr>
            <w:rStyle w:val="-"/>
            <w:color w:val="000000"/>
            <w:szCs w:val="22"/>
            <w:lang w:val="el-GR" w:eastAsia="el-GR"/>
          </w:rPr>
          <w:t>http://et.diavgeia.gov.gr/</w:t>
        </w:r>
      </w:hyperlink>
      <w:r w:rsidR="003929DA">
        <w:rPr>
          <w:lang w:val="el-GR" w:eastAsia="el-GR"/>
        </w:rPr>
        <w:t xml:space="preserve"> (ΠΡΟΓΡΑΜΜΑ ΔΙΑΥΓΕΙΑ)</w:t>
      </w:r>
      <w:r w:rsidR="00D16BE7">
        <w:rPr>
          <w:lang w:val="el-GR" w:eastAsia="el-GR"/>
        </w:rPr>
        <w:t>.</w:t>
      </w:r>
      <w:r w:rsidR="000F3AC7">
        <w:rPr>
          <w:rStyle w:val="WW-0"/>
          <w:lang w:val="el-GR" w:eastAsia="el-GR"/>
        </w:rPr>
        <w:t xml:space="preserve"> </w:t>
      </w:r>
      <w:hyperlink r:id="rId17" w:history="1"/>
      <w:r w:rsidR="003929DA">
        <w:rPr>
          <w:lang w:val="el-GR" w:eastAsia="el-GR"/>
        </w:rPr>
        <w:t xml:space="preserve"> </w:t>
      </w:r>
    </w:p>
    <w:p w14:paraId="55C829F0" w14:textId="11E88720" w:rsidR="003929DA" w:rsidRDefault="003929DA" w:rsidP="00DC0E70">
      <w:pPr>
        <w:spacing w:before="120"/>
        <w:rPr>
          <w:lang w:val="el-GR"/>
        </w:rPr>
      </w:pPr>
      <w:r>
        <w:rPr>
          <w:lang w:val="el-GR"/>
        </w:rPr>
        <w:t>Η Διακήρυξη καταχωρήθηκε στο διαδίκτυο, στην ιστοσελίδα της αναθέτουσας αρχής, στη διεύθυνση (</w:t>
      </w:r>
      <w:r>
        <w:t>URL</w:t>
      </w:r>
      <w:r>
        <w:rPr>
          <w:lang w:val="el-GR"/>
        </w:rPr>
        <w:t xml:space="preserve">):   </w:t>
      </w:r>
      <w:r>
        <w:t>www</w:t>
      </w:r>
      <w:r>
        <w:rPr>
          <w:lang w:val="el-GR"/>
        </w:rPr>
        <w:t>.</w:t>
      </w:r>
      <w:r w:rsidR="00A25A61" w:rsidRPr="00A25A61">
        <w:rPr>
          <w:lang w:val="el-GR"/>
        </w:rPr>
        <w:t xml:space="preserve"> </w:t>
      </w:r>
      <w:r w:rsidR="00A25A61">
        <w:rPr>
          <w:lang w:val="el-GR"/>
        </w:rPr>
        <w:t xml:space="preserve">: </w:t>
      </w:r>
      <w:hyperlink r:id="rId18" w:history="1">
        <w:r w:rsidR="00A25A61" w:rsidRPr="00A54315">
          <w:rPr>
            <w:rStyle w:val="-"/>
            <w:lang w:val="en-US"/>
          </w:rPr>
          <w:t>www</w:t>
        </w:r>
        <w:r w:rsidR="00A25A61" w:rsidRPr="0035361B">
          <w:rPr>
            <w:rStyle w:val="-"/>
            <w:lang w:val="el-GR"/>
          </w:rPr>
          <w:t>.</w:t>
        </w:r>
        <w:proofErr w:type="spellStart"/>
        <w:r w:rsidR="00A25A61" w:rsidRPr="00A54315">
          <w:rPr>
            <w:rStyle w:val="-"/>
            <w:lang w:val="en-US"/>
          </w:rPr>
          <w:t>ert</w:t>
        </w:r>
        <w:proofErr w:type="spellEnd"/>
        <w:r w:rsidR="00A25A61" w:rsidRPr="0035361B">
          <w:rPr>
            <w:rStyle w:val="-"/>
            <w:lang w:val="el-GR"/>
          </w:rPr>
          <w:t>.</w:t>
        </w:r>
        <w:r w:rsidR="00A25A61" w:rsidRPr="00A54315">
          <w:rPr>
            <w:rStyle w:val="-"/>
            <w:lang w:val="en-US"/>
          </w:rPr>
          <w:t>gr</w:t>
        </w:r>
      </w:hyperlink>
      <w:r w:rsidR="00A25A61" w:rsidRPr="0035361B">
        <w:rPr>
          <w:lang w:val="el-GR"/>
        </w:rPr>
        <w:t xml:space="preserve"> </w:t>
      </w:r>
      <w:r w:rsidR="00A25A61">
        <w:rPr>
          <w:lang w:val="el-GR"/>
        </w:rPr>
        <w:t xml:space="preserve">  στην διαδρομή: </w:t>
      </w:r>
      <w:r w:rsidR="00A25A61">
        <w:rPr>
          <w:lang w:val="en-US"/>
        </w:rPr>
        <w:t>company</w:t>
      </w:r>
      <w:r w:rsidR="00A25A61" w:rsidRPr="0035361B">
        <w:rPr>
          <w:lang w:val="el-GR"/>
        </w:rPr>
        <w:t>.</w:t>
      </w:r>
      <w:proofErr w:type="spellStart"/>
      <w:r w:rsidR="00A25A61">
        <w:rPr>
          <w:lang w:val="en-US"/>
        </w:rPr>
        <w:t>ert</w:t>
      </w:r>
      <w:proofErr w:type="spellEnd"/>
      <w:r w:rsidR="00A25A61" w:rsidRPr="0035361B">
        <w:rPr>
          <w:lang w:val="el-GR"/>
        </w:rPr>
        <w:t>.</w:t>
      </w:r>
      <w:r w:rsidR="00A25A61">
        <w:rPr>
          <w:lang w:val="en-US"/>
        </w:rPr>
        <w:t>gr</w:t>
      </w:r>
      <w:r w:rsidR="00A25A61" w:rsidRPr="0035361B">
        <w:rPr>
          <w:lang w:val="el-GR"/>
        </w:rPr>
        <w:t xml:space="preserve"> </w:t>
      </w:r>
      <w:r w:rsidR="00A25A61">
        <w:rPr>
          <w:lang w:val="el-GR"/>
        </w:rPr>
        <w:t xml:space="preserve"> </w:t>
      </w:r>
      <w:r w:rsidR="00A25A61">
        <w:rPr>
          <w:rFonts w:ascii="Arial" w:hAnsi="Arial" w:cs="Arial"/>
          <w:smallCaps/>
          <w:lang w:val="el-GR"/>
        </w:rPr>
        <w:t>►</w:t>
      </w:r>
      <w:r w:rsidR="00A25A61" w:rsidRPr="0035361B">
        <w:rPr>
          <w:lang w:val="el-GR"/>
        </w:rPr>
        <w:t xml:space="preserve"> </w:t>
      </w:r>
      <w:r w:rsidR="00A25A61">
        <w:rPr>
          <w:lang w:val="en-US"/>
        </w:rPr>
        <w:t>category</w:t>
      </w:r>
      <w:r w:rsidR="00A25A61">
        <w:rPr>
          <w:lang w:val="el-GR"/>
        </w:rPr>
        <w:t xml:space="preserve"> </w:t>
      </w:r>
      <w:r w:rsidR="00A25A61">
        <w:rPr>
          <w:rFonts w:ascii="Arial" w:hAnsi="Arial" w:cs="Arial"/>
          <w:smallCaps/>
          <w:lang w:val="el-GR"/>
        </w:rPr>
        <w:t>►</w:t>
      </w:r>
      <w:r w:rsidR="00A25A61">
        <w:rPr>
          <w:lang w:val="el-GR"/>
        </w:rPr>
        <w:t xml:space="preserve"> </w:t>
      </w:r>
      <w:proofErr w:type="spellStart"/>
      <w:r w:rsidR="00A25A61">
        <w:rPr>
          <w:lang w:val="en-US"/>
        </w:rPr>
        <w:t>diagonismoi</w:t>
      </w:r>
      <w:proofErr w:type="spellEnd"/>
      <w:r w:rsidR="00A25A61">
        <w:rPr>
          <w:lang w:val="el-GR"/>
        </w:rPr>
        <w:t>.</w:t>
      </w:r>
      <w:r>
        <w:rPr>
          <w:lang w:val="el-GR"/>
        </w:rPr>
        <w:t xml:space="preserve">  </w:t>
      </w:r>
    </w:p>
    <w:p w14:paraId="7AFDBF50" w14:textId="77777777" w:rsidR="003929DA" w:rsidRDefault="003929DA">
      <w:pPr>
        <w:pStyle w:val="20"/>
        <w:rPr>
          <w:lang w:val="el-GR"/>
        </w:rPr>
      </w:pPr>
      <w:bookmarkStart w:id="15" w:name="_Toc138677543"/>
      <w:r>
        <w:rPr>
          <w:lang w:val="el-GR"/>
        </w:rPr>
        <w:t>1.7</w:t>
      </w:r>
      <w:r>
        <w:rPr>
          <w:lang w:val="el-GR"/>
        </w:rPr>
        <w:tab/>
        <w:t>Αρχές εφαρμοζόμενες στη διαδικασία σύναψης</w:t>
      </w:r>
      <w:bookmarkEnd w:id="15"/>
      <w:r>
        <w:rPr>
          <w:lang w:val="el-GR"/>
        </w:rPr>
        <w:t xml:space="preserve"> </w:t>
      </w:r>
    </w:p>
    <w:p w14:paraId="73A16C2D" w14:textId="77777777" w:rsidR="003929DA" w:rsidRDefault="003929DA">
      <w:pPr>
        <w:rPr>
          <w:lang w:val="el-GR"/>
        </w:rPr>
      </w:pPr>
      <w:r>
        <w:rPr>
          <w:lang w:val="el-GR"/>
        </w:rPr>
        <w:t>Οι οικονομικοί φορείς δεσμεύονται ότι:</w:t>
      </w:r>
    </w:p>
    <w:p w14:paraId="12BFEDF7" w14:textId="77777777" w:rsidR="003929DA" w:rsidRDefault="003929DA">
      <w:pPr>
        <w:rPr>
          <w:lang w:val="el-GR"/>
        </w:rPr>
      </w:pPr>
      <w:r>
        <w:rPr>
          <w:lang w:val="el-GR"/>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2510A3">
        <w:rPr>
          <w:lang w:val="el-GR"/>
        </w:rPr>
        <w:t>τους,</w:t>
      </w:r>
      <w:r>
        <w:rPr>
          <w:rStyle w:val="WW-FootnoteReference7"/>
          <w:lang w:val="el-GR"/>
        </w:rPr>
        <w:footnoteReference w:id="13"/>
      </w:r>
      <w:r>
        <w:rPr>
          <w:lang w:val="el-GR"/>
        </w:rPr>
        <w:t xml:space="preserve"> </w:t>
      </w:r>
    </w:p>
    <w:p w14:paraId="6818DAB2" w14:textId="77777777" w:rsidR="003929DA" w:rsidRPr="009C31D5" w:rsidRDefault="003929DA">
      <w:pPr>
        <w:rPr>
          <w:lang w:val="el-GR"/>
        </w:rPr>
      </w:pPr>
      <w:r w:rsidRPr="002510A3">
        <w:rPr>
          <w:lang w:val="el-GR"/>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rsidR="002510A3">
        <w:rPr>
          <w:lang w:val="el-GR"/>
        </w:rPr>
        <w:t>,</w:t>
      </w:r>
    </w:p>
    <w:p w14:paraId="1C8AC0D3" w14:textId="77777777" w:rsidR="003929DA" w:rsidRDefault="003929DA">
      <w:pPr>
        <w:rPr>
          <w:lang w:val="el-GR"/>
        </w:rPr>
      </w:pPr>
      <w:r w:rsidRPr="002510A3">
        <w:rPr>
          <w:lang w:val="el-GR"/>
        </w:rPr>
        <w:t>γ) λαμβάνουν τα κατάλληλα μέτρα για να διαφυλάξουν την εμπιστευτικότητα των πληροφοριών που έχουν χαρακτηρισθεί ως τέτοιες.</w:t>
      </w:r>
    </w:p>
    <w:p w14:paraId="1214102F" w14:textId="77777777" w:rsidR="003929DA" w:rsidRDefault="003929DA">
      <w:pPr>
        <w:pStyle w:val="10"/>
        <w:tabs>
          <w:tab w:val="left" w:pos="567"/>
        </w:tabs>
        <w:ind w:left="567" w:hanging="567"/>
        <w:rPr>
          <w:lang w:val="el-GR"/>
        </w:rPr>
      </w:pPr>
      <w:bookmarkStart w:id="16" w:name="_Toc138677544"/>
      <w:r>
        <w:rPr>
          <w:rFonts w:ascii="Calibri" w:hAnsi="Calibri" w:cs="Calibri"/>
          <w:lang w:val="el-GR"/>
        </w:rPr>
        <w:lastRenderedPageBreak/>
        <w:t>2.</w:t>
      </w:r>
      <w:r>
        <w:rPr>
          <w:rFonts w:ascii="Calibri" w:hAnsi="Calibri" w:cs="Calibri"/>
          <w:lang w:val="el-GR"/>
        </w:rPr>
        <w:tab/>
        <w:t>ΓΕΝΙΚΟΙ ΚΑΙ ΕΙΔΙΚΟΙ ΟΡΟΙ ΣΥΜΜΕΤΟΧΗΣ</w:t>
      </w:r>
      <w:bookmarkEnd w:id="16"/>
    </w:p>
    <w:p w14:paraId="26BD9106" w14:textId="77777777" w:rsidR="003929DA" w:rsidRDefault="003929DA">
      <w:pPr>
        <w:pStyle w:val="20"/>
        <w:rPr>
          <w:lang w:val="el-GR"/>
        </w:rPr>
      </w:pPr>
      <w:bookmarkStart w:id="17" w:name="_Toc138677545"/>
      <w:r>
        <w:rPr>
          <w:lang w:val="el-GR"/>
        </w:rPr>
        <w:t>2.1</w:t>
      </w:r>
      <w:r>
        <w:rPr>
          <w:lang w:val="el-GR"/>
        </w:rPr>
        <w:tab/>
        <w:t>Γενικές Πληροφορίες</w:t>
      </w:r>
      <w:bookmarkEnd w:id="17"/>
    </w:p>
    <w:p w14:paraId="517164A0" w14:textId="77777777" w:rsidR="003929DA" w:rsidRPr="0076749E" w:rsidRDefault="003929DA">
      <w:pPr>
        <w:pStyle w:val="30"/>
        <w:rPr>
          <w:lang w:val="el-GR"/>
        </w:rPr>
      </w:pPr>
      <w:bookmarkStart w:id="18" w:name="_Toc138677546"/>
      <w:r w:rsidRPr="0076749E">
        <w:rPr>
          <w:lang w:val="el-GR"/>
        </w:rPr>
        <w:t>2.1.1</w:t>
      </w:r>
      <w:r w:rsidRPr="0076749E">
        <w:rPr>
          <w:lang w:val="el-GR"/>
        </w:rPr>
        <w:tab/>
        <w:t>Έγγραφα της σύμβασης</w:t>
      </w:r>
      <w:bookmarkEnd w:id="18"/>
    </w:p>
    <w:p w14:paraId="062E38FA" w14:textId="77777777" w:rsidR="003929DA" w:rsidRPr="00CC76C4" w:rsidRDefault="003929DA">
      <w:pPr>
        <w:rPr>
          <w:lang w:val="el-GR"/>
        </w:rPr>
      </w:pPr>
      <w:r w:rsidRPr="0076749E">
        <w:rPr>
          <w:lang w:val="el-GR"/>
        </w:rPr>
        <w:t xml:space="preserve">Τα έγγραφα της παρούσας </w:t>
      </w:r>
      <w:r w:rsidRPr="00CC76C4">
        <w:rPr>
          <w:lang w:val="el-GR"/>
        </w:rPr>
        <w:t>διαδικασίας σύναψης,</w:t>
      </w:r>
      <w:r w:rsidRPr="00CC76C4">
        <w:rPr>
          <w:rStyle w:val="FootnoteReference2"/>
          <w:lang w:val="el-GR"/>
        </w:rPr>
        <w:footnoteReference w:id="14"/>
      </w:r>
      <w:r w:rsidRPr="00CC76C4">
        <w:rPr>
          <w:lang w:val="el-GR"/>
        </w:rPr>
        <w:t xml:space="preserve">  είναι τα ακόλουθα:</w:t>
      </w:r>
    </w:p>
    <w:p w14:paraId="758D1973" w14:textId="77777777" w:rsidR="00D6713A" w:rsidRPr="00CC76C4" w:rsidRDefault="003929DA" w:rsidP="00CC76C4">
      <w:pPr>
        <w:numPr>
          <w:ilvl w:val="0"/>
          <w:numId w:val="16"/>
        </w:numPr>
        <w:ind w:left="567" w:hanging="425"/>
        <w:rPr>
          <w:lang w:val="el-GR"/>
        </w:rPr>
      </w:pPr>
      <w:r w:rsidRPr="00CC76C4">
        <w:rPr>
          <w:lang w:val="el-GR"/>
        </w:rPr>
        <w:t xml:space="preserve">το  Ευρωπαϊκό Ενιαίο Έγγραφο Σύμβασης [ΕΕΕΣ] </w:t>
      </w:r>
    </w:p>
    <w:p w14:paraId="4116491D" w14:textId="77777777" w:rsidR="00B63FC9" w:rsidRPr="00CC76C4" w:rsidRDefault="0074788C" w:rsidP="00CC76C4">
      <w:pPr>
        <w:numPr>
          <w:ilvl w:val="0"/>
          <w:numId w:val="16"/>
        </w:numPr>
        <w:ind w:left="567" w:hanging="425"/>
        <w:rPr>
          <w:lang w:val="el-GR"/>
        </w:rPr>
      </w:pPr>
      <w:r w:rsidRPr="00CC76C4">
        <w:rPr>
          <w:lang w:val="el-GR"/>
        </w:rPr>
        <w:t xml:space="preserve">η </w:t>
      </w:r>
      <w:r w:rsidR="003929DA" w:rsidRPr="00CC76C4">
        <w:rPr>
          <w:lang w:val="el-GR"/>
        </w:rPr>
        <w:t xml:space="preserve">παρούσα διακήρυξη </w:t>
      </w:r>
      <w:r w:rsidR="003929DA" w:rsidRPr="00CC76C4">
        <w:rPr>
          <w:kern w:val="1"/>
          <w:lang w:val="el-GR"/>
        </w:rPr>
        <w:t>και τα παραρτήματά</w:t>
      </w:r>
      <w:r w:rsidR="003929DA" w:rsidRPr="00CC76C4">
        <w:rPr>
          <w:color w:val="5B9BD5"/>
          <w:kern w:val="1"/>
          <w:lang w:val="el-GR"/>
        </w:rPr>
        <w:t xml:space="preserve"> </w:t>
      </w:r>
      <w:r w:rsidR="003929DA" w:rsidRPr="00CC76C4">
        <w:rPr>
          <w:lang w:val="el-GR"/>
        </w:rPr>
        <w:t>της</w:t>
      </w:r>
    </w:p>
    <w:p w14:paraId="0EFFAC96" w14:textId="4F35B55C" w:rsidR="00CB75BD" w:rsidRDefault="003929DA" w:rsidP="00CC76C4">
      <w:pPr>
        <w:numPr>
          <w:ilvl w:val="0"/>
          <w:numId w:val="16"/>
        </w:numPr>
        <w:ind w:left="567" w:hanging="425"/>
        <w:rPr>
          <w:lang w:val="el-GR"/>
        </w:rPr>
      </w:pPr>
      <w:r w:rsidRPr="00CC76C4">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r w:rsidR="00A25A61">
        <w:rPr>
          <w:lang w:val="el-GR"/>
        </w:rPr>
        <w:t>.</w:t>
      </w:r>
    </w:p>
    <w:p w14:paraId="31A1B347" w14:textId="77777777" w:rsidR="003929DA" w:rsidRDefault="003929DA" w:rsidP="00CC76C4">
      <w:pPr>
        <w:pStyle w:val="30"/>
        <w:rPr>
          <w:lang w:val="el-GR"/>
        </w:rPr>
      </w:pPr>
      <w:bookmarkStart w:id="19" w:name="_Toc138677547"/>
      <w:r>
        <w:rPr>
          <w:lang w:val="el-GR"/>
        </w:rPr>
        <w:t>2.1.2</w:t>
      </w:r>
      <w:r>
        <w:rPr>
          <w:lang w:val="el-GR"/>
        </w:rPr>
        <w:tab/>
        <w:t>Επικοινωνία - Πρόσβαση στα έγγραφα της Σύμβασης</w:t>
      </w:r>
      <w:bookmarkEnd w:id="19"/>
    </w:p>
    <w:p w14:paraId="23678A71" w14:textId="77777777" w:rsidR="003929DA" w:rsidRDefault="003929DA">
      <w:pPr>
        <w:rPr>
          <w:i/>
          <w:color w:val="5B9BD5"/>
          <w:lang w:val="el-GR"/>
        </w:rPr>
      </w:pPr>
      <w:r>
        <w:rPr>
          <w:lang w:val="el-GR"/>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w:t>
      </w:r>
      <w:proofErr w:type="spellStart"/>
      <w:r>
        <w:rPr>
          <w:lang w:val="el-GR"/>
        </w:rPr>
        <w:t>προσβάσιμη</w:t>
      </w:r>
      <w:proofErr w:type="spellEnd"/>
      <w:r>
        <w:rPr>
          <w:lang w:val="el-GR"/>
        </w:rPr>
        <w:t xml:space="preserve"> μέσω της Διαδικτυακής </w:t>
      </w:r>
      <w:r w:rsidR="00352042">
        <w:rPr>
          <w:lang w:val="el-GR"/>
        </w:rPr>
        <w:t>Π</w:t>
      </w:r>
      <w:r>
        <w:rPr>
          <w:lang w:val="el-GR"/>
        </w:rPr>
        <w:t xml:space="preserve">ύλης </w:t>
      </w:r>
      <w:r w:rsidR="00352042">
        <w:rPr>
          <w:lang w:val="el-GR"/>
        </w:rPr>
        <w:t>(</w:t>
      </w:r>
      <w:r>
        <w:rPr>
          <w:lang w:val="el-GR"/>
        </w:rPr>
        <w:t>www.promitheus.gov.gr</w:t>
      </w:r>
      <w:r w:rsidR="00352042">
        <w:rPr>
          <w:lang w:val="el-GR"/>
        </w:rPr>
        <w:t>)</w:t>
      </w:r>
      <w:r>
        <w:rPr>
          <w:rStyle w:val="WW-FootnoteReference7"/>
          <w:lang w:val="el-GR"/>
        </w:rPr>
        <w:footnoteReference w:id="15"/>
      </w:r>
      <w:r>
        <w:rPr>
          <w:lang w:val="el-GR"/>
        </w:rPr>
        <w:t>.</w:t>
      </w:r>
    </w:p>
    <w:p w14:paraId="76C49F96" w14:textId="77777777" w:rsidR="003929DA" w:rsidRDefault="003929DA">
      <w:pPr>
        <w:pStyle w:val="30"/>
        <w:rPr>
          <w:lang w:val="el-GR"/>
        </w:rPr>
      </w:pPr>
      <w:bookmarkStart w:id="20" w:name="_Toc138677548"/>
      <w:r>
        <w:rPr>
          <w:lang w:val="el-GR"/>
        </w:rPr>
        <w:t>2.1.3</w:t>
      </w:r>
      <w:r>
        <w:rPr>
          <w:lang w:val="el-GR"/>
        </w:rPr>
        <w:tab/>
        <w:t>Παροχή Διευκρινίσεων</w:t>
      </w:r>
      <w:bookmarkEnd w:id="20"/>
    </w:p>
    <w:p w14:paraId="702B3FA4" w14:textId="121D9615" w:rsidR="00DE2CF4" w:rsidRPr="005A0EC7" w:rsidRDefault="003929DA" w:rsidP="005A0EC7">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 xml:space="preserve">Τα σχετικά αιτήματα παροχής διευκρινίσεων υποβάλλονται ηλεκτρονικά,  το </w:t>
      </w:r>
      <w:r w:rsidRPr="00200CF1">
        <w:rPr>
          <w:rFonts w:ascii="Calibri" w:eastAsia="Times New Roman" w:hAnsi="Calibri" w:cs="Calibri"/>
          <w:b/>
          <w:bCs/>
          <w:kern w:val="0"/>
          <w:sz w:val="22"/>
          <w:lang w:eastAsia="ar-SA" w:bidi="ar-SA"/>
        </w:rPr>
        <w:t xml:space="preserve">αργότερο </w:t>
      </w:r>
      <w:r w:rsidR="00A25A61" w:rsidRPr="00200CF1">
        <w:rPr>
          <w:rFonts w:ascii="Calibri" w:eastAsia="Times New Roman" w:hAnsi="Calibri" w:cs="Calibri"/>
          <w:b/>
          <w:bCs/>
          <w:kern w:val="0"/>
          <w:sz w:val="22"/>
          <w:lang w:eastAsia="ar-SA" w:bidi="ar-SA"/>
        </w:rPr>
        <w:t>δέκα (10)</w:t>
      </w:r>
      <w:r w:rsidRPr="00200CF1">
        <w:rPr>
          <w:rFonts w:ascii="Calibri" w:eastAsia="Times New Roman" w:hAnsi="Calibri" w:cs="Calibri"/>
          <w:b/>
          <w:bCs/>
          <w:kern w:val="0"/>
          <w:sz w:val="22"/>
          <w:lang w:eastAsia="ar-SA" w:bidi="ar-SA"/>
        </w:rPr>
        <w:t xml:space="preserve"> ημέρες</w:t>
      </w:r>
      <w:r w:rsidRPr="005A0EC7">
        <w:rPr>
          <w:rFonts w:ascii="Calibri" w:eastAsia="Times New Roman" w:hAnsi="Calibri" w:cs="Calibri"/>
          <w:kern w:val="0"/>
          <w:sz w:val="22"/>
          <w:lang w:eastAsia="ar-SA" w:bidi="ar-SA"/>
        </w:rPr>
        <w:t xml:space="preserve">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w:t>
      </w:r>
      <w:proofErr w:type="spellStart"/>
      <w:r w:rsidRPr="005A0EC7">
        <w:rPr>
          <w:rFonts w:ascii="Calibri" w:eastAsia="Times New Roman" w:hAnsi="Calibri" w:cs="Calibri"/>
          <w:kern w:val="0"/>
          <w:sz w:val="22"/>
          <w:lang w:eastAsia="ar-SA" w:bidi="ar-SA"/>
        </w:rPr>
        <w:t>προσβάσιμη</w:t>
      </w:r>
      <w:proofErr w:type="spellEnd"/>
      <w:r w:rsidRPr="005A0EC7">
        <w:rPr>
          <w:rFonts w:ascii="Calibri" w:eastAsia="Times New Roman" w:hAnsi="Calibri" w:cs="Calibri"/>
          <w:kern w:val="0"/>
          <w:sz w:val="22"/>
          <w:lang w:eastAsia="ar-SA" w:bidi="ar-SA"/>
        </w:rPr>
        <w:t xml:space="preserve"> μέσω της </w:t>
      </w:r>
      <w:r w:rsidR="00352042" w:rsidRPr="005A0EC7">
        <w:rPr>
          <w:rFonts w:ascii="Calibri" w:eastAsia="Times New Roman" w:hAnsi="Calibri" w:cs="Calibri"/>
          <w:kern w:val="0"/>
          <w:sz w:val="22"/>
          <w:lang w:eastAsia="ar-SA" w:bidi="ar-SA"/>
        </w:rPr>
        <w:t>Δ</w:t>
      </w:r>
      <w:r w:rsidRPr="005A0EC7">
        <w:rPr>
          <w:rFonts w:ascii="Calibri" w:eastAsia="Times New Roman" w:hAnsi="Calibri" w:cs="Calibri"/>
          <w:kern w:val="0"/>
          <w:sz w:val="22"/>
          <w:lang w:eastAsia="ar-SA" w:bidi="ar-SA"/>
        </w:rPr>
        <w:t xml:space="preserve">ιαδικτυακής </w:t>
      </w:r>
      <w:r w:rsidR="00352042" w:rsidRPr="005A0EC7">
        <w:rPr>
          <w:rFonts w:ascii="Calibri" w:eastAsia="Times New Roman" w:hAnsi="Calibri" w:cs="Calibri"/>
          <w:kern w:val="0"/>
          <w:sz w:val="22"/>
          <w:lang w:eastAsia="ar-SA" w:bidi="ar-SA"/>
        </w:rPr>
        <w:t>Π</w:t>
      </w:r>
      <w:r w:rsidRPr="005A0EC7">
        <w:rPr>
          <w:rFonts w:ascii="Calibri" w:eastAsia="Times New Roman" w:hAnsi="Calibri" w:cs="Calibri"/>
          <w:kern w:val="0"/>
          <w:sz w:val="22"/>
          <w:lang w:eastAsia="ar-SA" w:bidi="ar-SA"/>
        </w:rPr>
        <w:t xml:space="preserve">ύλης </w:t>
      </w:r>
      <w:r w:rsidR="00352042" w:rsidRPr="005A0EC7">
        <w:rPr>
          <w:rFonts w:ascii="Calibri" w:eastAsia="Times New Roman" w:hAnsi="Calibri" w:cs="Calibri"/>
          <w:kern w:val="0"/>
          <w:sz w:val="22"/>
          <w:lang w:eastAsia="ar-SA" w:bidi="ar-SA"/>
        </w:rPr>
        <w:t>(</w:t>
      </w:r>
      <w:hyperlink r:id="rId19" w:history="1">
        <w:r w:rsidRPr="005A0EC7">
          <w:rPr>
            <w:rFonts w:ascii="Calibri" w:eastAsia="Times New Roman" w:hAnsi="Calibri" w:cs="Calibri"/>
            <w:kern w:val="0"/>
            <w:sz w:val="22"/>
            <w:lang w:eastAsia="ar-SA" w:bidi="ar-SA"/>
          </w:rPr>
          <w:t>www.promitheus.gov.gr</w:t>
        </w:r>
      </w:hyperlink>
      <w:r w:rsidR="00352042" w:rsidRPr="005A0EC7">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t xml:space="preserve"> </w:t>
      </w:r>
      <w:r w:rsidRPr="005A0EC7">
        <w:rPr>
          <w:rFonts w:ascii="Calibri" w:eastAsia="Times New Roman" w:hAnsi="Calibri" w:cs="Calibri"/>
          <w:kern w:val="0"/>
          <w:sz w:val="22"/>
          <w:lang w:eastAsia="ar-SA" w:bidi="ar-SA"/>
        </w:rPr>
        <w:t xml:space="preserve">διαπιστευτήρια που τους έχουν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Αιτήματα παροχής διευκριν</w:t>
      </w:r>
      <w:r w:rsidR="00F1735D">
        <w:rPr>
          <w:rFonts w:ascii="Calibri" w:eastAsia="Times New Roman" w:hAnsi="Calibri" w:cs="Calibri"/>
          <w:kern w:val="0"/>
          <w:sz w:val="22"/>
          <w:lang w:eastAsia="ar-SA" w:bidi="ar-SA"/>
        </w:rPr>
        <w:t>ί</w:t>
      </w:r>
      <w:r w:rsidRPr="005A0EC7">
        <w:rPr>
          <w:rFonts w:ascii="Calibri" w:eastAsia="Times New Roman" w:hAnsi="Calibri" w:cs="Calibri"/>
          <w:kern w:val="0"/>
          <w:sz w:val="22"/>
          <w:lang w:eastAsia="ar-SA" w:bidi="ar-SA"/>
        </w:rPr>
        <w:t xml:space="preserve">σεων που </w:t>
      </w:r>
      <w:r w:rsidR="00AD7834" w:rsidRPr="005A0EC7">
        <w:rPr>
          <w:rFonts w:ascii="Calibri" w:eastAsia="Times New Roman" w:hAnsi="Calibri" w:cs="Calibri"/>
          <w:kern w:val="0"/>
          <w:sz w:val="22"/>
          <w:lang w:eastAsia="ar-SA" w:bidi="ar-SA"/>
        </w:rPr>
        <w:t xml:space="preserve">είτε </w:t>
      </w:r>
      <w:r w:rsidRPr="005A0EC7">
        <w:rPr>
          <w:rFonts w:ascii="Calibri" w:eastAsia="Times New Roman" w:hAnsi="Calibri" w:cs="Calibri"/>
          <w:kern w:val="0"/>
          <w:sz w:val="22"/>
          <w:lang w:eastAsia="ar-SA" w:bidi="ar-SA"/>
        </w:rPr>
        <w:t>υποβάλλονται με άλλο</w:t>
      </w:r>
      <w:r w:rsidR="00F1735D">
        <w:rPr>
          <w:rFonts w:ascii="Calibri" w:eastAsia="Times New Roman" w:hAnsi="Calibri" w:cs="Calibri"/>
          <w:kern w:val="0"/>
          <w:sz w:val="22"/>
          <w:lang w:eastAsia="ar-SA" w:bidi="ar-SA"/>
        </w:rPr>
        <w:t>ν</w:t>
      </w:r>
      <w:r w:rsidRPr="005A0EC7">
        <w:rPr>
          <w:rFonts w:ascii="Calibri" w:eastAsia="Times New Roman" w:hAnsi="Calibri" w:cs="Calibri"/>
          <w:kern w:val="0"/>
          <w:sz w:val="22"/>
          <w:lang w:eastAsia="ar-SA" w:bidi="ar-SA"/>
        </w:rPr>
        <w:t xml:space="preserve"> τρόπο</w:t>
      </w:r>
      <w:r w:rsidR="00F1735D">
        <w:rPr>
          <w:rFonts w:ascii="Calibri" w:eastAsia="Times New Roman" w:hAnsi="Calibri" w:cs="Calibri"/>
          <w:kern w:val="0"/>
          <w:sz w:val="22"/>
          <w:lang w:eastAsia="ar-SA" w:bidi="ar-SA"/>
        </w:rPr>
        <w:t>,</w:t>
      </w:r>
      <w:r w:rsidRPr="005A0EC7">
        <w:rPr>
          <w:rFonts w:ascii="Calibri" w:eastAsia="Times New Roman" w:hAnsi="Calibri" w:cs="Calibri"/>
          <w:kern w:val="0"/>
          <w:sz w:val="22"/>
          <w:lang w:eastAsia="ar-SA" w:bidi="ar-SA"/>
        </w:rPr>
        <w:t xml:space="preserve"> είτε το ηλεκτρονικό αρχείο που τα συνοδεύει δεν είναι ηλεκτρονικά υπογεγραμμένο, δεν εξετάζονται.</w:t>
      </w:r>
    </w:p>
    <w:p w14:paraId="4635640C" w14:textId="77777777" w:rsidR="003929DA" w:rsidRDefault="003929DA" w:rsidP="00AD7834">
      <w:pPr>
        <w:pStyle w:val="Standard"/>
        <w:spacing w:line="276" w:lineRule="auto"/>
        <w:rPr>
          <w:b/>
          <w:bCs/>
          <w:i/>
          <w:iCs/>
          <w:color w:val="5B9BD5"/>
        </w:rPr>
      </w:pPr>
      <w:r>
        <w:t xml:space="preserve"> </w:t>
      </w:r>
    </w:p>
    <w:p w14:paraId="5D816931" w14:textId="77777777" w:rsidR="003929DA" w:rsidRDefault="003929DA">
      <w:pPr>
        <w:rPr>
          <w:lang w:val="el-GR"/>
        </w:rPr>
      </w:pPr>
      <w:r>
        <w:rPr>
          <w:lang w:val="el-GR"/>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Pr>
          <w:rStyle w:val="WW-FootnoteReference7"/>
          <w:lang w:val="el-GR"/>
        </w:rPr>
        <w:footnoteReference w:id="16"/>
      </w:r>
      <w:r>
        <w:rPr>
          <w:lang w:val="el-GR"/>
        </w:rPr>
        <w:t>:</w:t>
      </w:r>
    </w:p>
    <w:p w14:paraId="48AD6088" w14:textId="77777777" w:rsidR="003929DA" w:rsidRDefault="003929DA">
      <w:pPr>
        <w:rPr>
          <w:lang w:val="el-GR"/>
        </w:rPr>
      </w:pPr>
      <w:r>
        <w:rPr>
          <w:lang w:val="el-GR"/>
        </w:rPr>
        <w:lastRenderedPageBreak/>
        <w:t xml:space="preserve">α) </w:t>
      </w:r>
      <w:r w:rsidR="00AD7834">
        <w:rPr>
          <w:lang w:val="el-GR"/>
        </w:rPr>
        <w:t>ό</w:t>
      </w:r>
      <w:r>
        <w:rPr>
          <w:lang w:val="el-GR"/>
        </w:rPr>
        <w:t>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r w:rsidR="00AD7834">
        <w:rPr>
          <w:lang w:val="el-GR"/>
        </w:rPr>
        <w:t>,</w:t>
      </w:r>
    </w:p>
    <w:p w14:paraId="3E5D122E" w14:textId="77777777" w:rsidR="003929DA" w:rsidRPr="001017C9" w:rsidRDefault="003929DA">
      <w:pPr>
        <w:rPr>
          <w:i/>
          <w:iCs/>
          <w:color w:val="5B9BD5"/>
          <w:lang w:val="el-GR"/>
        </w:rPr>
      </w:pPr>
      <w:r>
        <w:rPr>
          <w:lang w:val="el-GR"/>
        </w:rPr>
        <w:t>β)</w:t>
      </w:r>
      <w:r w:rsidR="00AD7834">
        <w:rPr>
          <w:lang w:val="el-GR"/>
        </w:rPr>
        <w:t xml:space="preserve"> ό</w:t>
      </w:r>
      <w:r>
        <w:rPr>
          <w:lang w:val="el-GR"/>
        </w:rPr>
        <w:t>ταν τα έγγραφα της σύμβασης υφίστανται σημαντικές αλλαγές</w:t>
      </w:r>
      <w:r w:rsidR="0031698B">
        <w:rPr>
          <w:lang w:val="el-GR"/>
        </w:rPr>
        <w:t>.</w:t>
      </w:r>
      <w:r w:rsidR="001017C9" w:rsidRPr="001017C9">
        <w:rPr>
          <w:lang w:val="el-GR"/>
        </w:rPr>
        <w:t xml:space="preserve"> </w:t>
      </w:r>
    </w:p>
    <w:p w14:paraId="138F4136" w14:textId="77777777" w:rsidR="003929DA" w:rsidRDefault="003929DA">
      <w:pPr>
        <w:rPr>
          <w:lang w:val="el-GR"/>
        </w:rPr>
      </w:pPr>
      <w:r>
        <w:rPr>
          <w:lang w:val="el-GR"/>
        </w:rPr>
        <w:t>Η διάρκεια της παράτασης θα είναι ανάλογη με τη σπουδαιότητα των πληροφοριών που ζητήθηκαν ή των αλλαγών.</w:t>
      </w:r>
    </w:p>
    <w:p w14:paraId="79C56791" w14:textId="77777777" w:rsidR="003929DA" w:rsidRDefault="003929DA">
      <w:pPr>
        <w:rPr>
          <w:lang w:val="el-GR"/>
        </w:rPr>
      </w:pPr>
      <w:r>
        <w:rPr>
          <w:lang w:val="el-GR"/>
        </w:rPr>
        <w:t xml:space="preserve">Όταν οι πρόσθετες πληροφορίες δεν έχουν ζητηθεί έγκαιρα ή δεν έχουν σημασία για την προετοιμασία κατάλληλων προσφορών, </w:t>
      </w:r>
      <w:r w:rsidR="00366FFB" w:rsidRPr="00366FFB">
        <w:rPr>
          <w:lang w:val="el-GR"/>
        </w:rPr>
        <w:t xml:space="preserve">η παράταση </w:t>
      </w:r>
      <w:r w:rsidR="00FE71B4">
        <w:rPr>
          <w:lang w:val="el-GR"/>
        </w:rPr>
        <w:t>της</w:t>
      </w:r>
      <w:r w:rsidR="00366FFB" w:rsidRPr="00366FFB">
        <w:rPr>
          <w:lang w:val="el-GR"/>
        </w:rPr>
        <w:t xml:space="preserve"> </w:t>
      </w:r>
      <w:r w:rsidR="00FE71B4">
        <w:rPr>
          <w:lang w:val="el-GR"/>
        </w:rPr>
        <w:t>προθεσμίας</w:t>
      </w:r>
      <w:r w:rsidR="00366FFB" w:rsidRPr="00366FFB">
        <w:rPr>
          <w:lang w:val="el-GR"/>
        </w:rPr>
        <w:t xml:space="preserve"> εναπόκειται στη διακριτική ευχέρεια της αναθέτουσας αρχής</w:t>
      </w:r>
      <w:r>
        <w:rPr>
          <w:lang w:val="el-GR"/>
        </w:rPr>
        <w:t>.</w:t>
      </w:r>
    </w:p>
    <w:p w14:paraId="2523134C" w14:textId="77777777" w:rsidR="00603B93" w:rsidRPr="001C27C7" w:rsidRDefault="00603B93">
      <w:pPr>
        <w:rPr>
          <w:lang w:val="el-GR"/>
        </w:rPr>
      </w:pPr>
      <w:r w:rsidRPr="00603B93">
        <w:rPr>
          <w:lang w:val="el-GR"/>
        </w:rPr>
        <w:t>Η αναθέτουσα αρχή</w:t>
      </w:r>
      <w:r w:rsidR="00F54D94">
        <w:rPr>
          <w:lang w:val="el-GR"/>
        </w:rPr>
        <w:t>,</w:t>
      </w:r>
      <w:r w:rsidRPr="00603B93">
        <w:rPr>
          <w:lang w:val="el-GR"/>
        </w:rPr>
        <w:t xml:space="preserve"> </w:t>
      </w:r>
      <w:r w:rsidR="0070571D" w:rsidRPr="0070571D">
        <w:rPr>
          <w:lang w:val="el-GR"/>
        </w:rPr>
        <w:t xml:space="preserve">με ειδικά </w:t>
      </w:r>
      <w:r w:rsidR="008E22B1">
        <w:rPr>
          <w:lang w:val="el-GR"/>
        </w:rPr>
        <w:t>αιτιολογη</w:t>
      </w:r>
      <w:r w:rsidR="0070571D" w:rsidRPr="0070571D">
        <w:rPr>
          <w:lang w:val="el-GR"/>
        </w:rPr>
        <w:t>μένη απόφασή της,</w:t>
      </w:r>
      <w:r w:rsidR="0070571D">
        <w:rPr>
          <w:lang w:val="el-GR"/>
        </w:rPr>
        <w:t xml:space="preserve"> </w:t>
      </w:r>
      <w:r w:rsidRPr="00603B93">
        <w:rPr>
          <w:lang w:val="el-GR"/>
        </w:rPr>
        <w:t xml:space="preserve">δύναται να παρατείνει την προθεσμία παραλαβής των προσφορών, </w:t>
      </w:r>
      <w:r w:rsidR="00F54D94" w:rsidRPr="00F54D94">
        <w:rPr>
          <w:lang w:val="el-GR"/>
        </w:rPr>
        <w:t>τηρουμένων σε κάθε περίπτωση των αρχών της ίσης μεταχείρισης και της διαφάνειας</w:t>
      </w:r>
      <w:r w:rsidR="00F54D94">
        <w:rPr>
          <w:lang w:val="el-GR"/>
        </w:rPr>
        <w:t xml:space="preserve">. </w:t>
      </w:r>
    </w:p>
    <w:p w14:paraId="4DA81A8F" w14:textId="77777777" w:rsidR="00FE71B4" w:rsidRDefault="00FE71B4">
      <w:pPr>
        <w:rPr>
          <w:lang w:val="el-GR"/>
        </w:rPr>
      </w:pPr>
      <w:r w:rsidRPr="002510A3">
        <w:rPr>
          <w:lang w:val="el-GR"/>
        </w:rPr>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w:t>
      </w:r>
      <w:r w:rsidR="001E6F85" w:rsidRPr="002510A3">
        <w:rPr>
          <w:lang w:val="el-GR"/>
        </w:rPr>
        <w:t xml:space="preserve"> δημοσιεύεται</w:t>
      </w:r>
      <w:r w:rsidRPr="002510A3">
        <w:rPr>
          <w:lang w:val="el-GR"/>
        </w:rPr>
        <w:t xml:space="preserve"> στο ΚΗΜΔΗΣ</w:t>
      </w:r>
      <w:r w:rsidR="007E4C88" w:rsidRPr="002510A3">
        <w:rPr>
          <w:rStyle w:val="ad"/>
          <w:lang w:val="el-GR"/>
        </w:rPr>
        <w:footnoteReference w:id="17"/>
      </w:r>
      <w:r w:rsidR="001E6F85" w:rsidRPr="002510A3">
        <w:rPr>
          <w:lang w:val="el-GR"/>
        </w:rPr>
        <w:t>.</w:t>
      </w:r>
      <w:r w:rsidRPr="00FE71B4">
        <w:rPr>
          <w:lang w:val="el-GR"/>
        </w:rPr>
        <w:t xml:space="preserve"> </w:t>
      </w:r>
    </w:p>
    <w:p w14:paraId="450FB285" w14:textId="77777777" w:rsidR="003929DA" w:rsidRDefault="003929DA">
      <w:pPr>
        <w:pStyle w:val="30"/>
        <w:rPr>
          <w:lang w:val="el-GR"/>
        </w:rPr>
      </w:pPr>
      <w:bookmarkStart w:id="21" w:name="_Toc138677549"/>
      <w:r>
        <w:rPr>
          <w:lang w:val="el-GR"/>
        </w:rPr>
        <w:t>2.1.4</w:t>
      </w:r>
      <w:r>
        <w:rPr>
          <w:lang w:val="el-GR"/>
        </w:rPr>
        <w:tab/>
        <w:t>Γλώσσα</w:t>
      </w:r>
      <w:bookmarkEnd w:id="21"/>
    </w:p>
    <w:p w14:paraId="0640789A" w14:textId="5D1DA590" w:rsidR="003929DA" w:rsidRDefault="003929DA">
      <w:pPr>
        <w:rPr>
          <w:lang w:val="el-GR"/>
        </w:rPr>
      </w:pPr>
      <w:r>
        <w:rPr>
          <w:lang w:val="el-GR"/>
        </w:rPr>
        <w:t>Τα έγγραφα της σύμβασης έχουν συνταχθεί στην ελληνική γλώσσα</w:t>
      </w:r>
      <w:r w:rsidR="008D5C79">
        <w:rPr>
          <w:lang w:val="el-GR"/>
        </w:rPr>
        <w:t>.</w:t>
      </w:r>
    </w:p>
    <w:p w14:paraId="725F6F14" w14:textId="77777777" w:rsidR="003929DA" w:rsidRDefault="003929DA">
      <w:pPr>
        <w:rPr>
          <w:color w:val="000000"/>
          <w:lang w:val="el-GR"/>
        </w:rPr>
      </w:pPr>
      <w:r>
        <w:rPr>
          <w:lang w:val="el-GR"/>
        </w:rPr>
        <w:t>Τυχόν προδικαστικές προσφυγές υποβάλλονται στην ελληνική γλώσσα.</w:t>
      </w:r>
    </w:p>
    <w:p w14:paraId="523548E0" w14:textId="77777777" w:rsidR="00AD7834" w:rsidRDefault="003929DA">
      <w:pPr>
        <w:rPr>
          <w:color w:val="000000"/>
          <w:lang w:val="el-GR"/>
        </w:rPr>
      </w:pPr>
      <w:r>
        <w:rPr>
          <w:color w:val="000000"/>
          <w:lang w:val="el-GR"/>
        </w:rPr>
        <w:t xml:space="preserve">Οι </w:t>
      </w:r>
      <w:r>
        <w:rPr>
          <w:b/>
          <w:color w:val="000000"/>
          <w:u w:val="single"/>
          <w:lang w:val="el-GR"/>
        </w:rPr>
        <w:t>προσφορές</w:t>
      </w:r>
      <w:r w:rsidR="00581874">
        <w:rPr>
          <w:b/>
          <w:color w:val="000000"/>
          <w:u w:val="single"/>
          <w:lang w:val="el-GR"/>
        </w:rPr>
        <w:t>,</w:t>
      </w:r>
      <w:r>
        <w:rPr>
          <w:color w:val="000000"/>
          <w:lang w:val="el-GR"/>
        </w:rPr>
        <w:t xml:space="preserve"> τα  στοιχεία που περιλαμβάνονται σε αυτές, </w:t>
      </w:r>
      <w:r w:rsidR="0074788C">
        <w:rPr>
          <w:color w:val="000000"/>
          <w:lang w:val="el-GR"/>
        </w:rPr>
        <w:t xml:space="preserve">καθώς και τα αποδεικτικά έγγραφα </w:t>
      </w:r>
      <w:r w:rsidR="001E243F">
        <w:rPr>
          <w:color w:val="000000"/>
          <w:lang w:val="el-GR"/>
        </w:rPr>
        <w:t>σχετικά με</w:t>
      </w:r>
      <w:r w:rsidR="0074788C">
        <w:rPr>
          <w:color w:val="000000"/>
          <w:lang w:val="el-GR"/>
        </w:rPr>
        <w:t xml:space="preserve"> τη μη ύπαρξη λόγου αποκλεισμού και την πλήρωση των κριτηρίων ποιοτικής επιλογής</w:t>
      </w:r>
      <w:r w:rsidR="00413AB8">
        <w:rPr>
          <w:rStyle w:val="ad"/>
          <w:color w:val="000000"/>
          <w:lang w:val="el-GR"/>
        </w:rPr>
        <w:footnoteReference w:id="18"/>
      </w:r>
      <w:r w:rsidR="0074788C">
        <w:rPr>
          <w:color w:val="000000"/>
          <w:lang w:val="el-GR"/>
        </w:rPr>
        <w:t xml:space="preserve"> </w:t>
      </w:r>
      <w:r>
        <w:rPr>
          <w:color w:val="000000"/>
          <w:lang w:val="el-GR"/>
        </w:rPr>
        <w:t xml:space="preserve">συντάσσονται στην ελληνική γλώσσα ή συνοδεύονται από επίσημη μετάφρασή τους στην ελληνική γλώσσα. </w:t>
      </w:r>
    </w:p>
    <w:p w14:paraId="4ABD1AB2" w14:textId="77777777" w:rsidR="008D5C79" w:rsidRDefault="003929DA">
      <w:pPr>
        <w:rPr>
          <w:color w:val="000000"/>
          <w:lang w:val="el-GR"/>
        </w:rPr>
      </w:pPr>
      <w:r w:rsidRPr="002510A3">
        <w:rPr>
          <w:color w:val="000000"/>
          <w:lang w:val="el-GR"/>
        </w:rPr>
        <w:t xml:space="preserve">Τα αλλοδαπά </w:t>
      </w:r>
      <w:r w:rsidR="008C11C4" w:rsidRPr="002510A3">
        <w:rPr>
          <w:color w:val="000000"/>
          <w:lang w:val="el-GR"/>
        </w:rPr>
        <w:t xml:space="preserve">δημόσια και </w:t>
      </w:r>
      <w:r w:rsidRPr="002510A3">
        <w:rPr>
          <w:color w:val="000000"/>
          <w:lang w:val="el-GR"/>
        </w:rPr>
        <w:t>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lang w:val="el-GR"/>
        </w:rPr>
        <w:t xml:space="preserve"> </w:t>
      </w:r>
    </w:p>
    <w:p w14:paraId="7BEAD2F4" w14:textId="46594D80" w:rsidR="003929DA" w:rsidRDefault="003929DA">
      <w:pPr>
        <w:rPr>
          <w:color w:val="000000"/>
          <w:lang w:val="el-GR"/>
        </w:rPr>
      </w:pPr>
      <w:r w:rsidRPr="00216ECA">
        <w:rPr>
          <w:iCs/>
          <w:color w:val="000000"/>
          <w:lang w:val="el-GR"/>
        </w:rPr>
        <w:t>Ενημερωτικά και τεχνικά φυλλάδια και άλλα έντυπα,</w:t>
      </w:r>
      <w:r w:rsidR="006A601E">
        <w:rPr>
          <w:iCs/>
          <w:color w:val="000000"/>
          <w:lang w:val="el-GR"/>
        </w:rPr>
        <w:t xml:space="preserve"> </w:t>
      </w:r>
      <w:r w:rsidRPr="00216ECA">
        <w:rPr>
          <w:iCs/>
          <w:color w:val="000000"/>
          <w:lang w:val="el-GR"/>
        </w:rPr>
        <w:t xml:space="preserve">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w:t>
      </w:r>
      <w:r w:rsidRPr="00200CF1">
        <w:rPr>
          <w:iCs/>
          <w:color w:val="000000"/>
          <w:lang w:val="el-GR"/>
        </w:rPr>
        <w:t>υποβάλλονται σ</w:t>
      </w:r>
      <w:r w:rsidR="008D5C79" w:rsidRPr="00200CF1">
        <w:rPr>
          <w:iCs/>
          <w:color w:val="000000"/>
          <w:lang w:val="el-GR"/>
        </w:rPr>
        <w:t>την αγγλική</w:t>
      </w:r>
      <w:r w:rsidRPr="00200CF1">
        <w:rPr>
          <w:iCs/>
          <w:color w:val="000000"/>
          <w:lang w:val="el-GR"/>
        </w:rPr>
        <w:t xml:space="preserve"> γλώσσα, χωρίς να συνοδεύονται από μετάφραση στην ελληνική</w:t>
      </w:r>
      <w:r w:rsidRPr="00200CF1">
        <w:rPr>
          <w:i/>
          <w:iCs/>
          <w:color w:val="000000"/>
          <w:lang w:val="el-GR"/>
        </w:rPr>
        <w:t xml:space="preserve">. </w:t>
      </w:r>
      <w:r w:rsidRPr="00200CF1">
        <w:rPr>
          <w:rStyle w:val="FootnoteReference2"/>
          <w:color w:val="000000"/>
          <w:lang w:val="el-GR"/>
        </w:rPr>
        <w:footnoteReference w:id="19"/>
      </w:r>
      <w:r w:rsidRPr="00200CF1">
        <w:rPr>
          <w:rStyle w:val="FootnoteReference2"/>
          <w:color w:val="000000"/>
          <w:lang w:val="el-GR"/>
        </w:rPr>
        <w:t>.</w:t>
      </w:r>
      <w:r>
        <w:rPr>
          <w:rStyle w:val="FootnoteReference2"/>
          <w:color w:val="000000"/>
          <w:lang w:val="el-GR"/>
        </w:rPr>
        <w:t xml:space="preserve"> </w:t>
      </w:r>
    </w:p>
    <w:p w14:paraId="2FEB8BB7" w14:textId="77777777" w:rsidR="003929DA" w:rsidRDefault="003929DA">
      <w:pPr>
        <w:rPr>
          <w:color w:val="000000"/>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WW-FootnoteReference7"/>
          <w:color w:val="000000"/>
          <w:lang w:val="el-GR"/>
        </w:rPr>
        <w:footnoteReference w:id="20"/>
      </w:r>
      <w:r>
        <w:rPr>
          <w:color w:val="000000"/>
          <w:lang w:val="el-GR"/>
        </w:rPr>
        <w:t>.</w:t>
      </w:r>
    </w:p>
    <w:p w14:paraId="7A5BB163" w14:textId="77777777" w:rsidR="003929DA" w:rsidRDefault="003929DA">
      <w:pPr>
        <w:pStyle w:val="30"/>
        <w:rPr>
          <w:color w:val="000000"/>
          <w:lang w:val="el-GR"/>
        </w:rPr>
      </w:pPr>
      <w:bookmarkStart w:id="22" w:name="_Toc138677550"/>
      <w:r>
        <w:rPr>
          <w:lang w:val="el-GR"/>
        </w:rPr>
        <w:t>2.1.5</w:t>
      </w:r>
      <w:r>
        <w:rPr>
          <w:lang w:val="el-GR"/>
        </w:rPr>
        <w:tab/>
        <w:t>Εγγυήσεις</w:t>
      </w:r>
      <w:r>
        <w:rPr>
          <w:rStyle w:val="WW-FootnoteReference12"/>
          <w:color w:val="000000"/>
          <w:lang w:val="el-GR"/>
        </w:rPr>
        <w:footnoteReference w:id="21"/>
      </w:r>
      <w:bookmarkEnd w:id="22"/>
    </w:p>
    <w:p w14:paraId="2AB10EDD" w14:textId="18566A12" w:rsidR="003929DA" w:rsidRDefault="003929DA">
      <w:pPr>
        <w:rPr>
          <w:color w:val="000000"/>
          <w:lang w:val="el-GR"/>
        </w:rPr>
      </w:pPr>
      <w:r>
        <w:rPr>
          <w:color w:val="000000"/>
          <w:lang w:val="el-GR"/>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rStyle w:val="WW-0"/>
          <w:color w:val="000000"/>
          <w:lang w:val="el-GR"/>
        </w:rPr>
        <w:footnoteReference w:id="22"/>
      </w:r>
      <w:r>
        <w:rPr>
          <w:lang w:val="el-GR"/>
        </w:rPr>
        <w:t>,</w:t>
      </w:r>
      <w:r>
        <w:rPr>
          <w:color w:val="000000"/>
          <w:lang w:val="el-GR"/>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sidR="00D57CBB">
        <w:rPr>
          <w:rStyle w:val="ad"/>
          <w:color w:val="000000"/>
          <w:lang w:val="el-GR"/>
        </w:rPr>
        <w:footnoteReference w:id="23"/>
      </w:r>
      <w:r>
        <w:rPr>
          <w:color w:val="000000"/>
          <w:lang w:val="el-GR"/>
        </w:rPr>
        <w:t xml:space="preserve">. Αν </w:t>
      </w:r>
      <w:r>
        <w:rPr>
          <w:color w:val="000000"/>
          <w:lang w:val="el-GR"/>
        </w:rPr>
        <w:lastRenderedPageBreak/>
        <w:t>συσταθεί παρακαταθήκη με γραμμάτιο παρακατάθεσης χρεογράφων στο Ταμείο Παρακαταθηκών και</w:t>
      </w:r>
      <w:r w:rsidR="000C5B34">
        <w:rPr>
          <w:color w:val="000000"/>
          <w:lang w:val="el-GR"/>
        </w:rPr>
        <w:t xml:space="preserve"> </w:t>
      </w:r>
      <w:r>
        <w:rPr>
          <w:color w:val="000000"/>
          <w:lang w:val="el-GR"/>
        </w:rPr>
        <w:t xml:space="preserve">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6593FD57" w14:textId="77777777" w:rsidR="003929DA" w:rsidRDefault="003929DA">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14:paraId="796AD043" w14:textId="1E5F9C9D" w:rsidR="003929DA" w:rsidRDefault="003929DA">
      <w:pPr>
        <w:rPr>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w:t>
      </w:r>
      <w:proofErr w:type="spellStart"/>
      <w:r>
        <w:rPr>
          <w:color w:val="000000"/>
          <w:lang w:val="el-GR"/>
        </w:rPr>
        <w:t>στ</w:t>
      </w:r>
      <w:proofErr w:type="spellEnd"/>
      <w:r>
        <w:rPr>
          <w:color w:val="000000"/>
          <w:lang w:val="el-GR"/>
        </w:rPr>
        <w:t xml:space="preserve">)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w:t>
      </w:r>
      <w:proofErr w:type="spellStart"/>
      <w:r>
        <w:rPr>
          <w:color w:val="000000"/>
          <w:lang w:val="el-GR"/>
        </w:rPr>
        <w:t>αα</w:t>
      </w:r>
      <w:proofErr w:type="spellEnd"/>
      <w:r>
        <w:rPr>
          <w:color w:val="000000"/>
          <w:lang w:val="el-GR"/>
        </w:rPr>
        <w:t xml:space="preserve">) η εγγύηση παρέχεται ανέκκλητα και ανεπιφύλακτα, ο δε εκδότης παραιτείται του δικαιώματος της διαιρέσεως και της </w:t>
      </w:r>
      <w:proofErr w:type="spellStart"/>
      <w:r>
        <w:rPr>
          <w:color w:val="000000"/>
          <w:lang w:val="el-GR"/>
        </w:rPr>
        <w:t>διζήσεως</w:t>
      </w:r>
      <w:proofErr w:type="spellEnd"/>
      <w:r w:rsidR="000C5B34">
        <w:rPr>
          <w:color w:val="000000"/>
          <w:lang w:val="el-GR"/>
        </w:rPr>
        <w:t xml:space="preserve"> </w:t>
      </w:r>
      <w:r>
        <w:rPr>
          <w:color w:val="000000"/>
          <w:lang w:val="el-GR"/>
        </w:rPr>
        <w:t>και</w:t>
      </w:r>
      <w:r w:rsidR="000C5B34">
        <w:rPr>
          <w:color w:val="000000"/>
          <w:lang w:val="el-GR"/>
        </w:rPr>
        <w:t xml:space="preserve"> </w:t>
      </w:r>
      <w:r>
        <w:rPr>
          <w:color w:val="000000"/>
          <w:lang w:val="el-GR"/>
        </w:rPr>
        <w:t xml:space="preserve"> </w:t>
      </w:r>
      <w:proofErr w:type="spellStart"/>
      <w:r>
        <w:rPr>
          <w:color w:val="000000"/>
          <w:lang w:val="el-GR"/>
        </w:rPr>
        <w:t>ββ</w:t>
      </w:r>
      <w:proofErr w:type="spellEnd"/>
      <w:r>
        <w:rPr>
          <w:color w:val="000000"/>
          <w:lang w:val="el-GR"/>
        </w:rPr>
        <w:t xml:space="preserve">)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roofErr w:type="spellStart"/>
      <w:r>
        <w:rPr>
          <w:color w:val="000000"/>
          <w:lang w:val="el-GR"/>
        </w:rPr>
        <w:t>ια</w:t>
      </w:r>
      <w:proofErr w:type="spellEnd"/>
      <w:r>
        <w:rPr>
          <w:color w:val="000000"/>
          <w:lang w:val="el-GR"/>
        </w:rPr>
        <w:t>) στην περίπτωση των εγγυήσεων καλής εκτέλεσης και προκαταβολής, τον αριθμό και τον τίτλο της σχετικής σύμβασης</w:t>
      </w:r>
      <w:r w:rsidR="00F46CE2">
        <w:rPr>
          <w:rStyle w:val="ad"/>
          <w:color w:val="000000"/>
          <w:lang w:val="el-GR"/>
        </w:rPr>
        <w:footnoteReference w:id="24"/>
      </w:r>
      <w:r>
        <w:rPr>
          <w:color w:val="000000"/>
          <w:lang w:val="el-GR"/>
        </w:rPr>
        <w:t xml:space="preserve">. </w:t>
      </w:r>
    </w:p>
    <w:p w14:paraId="11C49C7E" w14:textId="77777777" w:rsidR="003929DA" w:rsidRDefault="003929DA">
      <w:pPr>
        <w:rPr>
          <w:color w:val="000000"/>
          <w:lang w:val="el-GR"/>
        </w:rPr>
      </w:pPr>
      <w:r w:rsidRPr="00C823DC">
        <w:rPr>
          <w:color w:val="000000"/>
          <w:lang w:val="el-GR"/>
        </w:rPr>
        <w:t xml:space="preserve">Η περ. </w:t>
      </w:r>
      <w:proofErr w:type="spellStart"/>
      <w:r w:rsidRPr="00C823DC">
        <w:rPr>
          <w:color w:val="000000"/>
          <w:lang w:val="el-GR"/>
        </w:rPr>
        <w:t>αα</w:t>
      </w:r>
      <w:proofErr w:type="spellEnd"/>
      <w:r w:rsidRPr="00C823DC">
        <w:rPr>
          <w:color w:val="000000"/>
          <w:lang w:val="el-GR"/>
        </w:rPr>
        <w:t xml:space="preserve">’ του προηγούμενου εδαφίου </w:t>
      </w:r>
      <w:r w:rsidR="00413AB8" w:rsidRPr="00C823DC">
        <w:rPr>
          <w:color w:val="000000"/>
          <w:lang w:val="el-GR"/>
        </w:rPr>
        <w:t>ζ΄</w:t>
      </w:r>
      <w:r w:rsidR="00C823DC">
        <w:rPr>
          <w:color w:val="000000"/>
          <w:lang w:val="el-GR"/>
        </w:rPr>
        <w:t xml:space="preserve"> </w:t>
      </w:r>
      <w:r w:rsidRPr="00C823DC">
        <w:rPr>
          <w:color w:val="000000"/>
          <w:lang w:val="el-GR"/>
        </w:rPr>
        <w:t>δεν εφαρμόζεται για τις εγγυήσεις που παρέχονται με γραμμάτιο του Ταμείου Παρακαταθηκών και Δανείων.</w:t>
      </w:r>
    </w:p>
    <w:p w14:paraId="2B41D909" w14:textId="1D70B025" w:rsidR="008D5C79" w:rsidRPr="00DE20E3" w:rsidRDefault="008D5C79" w:rsidP="008D5C79">
      <w:pPr>
        <w:spacing w:before="60" w:after="60"/>
        <w:rPr>
          <w:b/>
          <w:bCs/>
          <w:lang w:val="el-GR"/>
        </w:rPr>
      </w:pPr>
      <w:r w:rsidRPr="00DE20E3">
        <w:rPr>
          <w:b/>
          <w:bCs/>
          <w:lang w:val="el-GR"/>
        </w:rPr>
        <w:t xml:space="preserve">Οι Εγγυητικές Επιστολές </w:t>
      </w:r>
      <w:r w:rsidR="00A23D4F">
        <w:rPr>
          <w:b/>
          <w:bCs/>
          <w:lang w:val="el-GR"/>
        </w:rPr>
        <w:t xml:space="preserve"> </w:t>
      </w:r>
      <w:r w:rsidRPr="00DE20E3">
        <w:rPr>
          <w:b/>
          <w:bCs/>
          <w:lang w:val="el-GR"/>
        </w:rPr>
        <w:t xml:space="preserve">πρέπει να είναι συμπληρωμένες σύμφωνα με τα υποδείγματα του </w:t>
      </w:r>
      <w:r w:rsidRPr="00200CF1">
        <w:rPr>
          <w:b/>
          <w:bCs/>
          <w:lang w:val="el-GR"/>
        </w:rPr>
        <w:t>Παραρτήματος Ι</w:t>
      </w:r>
      <w:r w:rsidR="00CA1D69" w:rsidRPr="00200CF1">
        <w:rPr>
          <w:b/>
          <w:bCs/>
          <w:lang w:val="en-US"/>
        </w:rPr>
        <w:t>V</w:t>
      </w:r>
      <w:r w:rsidRPr="00200CF1">
        <w:rPr>
          <w:b/>
          <w:bCs/>
          <w:lang w:val="el-GR"/>
        </w:rPr>
        <w:t xml:space="preserve"> της</w:t>
      </w:r>
      <w:r w:rsidRPr="00DE20E3">
        <w:rPr>
          <w:b/>
          <w:bCs/>
          <w:lang w:val="el-GR"/>
        </w:rPr>
        <w:t xml:space="preserve"> παρούσας.</w:t>
      </w:r>
    </w:p>
    <w:p w14:paraId="2729240A" w14:textId="4B5AD120" w:rsidR="003929DA" w:rsidRDefault="003929DA" w:rsidP="00CC76C4">
      <w:pPr>
        <w:spacing w:after="0"/>
        <w:rPr>
          <w:color w:val="000000"/>
          <w:lang w:val="el-GR"/>
        </w:rPr>
      </w:pPr>
      <w:r>
        <w:rPr>
          <w:color w:val="000000"/>
          <w:lang w:val="el-GR"/>
        </w:rPr>
        <w:t>Η αναθέτουσα αρχή επικοινωνεί με τους εκδότες των εγγυητικών επιστολών</w:t>
      </w:r>
      <w:r w:rsidR="000C5B34">
        <w:rPr>
          <w:color w:val="000000"/>
          <w:lang w:val="el-GR"/>
        </w:rPr>
        <w:t>,</w:t>
      </w:r>
      <w:r>
        <w:rPr>
          <w:color w:val="000000"/>
          <w:lang w:val="el-GR"/>
        </w:rPr>
        <w:t xml:space="preserve"> προκειμένου να διαπιστώσει την εγκυρότητά τους.</w:t>
      </w:r>
    </w:p>
    <w:p w14:paraId="7058677A" w14:textId="77777777" w:rsidR="00FD78BF" w:rsidRPr="00CC76C4" w:rsidRDefault="00FD78BF" w:rsidP="00CC76C4">
      <w:pPr>
        <w:pStyle w:val="30"/>
        <w:rPr>
          <w:lang w:val="el-GR"/>
        </w:rPr>
      </w:pPr>
      <w:bookmarkStart w:id="23" w:name="_Toc138677551"/>
      <w:r w:rsidRPr="00CC76C4">
        <w:rPr>
          <w:lang w:val="el-GR"/>
        </w:rPr>
        <w:t>2.1.6</w:t>
      </w:r>
      <w:r w:rsidR="00B03F31">
        <w:rPr>
          <w:lang w:val="el-GR"/>
        </w:rPr>
        <w:tab/>
      </w:r>
      <w:r w:rsidRPr="00CC76C4">
        <w:rPr>
          <w:lang w:val="el-GR"/>
        </w:rPr>
        <w:t>Προστασία Προσωπικών Δεδομένων</w:t>
      </w:r>
      <w:bookmarkEnd w:id="23"/>
    </w:p>
    <w:p w14:paraId="685ABEC6" w14:textId="7F5D23C6" w:rsidR="003929DA" w:rsidRPr="00DC0E70" w:rsidRDefault="00FD78BF" w:rsidP="00C513BF">
      <w:pPr>
        <w:rPr>
          <w:color w:val="000000"/>
          <w:lang w:val="el-GR"/>
        </w:rPr>
      </w:pPr>
      <w:r w:rsidRPr="00CC76C4">
        <w:rPr>
          <w:color w:val="000000"/>
          <w:lang w:val="el-GR"/>
        </w:rPr>
        <w:t xml:space="preserve">Η </w:t>
      </w:r>
      <w:r w:rsidR="002510A3">
        <w:rPr>
          <w:color w:val="000000"/>
          <w:lang w:val="el-GR"/>
        </w:rPr>
        <w:t>α</w:t>
      </w:r>
      <w:r w:rsidRPr="00CC76C4">
        <w:rPr>
          <w:color w:val="000000"/>
          <w:lang w:val="el-GR"/>
        </w:rPr>
        <w:t xml:space="preserve">ναθέτουσα </w:t>
      </w:r>
      <w:r w:rsidR="002510A3">
        <w:rPr>
          <w:color w:val="000000"/>
          <w:lang w:val="el-GR"/>
        </w:rPr>
        <w:t>α</w:t>
      </w:r>
      <w:r w:rsidRPr="00CC76C4">
        <w:rPr>
          <w:color w:val="000000"/>
          <w:lang w:val="el-GR"/>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w:t>
      </w:r>
      <w:r w:rsidR="000C5B34">
        <w:rPr>
          <w:color w:val="000000"/>
          <w:lang w:val="el-GR"/>
        </w:rPr>
        <w:t>ν</w:t>
      </w:r>
      <w:r w:rsidRPr="00CC76C4">
        <w:rPr>
          <w:color w:val="000000"/>
          <w:lang w:val="el-GR"/>
        </w:rPr>
        <w:t xml:space="preserve">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14:paraId="7C55967B" w14:textId="77777777" w:rsidR="003929DA" w:rsidRDefault="003929DA">
      <w:pPr>
        <w:pStyle w:val="20"/>
        <w:rPr>
          <w:lang w:val="el-GR"/>
        </w:rPr>
      </w:pPr>
      <w:bookmarkStart w:id="24" w:name="_Toc138677552"/>
      <w:r>
        <w:rPr>
          <w:lang w:val="el-GR"/>
        </w:rPr>
        <w:t>2.2</w:t>
      </w:r>
      <w:r>
        <w:rPr>
          <w:lang w:val="el-GR"/>
        </w:rPr>
        <w:tab/>
        <w:t>Δικαίωμα Συμμετοχής - Κριτήρια Ποιοτικής Επιλογής</w:t>
      </w:r>
      <w:bookmarkEnd w:id="24"/>
    </w:p>
    <w:p w14:paraId="7A7AE3BE" w14:textId="77777777" w:rsidR="003929DA" w:rsidRDefault="003929DA">
      <w:pPr>
        <w:pStyle w:val="30"/>
        <w:rPr>
          <w:lang w:val="el-GR"/>
        </w:rPr>
      </w:pPr>
      <w:bookmarkStart w:id="25" w:name="_Toc138677553"/>
      <w:r>
        <w:rPr>
          <w:lang w:val="el-GR"/>
        </w:rPr>
        <w:t>2.2.1</w:t>
      </w:r>
      <w:r>
        <w:rPr>
          <w:lang w:val="el-GR"/>
        </w:rPr>
        <w:tab/>
        <w:t>Δικαίωμα συμμετοχής</w:t>
      </w:r>
      <w:bookmarkEnd w:id="25"/>
      <w:r>
        <w:rPr>
          <w:lang w:val="el-GR"/>
        </w:rPr>
        <w:t xml:space="preserve"> </w:t>
      </w:r>
    </w:p>
    <w:p w14:paraId="577FE1FD" w14:textId="77777777" w:rsidR="003929DA" w:rsidRDefault="003929DA">
      <w:pPr>
        <w:rPr>
          <w:lang w:val="el-GR"/>
        </w:rPr>
      </w:pPr>
      <w:r w:rsidRPr="001A784D">
        <w:rPr>
          <w:rFonts w:ascii="Arial" w:hAnsi="Arial" w:cs="Times New Roman"/>
          <w:b/>
          <w:bCs/>
          <w:szCs w:val="26"/>
          <w:lang w:val="el-GR"/>
        </w:rPr>
        <w:t>1</w:t>
      </w:r>
      <w:r>
        <w:rPr>
          <w:b/>
          <w:bCs/>
          <w:lang w:val="el-GR"/>
        </w:rPr>
        <w:t>.</w:t>
      </w:r>
      <w:r w:rsidR="00146373">
        <w:rPr>
          <w:b/>
          <w:bCs/>
          <w:lang w:val="el-GR"/>
        </w:rPr>
        <w:t xml:space="preserve"> </w:t>
      </w:r>
      <w:r>
        <w:rPr>
          <w:lang w:val="el-GR"/>
        </w:rP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600D8B63" w14:textId="77777777" w:rsidR="003929DA" w:rsidRDefault="003929DA">
      <w:pPr>
        <w:rPr>
          <w:lang w:val="el-GR"/>
        </w:rPr>
      </w:pPr>
      <w:r>
        <w:rPr>
          <w:lang w:val="el-GR"/>
        </w:rPr>
        <w:t>α) κράτος-μέλος της Ένωσης,</w:t>
      </w:r>
    </w:p>
    <w:p w14:paraId="02A94510" w14:textId="77777777" w:rsidR="003929DA" w:rsidRDefault="003929DA">
      <w:pPr>
        <w:rPr>
          <w:lang w:val="el-GR"/>
        </w:rPr>
      </w:pPr>
      <w:r>
        <w:rPr>
          <w:lang w:val="el-GR"/>
        </w:rPr>
        <w:t>β) κράτος-μέλος του Ευρωπαϊκού Οικονομικού Χώρου (Ε.Ο.Χ.),</w:t>
      </w:r>
    </w:p>
    <w:p w14:paraId="32CB2019" w14:textId="70E89470" w:rsidR="003929DA" w:rsidRDefault="003929DA">
      <w:pPr>
        <w:rPr>
          <w:lang w:val="el-GR"/>
        </w:rPr>
      </w:pPr>
      <w:r>
        <w:rPr>
          <w:lang w:val="el-GR"/>
        </w:rPr>
        <w:lastRenderedPageBreak/>
        <w:t>γ) τρίτες χώρες που έχουν υπογράψει και κυρώσει τη ΣΔΣ</w:t>
      </w:r>
      <w:r w:rsidR="00626CCA">
        <w:rPr>
          <w:rStyle w:val="ad"/>
          <w:lang w:val="el-GR"/>
        </w:rPr>
        <w:footnoteReference w:id="25"/>
      </w:r>
      <w:r>
        <w:rPr>
          <w:lang w:val="el-GR"/>
        </w:rPr>
        <w:t>, στο</w:t>
      </w:r>
      <w:r w:rsidR="000C5B34">
        <w:rPr>
          <w:lang w:val="el-GR"/>
        </w:rPr>
        <w:t>ν</w:t>
      </w:r>
      <w:r>
        <w:rPr>
          <w:lang w:val="el-GR"/>
        </w:rPr>
        <w:t xml:space="preserve"> βαθμό που η υπό ανάθεση δημόσια σύμβαση καλύπτεται από τα Παραρτήματα 1, 2, 4</w:t>
      </w:r>
      <w:r w:rsidR="00626CCA">
        <w:rPr>
          <w:lang w:val="el-GR"/>
        </w:rPr>
        <w:t>,</w:t>
      </w:r>
      <w:r>
        <w:rPr>
          <w:lang w:val="el-GR"/>
        </w:rPr>
        <w:t xml:space="preserve"> </w:t>
      </w:r>
      <w:r w:rsidR="00626CCA" w:rsidRPr="00626CCA">
        <w:rPr>
          <w:lang w:val="el-GR" w:eastAsia="zh-CN"/>
        </w:rPr>
        <w:t>5, 6 και 7</w:t>
      </w:r>
      <w:r w:rsidR="00626CCA" w:rsidRPr="00626CCA">
        <w:rPr>
          <w:vertAlign w:val="superscript"/>
          <w:lang w:val="el-GR" w:eastAsia="zh-CN"/>
        </w:rPr>
        <w:footnoteReference w:id="26"/>
      </w:r>
      <w:r w:rsidR="00626CCA" w:rsidRPr="00626CCA">
        <w:rPr>
          <w:lang w:val="el-GR" w:eastAsia="zh-CN"/>
        </w:rPr>
        <w:t xml:space="preserve"> </w:t>
      </w:r>
      <w:r>
        <w:rPr>
          <w:lang w:val="el-GR"/>
        </w:rPr>
        <w:t xml:space="preserve">και τις γενικές σημειώσεις του σχετικού με την Ένωση Προσαρτήματος </w:t>
      </w:r>
      <w:r>
        <w:t>I</w:t>
      </w:r>
      <w:r>
        <w:rPr>
          <w:lang w:val="el-GR"/>
        </w:rPr>
        <w:t xml:space="preserve"> της ως άνω Συμφωνίας, καθώς και </w:t>
      </w:r>
    </w:p>
    <w:p w14:paraId="359B3C25" w14:textId="77777777" w:rsidR="003929DA" w:rsidRDefault="003929DA">
      <w:pPr>
        <w:rPr>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sidR="00776DBF">
        <w:rPr>
          <w:rStyle w:val="ad"/>
          <w:lang w:val="el-GR"/>
        </w:rPr>
        <w:footnoteReference w:id="27"/>
      </w:r>
      <w:r>
        <w:rPr>
          <w:lang w:val="el-GR"/>
        </w:rPr>
        <w:t>.</w:t>
      </w:r>
    </w:p>
    <w:p w14:paraId="1F5F38DA" w14:textId="55892A02" w:rsidR="00303AE1" w:rsidRDefault="00303AE1">
      <w:pPr>
        <w:rPr>
          <w:lang w:val="el-GR"/>
        </w:rPr>
      </w:pPr>
      <w:r w:rsidRPr="00303AE1">
        <w:rPr>
          <w:lang w:val="el-GR"/>
        </w:rPr>
        <w:t>Στο</w:t>
      </w:r>
      <w:r w:rsidR="000C5B34">
        <w:rPr>
          <w:lang w:val="el-GR"/>
        </w:rPr>
        <w:t>ν</w:t>
      </w:r>
      <w:r w:rsidRPr="00303AE1">
        <w:rPr>
          <w:lang w:val="el-GR"/>
        </w:rPr>
        <w:t xml:space="preserve"> βαθμό που καλύπτονται από τα Παραρτήματα 1, 2, 4 και 5</w:t>
      </w:r>
      <w:r w:rsidR="0031698B">
        <w:rPr>
          <w:lang w:val="el-GR"/>
        </w:rPr>
        <w:t>, 6 και 7</w:t>
      </w:r>
      <w:r w:rsidRPr="00303AE1">
        <w:rPr>
          <w:lang w:val="el-GR"/>
        </w:rPr>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rStyle w:val="ad"/>
          <w:lang w:val="el-GR"/>
        </w:rPr>
        <w:footnoteReference w:id="28"/>
      </w:r>
    </w:p>
    <w:p w14:paraId="2314BBC5" w14:textId="77777777" w:rsidR="003929DA" w:rsidRPr="00680FA7" w:rsidRDefault="003B5CF0" w:rsidP="00680FA7">
      <w:pPr>
        <w:pStyle w:val="af7"/>
        <w:rPr>
          <w:lang w:val="el-GR"/>
        </w:rPr>
      </w:pPr>
      <w:r w:rsidRPr="0065239E">
        <w:rPr>
          <w:b/>
          <w:szCs w:val="22"/>
          <w:lang w:val="el-GR"/>
        </w:rPr>
        <w:t>2.</w:t>
      </w:r>
      <w:r w:rsidR="0031698B">
        <w:rPr>
          <w:b/>
          <w:szCs w:val="22"/>
          <w:lang w:val="el-GR"/>
        </w:rPr>
        <w:t xml:space="preserve"> </w:t>
      </w:r>
      <w:r w:rsidRPr="0065239E">
        <w:rPr>
          <w:szCs w:val="22"/>
          <w:lang w:val="el-GR"/>
        </w:rPr>
        <w:t>Οικονομικός φορέας συμμετέχει είτε μεμονωμένα είτε ως μέλος ένωσης</w:t>
      </w:r>
      <w:r w:rsidR="00CB5BB8" w:rsidRPr="00C24789">
        <w:rPr>
          <w:rFonts w:ascii="Cambria" w:hAnsi="Cambria"/>
          <w:szCs w:val="22"/>
          <w:lang w:val="el-GR"/>
        </w:rPr>
        <w:t>.</w:t>
      </w:r>
      <w:r w:rsidR="00CB5BB8">
        <w:rPr>
          <w:rFonts w:ascii="Cambria" w:hAnsi="Cambria"/>
          <w:szCs w:val="22"/>
          <w:lang w:val="el-GR"/>
        </w:rPr>
        <w:t xml:space="preserve"> </w:t>
      </w:r>
      <w:r w:rsidR="003929DA">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003929DA" w:rsidRPr="00680FA7">
        <w:rPr>
          <w:lang w:val="el-GR"/>
        </w:rPr>
        <w:t>.</w:t>
      </w:r>
      <w:r w:rsidR="00680FA7">
        <w:rPr>
          <w:lang w:val="el-GR"/>
        </w:rPr>
        <w:t xml:space="preserve"> Η αναθέτουσα αρχή</w:t>
      </w:r>
      <w:r w:rsidR="006B4E4A" w:rsidRPr="00680FA7">
        <w:rPr>
          <w:lang w:val="el-GR"/>
        </w:rPr>
        <w:t xml:space="preserve"> </w:t>
      </w:r>
      <w:r w:rsidR="003929DA"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r w:rsidR="0065239E" w:rsidRPr="00680FA7">
        <w:rPr>
          <w:lang w:val="el-GR"/>
        </w:rPr>
        <w:t>.</w:t>
      </w:r>
    </w:p>
    <w:p w14:paraId="6D742D5C" w14:textId="3D7E1BBD" w:rsidR="003929DA" w:rsidRPr="00680FA7" w:rsidRDefault="003929DA" w:rsidP="00680FA7">
      <w:pPr>
        <w:pStyle w:val="af7"/>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w:t>
      </w:r>
      <w:r w:rsidR="000C5B34">
        <w:rPr>
          <w:lang w:val="el-GR"/>
        </w:rPr>
        <w:t>εγγύως</w:t>
      </w:r>
      <w:r w:rsidRPr="00680FA7">
        <w:rPr>
          <w:lang w:val="el-GR"/>
        </w:rPr>
        <w:t xml:space="preserve"> και εις </w:t>
      </w:r>
      <w:proofErr w:type="spellStart"/>
      <w:r w:rsidRPr="00680FA7">
        <w:rPr>
          <w:lang w:val="el-GR"/>
        </w:rPr>
        <w:t>ολόκληρον</w:t>
      </w:r>
      <w:proofErr w:type="spellEnd"/>
      <w:r w:rsidR="006B4E4A" w:rsidRPr="00680FA7">
        <w:rPr>
          <w:vertAlign w:val="superscript"/>
        </w:rPr>
        <w:footnoteReference w:id="29"/>
      </w:r>
      <w:r w:rsidRPr="00680FA7">
        <w:rPr>
          <w:vertAlign w:val="superscript"/>
          <w:lang w:val="el-GR"/>
        </w:rPr>
        <w:t>.</w:t>
      </w:r>
      <w:r w:rsidRPr="009C1E20">
        <w:rPr>
          <w:lang w:val="el-GR"/>
        </w:rPr>
        <w:t xml:space="preserve"> </w:t>
      </w:r>
      <w:r>
        <w:rPr>
          <w:lang w:val="el-GR"/>
        </w:rPr>
        <w:t xml:space="preserve"> </w:t>
      </w:r>
    </w:p>
    <w:p w14:paraId="77CD03A7" w14:textId="77777777" w:rsidR="003929DA" w:rsidRDefault="003929DA">
      <w:pPr>
        <w:pStyle w:val="30"/>
        <w:rPr>
          <w:lang w:val="el-GR"/>
        </w:rPr>
      </w:pPr>
      <w:bookmarkStart w:id="26" w:name="_Toc138677554"/>
      <w:r>
        <w:rPr>
          <w:lang w:val="el-GR"/>
        </w:rPr>
        <w:t>2.2.2</w:t>
      </w:r>
      <w:r>
        <w:rPr>
          <w:lang w:val="el-GR"/>
        </w:rPr>
        <w:tab/>
        <w:t>Εγγύηση συμμετοχής</w:t>
      </w:r>
      <w:r>
        <w:rPr>
          <w:rStyle w:val="WW-FootnoteReference2"/>
          <w:lang w:val="el-GR"/>
        </w:rPr>
        <w:footnoteReference w:id="30"/>
      </w:r>
      <w:bookmarkEnd w:id="26"/>
    </w:p>
    <w:p w14:paraId="0F1213C2" w14:textId="78EF66B4" w:rsidR="003929DA" w:rsidRPr="00CA1D69" w:rsidRDefault="003929DA">
      <w:pPr>
        <w:rPr>
          <w:b/>
          <w:bCs/>
          <w:lang w:val="el-GR"/>
        </w:rPr>
      </w:pPr>
      <w:r>
        <w:rPr>
          <w:b/>
          <w:bCs/>
          <w:lang w:val="el-GR"/>
        </w:rPr>
        <w:t xml:space="preserve">2.2.2.1. </w:t>
      </w:r>
      <w:r w:rsidRPr="00CA1D69">
        <w:rPr>
          <w:b/>
          <w:bCs/>
          <w:lang w:val="el-GR"/>
        </w:rPr>
        <w:t>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w:t>
      </w:r>
      <w:r w:rsidRPr="00CA1D69">
        <w:rPr>
          <w:rStyle w:val="FootnoteReference2"/>
          <w:b/>
          <w:bCs/>
          <w:szCs w:val="22"/>
        </w:rPr>
        <w:footnoteReference w:id="31"/>
      </w:r>
      <w:r w:rsidRPr="00CA1D69">
        <w:rPr>
          <w:b/>
          <w:bCs/>
          <w:lang w:val="el-GR"/>
        </w:rPr>
        <w:t>,</w:t>
      </w:r>
      <w:r w:rsidR="00CD2873" w:rsidRPr="00CA1D69">
        <w:rPr>
          <w:b/>
          <w:bCs/>
          <w:lang w:val="el-GR"/>
        </w:rPr>
        <w:t>ποσοστού 2% της εκτιμώμενης αξίας, εκτός Φ.Π.Α,</w:t>
      </w:r>
      <w:r w:rsidRPr="00CA1D69">
        <w:rPr>
          <w:b/>
          <w:bCs/>
          <w:lang w:val="el-GR"/>
        </w:rPr>
        <w:t xml:space="preserve"> </w:t>
      </w:r>
      <w:r w:rsidR="00A23D4F">
        <w:rPr>
          <w:b/>
          <w:bCs/>
          <w:lang w:val="el-GR"/>
        </w:rPr>
        <w:t xml:space="preserve">ήτοι </w:t>
      </w:r>
      <w:r w:rsidRPr="00CA1D69">
        <w:rPr>
          <w:b/>
          <w:bCs/>
          <w:lang w:val="el-GR"/>
        </w:rPr>
        <w:t xml:space="preserve">ποσού </w:t>
      </w:r>
      <w:r w:rsidR="00CD2873" w:rsidRPr="00CA1D69">
        <w:rPr>
          <w:b/>
          <w:bCs/>
          <w:lang w:val="el-GR"/>
        </w:rPr>
        <w:t xml:space="preserve">Τεσσάρων χιλιάδων διακοσίων </w:t>
      </w:r>
      <w:r w:rsidRPr="00CA1D69">
        <w:rPr>
          <w:b/>
          <w:bCs/>
          <w:lang w:val="el-GR"/>
        </w:rPr>
        <w:t xml:space="preserve"> </w:t>
      </w:r>
      <w:r w:rsidR="00CD2873" w:rsidRPr="00CA1D69">
        <w:rPr>
          <w:b/>
          <w:bCs/>
          <w:lang w:val="el-GR"/>
        </w:rPr>
        <w:t>(4.200,00€)</w:t>
      </w:r>
      <w:r w:rsidRPr="00CA1D69">
        <w:rPr>
          <w:b/>
          <w:bCs/>
          <w:lang w:val="el-GR"/>
        </w:rPr>
        <w:t>ευρώ</w:t>
      </w:r>
      <w:r w:rsidR="00D2386F" w:rsidRPr="00CA1D69">
        <w:rPr>
          <w:b/>
          <w:bCs/>
          <w:lang w:val="el-GR"/>
        </w:rPr>
        <w:t>.</w:t>
      </w:r>
    </w:p>
    <w:p w14:paraId="438CB725" w14:textId="77777777" w:rsidR="003929DA" w:rsidRDefault="003929DA">
      <w:pPr>
        <w:rPr>
          <w:bCs/>
          <w:lang w:val="el-GR"/>
        </w:rPr>
      </w:pPr>
      <w:r>
        <w:rPr>
          <w:lang w:val="el-GR"/>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085ACCBA" w14:textId="15979D51" w:rsidR="003929DA" w:rsidRDefault="003929DA">
      <w:pPr>
        <w:rPr>
          <w:bCs/>
          <w:lang w:val="el-GR"/>
        </w:rPr>
      </w:pPr>
      <w:r>
        <w:rPr>
          <w:bCs/>
          <w:lang w:val="el-GR"/>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από τη λήξη της προσφοράς, να ζητά από το</w:t>
      </w:r>
      <w:r w:rsidR="00CB5BB8">
        <w:rPr>
          <w:bCs/>
          <w:lang w:val="el-GR"/>
        </w:rPr>
        <w:t>υς</w:t>
      </w:r>
      <w:r>
        <w:rPr>
          <w:bCs/>
          <w:lang w:val="el-GR"/>
        </w:rPr>
        <w:t xml:space="preserve"> προσφέροντ</w:t>
      </w:r>
      <w:r w:rsidR="00CB5BB8">
        <w:rPr>
          <w:bCs/>
          <w:lang w:val="el-GR"/>
        </w:rPr>
        <w:t>ες</w:t>
      </w:r>
      <w:r>
        <w:rPr>
          <w:bCs/>
          <w:lang w:val="el-GR"/>
        </w:rPr>
        <w:t xml:space="preserve"> να παρατείν</w:t>
      </w:r>
      <w:r w:rsidR="00CB5BB8">
        <w:rPr>
          <w:bCs/>
          <w:lang w:val="el-GR"/>
        </w:rPr>
        <w:t>ουν</w:t>
      </w:r>
      <w:r>
        <w:rPr>
          <w:bCs/>
          <w:lang w:val="el-GR"/>
        </w:rPr>
        <w:t>, πριν τη λήξη τους, τη διάρκεια ισχύος της προσφοράς και της εγγύησης συμμετοχής.</w:t>
      </w:r>
    </w:p>
    <w:p w14:paraId="1E6CBD96" w14:textId="77777777" w:rsidR="00216ECA" w:rsidRDefault="007303AB">
      <w:pPr>
        <w:rPr>
          <w:bCs/>
          <w:lang w:val="el-GR"/>
        </w:rPr>
      </w:pPr>
      <w:r>
        <w:rPr>
          <w:bCs/>
          <w:lang w:val="el-GR"/>
        </w:rPr>
        <w:t>Ο</w:t>
      </w:r>
      <w:r w:rsidR="003929DA">
        <w:rPr>
          <w:bCs/>
          <w:lang w:val="el-GR"/>
        </w:rPr>
        <w:t xml:space="preserve">ι πρωτότυπες εγγυήσεις συμμετοχής, πλην των εγγυήσεων που εκδίδονται ηλεκτρονικά, προσκομίζονται, </w:t>
      </w:r>
      <w:r w:rsidR="006B4E4A">
        <w:rPr>
          <w:bCs/>
          <w:lang w:val="el-GR"/>
        </w:rPr>
        <w:t xml:space="preserve">σε κλειστό φάκελο </w:t>
      </w:r>
      <w:r w:rsidR="003929DA">
        <w:rPr>
          <w:bCs/>
          <w:lang w:val="el-GR"/>
        </w:rPr>
        <w:t>με ευθύνη του οικονομικού φορέα, το αργότερο πριν την ημερομηνία και ώρα αποσφράγισης των προσφορών που ορίζεται στ</w:t>
      </w:r>
      <w:r w:rsidR="00641E1B">
        <w:rPr>
          <w:bCs/>
          <w:lang w:val="el-GR"/>
        </w:rPr>
        <w:t xml:space="preserve">ην παρ. </w:t>
      </w:r>
      <w:r w:rsidR="00B126BF">
        <w:rPr>
          <w:bCs/>
          <w:lang w:val="el-GR"/>
        </w:rPr>
        <w:t xml:space="preserve">3.1 </w:t>
      </w:r>
      <w:r w:rsidR="003929DA" w:rsidRPr="00680FA7">
        <w:rPr>
          <w:bCs/>
          <w:lang w:val="el-GR"/>
        </w:rPr>
        <w:t>της</w:t>
      </w:r>
      <w:r w:rsidR="003929DA">
        <w:rPr>
          <w:bCs/>
          <w:lang w:val="el-GR"/>
        </w:rPr>
        <w:t xml:space="preserve"> </w:t>
      </w:r>
      <w:r w:rsidR="00641E1B">
        <w:rPr>
          <w:bCs/>
          <w:lang w:val="el-GR"/>
        </w:rPr>
        <w:t>παρούσας</w:t>
      </w:r>
      <w:r w:rsidR="003929DA">
        <w:rPr>
          <w:bCs/>
          <w:lang w:val="el-GR"/>
        </w:rPr>
        <w:t xml:space="preserve">, άλλως η προσφορά απορρίπτεται ως απαράδεκτη, μετά από γνώμη </w:t>
      </w:r>
      <w:r w:rsidR="00216ECA">
        <w:rPr>
          <w:bCs/>
          <w:lang w:val="el-GR"/>
        </w:rPr>
        <w:t>της Επιτροπής Διαγωνισμού.</w:t>
      </w:r>
      <w:r w:rsidR="003929DA">
        <w:rPr>
          <w:bCs/>
          <w:lang w:val="el-GR"/>
        </w:rPr>
        <w:t xml:space="preserve"> </w:t>
      </w:r>
    </w:p>
    <w:p w14:paraId="4CB1D7F1" w14:textId="77777777" w:rsidR="003929DA" w:rsidRDefault="003929DA">
      <w:pPr>
        <w:rPr>
          <w:bCs/>
          <w:lang w:val="el-GR"/>
        </w:rPr>
      </w:pPr>
      <w:r>
        <w:rPr>
          <w:b/>
          <w:bCs/>
          <w:lang w:val="el-GR"/>
        </w:rPr>
        <w:t>2.2.2.2.</w:t>
      </w:r>
      <w:r>
        <w:rPr>
          <w:b/>
          <w:lang w:val="el-GR"/>
        </w:rPr>
        <w:t xml:space="preserve"> </w:t>
      </w:r>
      <w:r>
        <w:rPr>
          <w:lang w:val="el-GR"/>
        </w:rPr>
        <w:t xml:space="preserve">Η εγγύηση συμμετοχής επιστρέφεται στον ανάδοχο με την προσκόμιση της εγγύησης καλής </w:t>
      </w:r>
      <w:r>
        <w:rPr>
          <w:bCs/>
          <w:lang w:val="el-GR"/>
        </w:rPr>
        <w:t xml:space="preserve">εκτέλεσης. </w:t>
      </w:r>
    </w:p>
    <w:p w14:paraId="5DB61815" w14:textId="77777777" w:rsidR="003929DA" w:rsidRDefault="003929DA">
      <w:pPr>
        <w:rPr>
          <w:b/>
          <w:lang w:val="el-GR"/>
        </w:rPr>
      </w:pPr>
      <w:r>
        <w:rPr>
          <w:bCs/>
          <w:lang w:val="el-GR"/>
        </w:rPr>
        <w:lastRenderedPageBreak/>
        <w:t>Η εγγύηση συμμετοχής επιστρέφεται στους λοιπούς προσφέροντες, σύμφωνα με τα ειδικότερα οριζόμενα στ</w:t>
      </w:r>
      <w:r w:rsidR="00C011D2">
        <w:rPr>
          <w:bCs/>
          <w:lang w:val="el-GR"/>
        </w:rPr>
        <w:t>ην παρ. 3 του</w:t>
      </w:r>
      <w:r>
        <w:rPr>
          <w:bCs/>
          <w:lang w:val="el-GR"/>
        </w:rPr>
        <w:t xml:space="preserve"> άρθρο</w:t>
      </w:r>
      <w:r w:rsidR="00C011D2">
        <w:rPr>
          <w:bCs/>
          <w:lang w:val="el-GR"/>
        </w:rPr>
        <w:t>υ</w:t>
      </w:r>
      <w:r>
        <w:rPr>
          <w:bCs/>
          <w:lang w:val="el-GR"/>
        </w:rPr>
        <w:t xml:space="preserve"> 72 του ν. 4412/2016</w:t>
      </w:r>
      <w:r>
        <w:rPr>
          <w:rStyle w:val="WW-FootnoteReference17"/>
          <w:bCs/>
        </w:rPr>
        <w:footnoteReference w:id="32"/>
      </w:r>
      <w:r>
        <w:rPr>
          <w:bCs/>
          <w:lang w:val="el-GR"/>
        </w:rPr>
        <w:t>.</w:t>
      </w:r>
    </w:p>
    <w:p w14:paraId="3EE04115" w14:textId="33326D40" w:rsidR="00CB5BB8" w:rsidRDefault="003929DA">
      <w:pPr>
        <w:rPr>
          <w:lang w:val="el-GR"/>
        </w:rPr>
      </w:pPr>
      <w:r>
        <w:rPr>
          <w:b/>
          <w:lang w:val="el-GR"/>
        </w:rPr>
        <w:t>2.2.2.3.</w:t>
      </w:r>
      <w:r>
        <w:rPr>
          <w:lang w:val="el-GR"/>
        </w:rPr>
        <w:t xml:space="preserve"> Η εγγύηση συμμετοχής καταπίπτει</w:t>
      </w:r>
      <w:r w:rsidR="00C011D2">
        <w:rPr>
          <w:lang w:val="el-GR"/>
        </w:rPr>
        <w:t xml:space="preserve"> εάν</w:t>
      </w:r>
      <w:r w:rsidR="007B2DB5">
        <w:rPr>
          <w:lang w:val="el-GR"/>
        </w:rPr>
        <w:t xml:space="preserve"> ο προσφέρων</w:t>
      </w:r>
      <w:r w:rsidR="00C011D2">
        <w:rPr>
          <w:lang w:val="el-GR"/>
        </w:rPr>
        <w:t xml:space="preserve">: α) </w:t>
      </w:r>
      <w:r>
        <w:rPr>
          <w:lang w:val="el-GR"/>
        </w:rPr>
        <w:t xml:space="preserve">αποσύρει την προσφορά του κατά τη διάρκεια ισχύος αυτής, </w:t>
      </w:r>
      <w:r w:rsidR="00C011D2">
        <w:rPr>
          <w:lang w:val="el-GR"/>
        </w:rPr>
        <w:t xml:space="preserve">β) </w:t>
      </w:r>
      <w:r>
        <w:rPr>
          <w:lang w:val="el-GR"/>
        </w:rPr>
        <w:t>παρέχει</w:t>
      </w:r>
      <w:r w:rsidR="00CB5BB8">
        <w:rPr>
          <w:lang w:val="el-GR"/>
        </w:rPr>
        <w:t>, εν γνώσει του,</w:t>
      </w:r>
      <w:r>
        <w:rPr>
          <w:lang w:val="el-GR"/>
        </w:rPr>
        <w:t xml:space="preserve"> ψευδή στοιχεία ή πληροφορίες που αναφέρονται </w:t>
      </w:r>
      <w:r w:rsidR="009B07C0">
        <w:rPr>
          <w:lang w:val="el-GR"/>
        </w:rPr>
        <w:t xml:space="preserve">στις παραγράφους </w:t>
      </w:r>
      <w:r>
        <w:rPr>
          <w:lang w:val="el-GR"/>
        </w:rPr>
        <w:t xml:space="preserve">2.2.3 έως 2.2.8, </w:t>
      </w:r>
      <w:r w:rsidR="00C011D2">
        <w:rPr>
          <w:lang w:val="el-GR"/>
        </w:rPr>
        <w:t xml:space="preserve">γ) </w:t>
      </w:r>
      <w:r>
        <w:rPr>
          <w:lang w:val="el-GR"/>
        </w:rPr>
        <w:t>δεν προσκομίσει εγκαίρως τα προβλεπόμενα από την παρούσα δικαιολογητικά</w:t>
      </w:r>
      <w:r w:rsidR="00A43D21">
        <w:rPr>
          <w:lang w:val="el-GR"/>
        </w:rPr>
        <w:t xml:space="preserve"> (</w:t>
      </w:r>
      <w:r w:rsidR="00B743CE">
        <w:rPr>
          <w:lang w:val="el-GR"/>
        </w:rPr>
        <w:t>παράγραφοι</w:t>
      </w:r>
      <w:r w:rsidR="00A43D21">
        <w:rPr>
          <w:lang w:val="el-GR"/>
        </w:rPr>
        <w:t xml:space="preserve"> 2.2.9 και 3.2)</w:t>
      </w:r>
      <w:r>
        <w:rPr>
          <w:lang w:val="el-GR"/>
        </w:rPr>
        <w:t xml:space="preserve">, </w:t>
      </w:r>
      <w:r w:rsidR="00C011D2">
        <w:rPr>
          <w:lang w:val="el-GR"/>
        </w:rPr>
        <w:t xml:space="preserve">δ) </w:t>
      </w:r>
      <w:r>
        <w:rPr>
          <w:lang w:val="el-GR"/>
        </w:rPr>
        <w:t xml:space="preserve">δεν προσέλθει εγκαίρως για υπογραφή </w:t>
      </w:r>
      <w:r w:rsidR="00C011D2">
        <w:rPr>
          <w:lang w:val="el-GR"/>
        </w:rPr>
        <w:t>του συμφωνητικού</w:t>
      </w:r>
      <w:r>
        <w:rPr>
          <w:lang w:val="el-GR"/>
        </w:rPr>
        <w:t>,</w:t>
      </w:r>
      <w:r w:rsidR="00C011D2">
        <w:rPr>
          <w:lang w:val="el-GR"/>
        </w:rPr>
        <w:t xml:space="preserve"> ε) υποβάλει</w:t>
      </w:r>
      <w:r>
        <w:rPr>
          <w:lang w:val="el-GR"/>
        </w:rPr>
        <w:t xml:space="preserve"> μη κατάλληλη προσφορά</w:t>
      </w:r>
      <w:r w:rsidR="00C011D2">
        <w:rPr>
          <w:lang w:val="el-GR"/>
        </w:rPr>
        <w:t>,</w:t>
      </w:r>
      <w:r>
        <w:rPr>
          <w:lang w:val="el-GR"/>
        </w:rPr>
        <w:t xml:space="preserve"> με την έννοια </w:t>
      </w:r>
      <w:r w:rsidRPr="00BD65F6">
        <w:rPr>
          <w:lang w:val="el-GR"/>
        </w:rPr>
        <w:t>της περ. 46 της παρ. 1 του άρθρου 2</w:t>
      </w:r>
      <w:r w:rsidR="00C011D2" w:rsidRPr="00BD65F6">
        <w:rPr>
          <w:lang w:val="el-GR"/>
        </w:rPr>
        <w:t xml:space="preserve"> του ν. 4412/2016</w:t>
      </w:r>
      <w:r w:rsidRPr="00BD65F6">
        <w:rPr>
          <w:lang w:val="el-GR"/>
        </w:rPr>
        <w:t xml:space="preserve">, </w:t>
      </w:r>
      <w:proofErr w:type="spellStart"/>
      <w:r w:rsidR="00F061C6" w:rsidRPr="00BD65F6">
        <w:rPr>
          <w:lang w:val="el-GR"/>
        </w:rPr>
        <w:t>στ</w:t>
      </w:r>
      <w:proofErr w:type="spellEnd"/>
      <w:r w:rsidR="00F061C6" w:rsidRPr="00BD65F6">
        <w:rPr>
          <w:lang w:val="el-GR"/>
        </w:rPr>
        <w:t>)</w:t>
      </w:r>
      <w:r w:rsidRPr="00BD65F6">
        <w:rPr>
          <w:lang w:val="el-GR"/>
        </w:rPr>
        <w:t xml:space="preserve"> </w:t>
      </w:r>
      <w:r w:rsidR="007B2DB5" w:rsidRPr="00BD65F6">
        <w:rPr>
          <w:lang w:val="el-GR"/>
        </w:rPr>
        <w:t xml:space="preserve">δεν ανταποκριθεί στη σχετική πρόσκληση της αναθέτουσας αρχής να εξηγήσει την τιμή ή το κόστος της προσφοράς του εντός της </w:t>
      </w:r>
      <w:proofErr w:type="spellStart"/>
      <w:r w:rsidR="007B2DB5" w:rsidRPr="00BD65F6">
        <w:rPr>
          <w:lang w:val="el-GR"/>
        </w:rPr>
        <w:t>τεθείσας</w:t>
      </w:r>
      <w:proofErr w:type="spellEnd"/>
      <w:r w:rsidR="007B2DB5" w:rsidRPr="00BD65F6">
        <w:rPr>
          <w:lang w:val="el-GR"/>
        </w:rPr>
        <w:t xml:space="preserve"> προθεσμίας και η προσφορά του απορριφθεί</w:t>
      </w:r>
      <w:r w:rsidR="007B2DB5" w:rsidRPr="00B126BF">
        <w:rPr>
          <w:vertAlign w:val="superscript"/>
        </w:rPr>
        <w:footnoteReference w:id="33"/>
      </w:r>
      <w:r w:rsidR="007B2DB5" w:rsidRPr="00BD65F6">
        <w:rPr>
          <w:lang w:val="el-GR"/>
        </w:rPr>
        <w:t xml:space="preserve">, ζ) </w:t>
      </w:r>
      <w:r w:rsidRPr="00BD65F6">
        <w:rPr>
          <w:lang w:val="el-GR"/>
        </w:rPr>
        <w:t>στις περιπτώσεις των παρ. 3, 4 και 5 του άρθρου 103</w:t>
      </w:r>
      <w:r w:rsidR="009A5B96" w:rsidRPr="00BD65F6">
        <w:rPr>
          <w:lang w:val="el-GR"/>
        </w:rPr>
        <w:t xml:space="preserve"> του ν. 4412/2016</w:t>
      </w:r>
      <w:r w:rsidRPr="00322DCB">
        <w:rPr>
          <w:lang w:val="el-GR"/>
        </w:rPr>
        <w:t>, περί</w:t>
      </w:r>
      <w:r>
        <w:rPr>
          <w:lang w:val="el-GR"/>
        </w:rPr>
        <w:t xml:space="preserve"> πρόσκλησης για υποβολή δικαιολογητικών</w:t>
      </w:r>
      <w:r w:rsidR="007B2DB5">
        <w:rPr>
          <w:lang w:val="el-GR"/>
        </w:rPr>
        <w:t xml:space="preserve"> από τον προσωρινό ανάδοχο</w:t>
      </w:r>
      <w:r w:rsidR="00A43D21">
        <w:rPr>
          <w:lang w:val="el-GR"/>
        </w:rPr>
        <w:t xml:space="preserve">, </w:t>
      </w:r>
      <w:r w:rsidR="00F061C6">
        <w:rPr>
          <w:lang w:val="el-GR"/>
        </w:rPr>
        <w:t>αν</w:t>
      </w:r>
      <w:r w:rsidR="00F061C6" w:rsidRPr="00F061C6">
        <w:rPr>
          <w:lang w:val="el-GR"/>
        </w:rPr>
        <w:t>, κατά τον έλεγχο των παραπάνω δικαιολογητικών</w:t>
      </w:r>
      <w:r w:rsidR="007B2DB5">
        <w:rPr>
          <w:lang w:val="el-GR"/>
        </w:rPr>
        <w:t>,</w:t>
      </w:r>
      <w:r w:rsidR="00A43D21">
        <w:rPr>
          <w:lang w:val="el-GR"/>
        </w:rPr>
        <w:t xml:space="preserve"> σύμφωνα με </w:t>
      </w:r>
      <w:r w:rsidR="009B07C0">
        <w:rPr>
          <w:lang w:val="el-GR"/>
        </w:rPr>
        <w:t xml:space="preserve">τις παραγράφους </w:t>
      </w:r>
      <w:r w:rsidR="00A43D21">
        <w:rPr>
          <w:lang w:val="el-GR"/>
        </w:rPr>
        <w:t>3.2 και 3.4 της παρούσας</w:t>
      </w:r>
      <w:r w:rsidR="00F061C6" w:rsidRPr="00F061C6">
        <w:rPr>
          <w:lang w:val="el-GR"/>
        </w:rPr>
        <w:t>,</w:t>
      </w:r>
      <w:r w:rsidR="00F061C6">
        <w:rPr>
          <w:lang w:val="el-GR"/>
        </w:rPr>
        <w:t xml:space="preserve"> </w:t>
      </w:r>
      <w:r w:rsidR="00F061C6" w:rsidRPr="00F061C6">
        <w:rPr>
          <w:lang w:val="el-GR"/>
        </w:rPr>
        <w:t>διαπιστωθεί ότι τα στοιχεία που δηλώθηκαν</w:t>
      </w:r>
      <w:r w:rsidR="00F061C6">
        <w:rPr>
          <w:lang w:val="el-GR"/>
        </w:rPr>
        <w:t xml:space="preserve"> στο ΕΕΕΣ</w:t>
      </w:r>
      <w:r w:rsidR="00F061C6" w:rsidRPr="00F061C6">
        <w:rPr>
          <w:lang w:val="el-GR"/>
        </w:rPr>
        <w:t xml:space="preserve"> είναι εκ προθέσεως απατηλά, ή ότι έχουν</w:t>
      </w:r>
      <w:r w:rsidR="00F061C6">
        <w:rPr>
          <w:lang w:val="el-GR"/>
        </w:rPr>
        <w:t xml:space="preserve"> </w:t>
      </w:r>
      <w:r w:rsidR="00F061C6" w:rsidRPr="00F061C6">
        <w:rPr>
          <w:lang w:val="el-GR"/>
        </w:rPr>
        <w:t>υποβληθεί πλαστά αποδεικτικά στοιχεία</w:t>
      </w:r>
      <w:r w:rsidR="00F061C6">
        <w:rPr>
          <w:lang w:val="el-GR"/>
        </w:rPr>
        <w:t>, ή αν</w:t>
      </w:r>
      <w:r w:rsidR="00216ECA">
        <w:rPr>
          <w:lang w:val="el-GR"/>
        </w:rPr>
        <w:t>,</w:t>
      </w:r>
      <w:r w:rsidR="00F061C6">
        <w:rPr>
          <w:lang w:val="el-GR"/>
        </w:rPr>
        <w:t xml:space="preserve"> </w:t>
      </w:r>
      <w:r w:rsidR="00F061C6" w:rsidRPr="00F061C6">
        <w:rPr>
          <w:lang w:val="el-GR"/>
        </w:rPr>
        <w:t>από τα παραπάνω δικαιολογητικά που προσκομίσθηκαν νομίμως και εμπροθέσμως</w:t>
      </w:r>
      <w:r w:rsidR="00A43D21">
        <w:rPr>
          <w:lang w:val="el-GR"/>
        </w:rPr>
        <w:t>,</w:t>
      </w:r>
      <w:r w:rsidR="00F061C6" w:rsidRPr="00F061C6">
        <w:rPr>
          <w:lang w:val="el-GR"/>
        </w:rPr>
        <w:t xml:space="preserve"> δεν αποδεικνύεται</w:t>
      </w:r>
      <w:r w:rsidR="00F061C6">
        <w:rPr>
          <w:lang w:val="el-GR"/>
        </w:rPr>
        <w:t xml:space="preserve"> </w:t>
      </w:r>
      <w:r w:rsidR="00F061C6" w:rsidRPr="00F061C6">
        <w:rPr>
          <w:lang w:val="el-GR"/>
        </w:rPr>
        <w:t xml:space="preserve">η μη συνδρομή των λόγων αποκλεισμού </w:t>
      </w:r>
      <w:r w:rsidR="00B743CE">
        <w:rPr>
          <w:lang w:val="el-GR"/>
        </w:rPr>
        <w:t>της παραγράφου</w:t>
      </w:r>
      <w:r w:rsidR="00A43D21">
        <w:rPr>
          <w:lang w:val="el-GR"/>
        </w:rPr>
        <w:t xml:space="preserve"> 2.2.3 </w:t>
      </w:r>
      <w:r w:rsidR="00F061C6" w:rsidRPr="00F061C6">
        <w:rPr>
          <w:lang w:val="el-GR"/>
        </w:rPr>
        <w:t xml:space="preserve">ή η πλήρωση μιας ή περισσότερων από </w:t>
      </w:r>
      <w:r w:rsidR="00F061C6">
        <w:rPr>
          <w:lang w:val="el-GR"/>
        </w:rPr>
        <w:t xml:space="preserve">τις </w:t>
      </w:r>
      <w:r w:rsidR="00F061C6" w:rsidRPr="00F061C6">
        <w:rPr>
          <w:lang w:val="el-GR"/>
        </w:rPr>
        <w:t>απαιτήσεις των κριτηρίων ποιοτικής επιλογής</w:t>
      </w:r>
      <w:r w:rsidR="00F061C6">
        <w:rPr>
          <w:lang w:val="el-GR"/>
        </w:rPr>
        <w:t>.</w:t>
      </w:r>
    </w:p>
    <w:p w14:paraId="3C2D86F7" w14:textId="77777777" w:rsidR="003929DA" w:rsidRDefault="003929DA" w:rsidP="00B63FC9">
      <w:pPr>
        <w:pStyle w:val="30"/>
        <w:spacing w:before="120"/>
        <w:rPr>
          <w:lang w:val="el-GR"/>
        </w:rPr>
      </w:pPr>
      <w:bookmarkStart w:id="27" w:name="_Toc138677555"/>
      <w:r>
        <w:rPr>
          <w:lang w:val="el-GR"/>
        </w:rPr>
        <w:t>2.2.3</w:t>
      </w:r>
      <w:r>
        <w:rPr>
          <w:lang w:val="el-GR"/>
        </w:rPr>
        <w:tab/>
        <w:t>Λόγοι αποκλεισμού</w:t>
      </w:r>
      <w:r>
        <w:rPr>
          <w:rStyle w:val="WW-FootnoteReference7"/>
          <w:lang w:val="el-GR"/>
        </w:rPr>
        <w:footnoteReference w:id="34"/>
      </w:r>
      <w:bookmarkEnd w:id="27"/>
      <w:r>
        <w:rPr>
          <w:lang w:val="el-GR"/>
        </w:rPr>
        <w:t xml:space="preserve"> </w:t>
      </w:r>
    </w:p>
    <w:p w14:paraId="399F7E62" w14:textId="77777777" w:rsidR="003929DA" w:rsidRDefault="003929DA" w:rsidP="00B63FC9">
      <w:pPr>
        <w:spacing w:before="120"/>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36C04879" w14:textId="77777777" w:rsidR="003929DA" w:rsidRDefault="003929DA">
      <w:pPr>
        <w:rPr>
          <w:lang w:val="el-GR"/>
        </w:rPr>
      </w:pPr>
      <w:r>
        <w:rPr>
          <w:b/>
          <w:bCs/>
          <w:lang w:val="el-GR"/>
        </w:rPr>
        <w:t xml:space="preserve">2.2.3.1. </w:t>
      </w:r>
      <w:r>
        <w:rPr>
          <w:lang w:val="el-GR"/>
        </w:rPr>
        <w:t xml:space="preserve"> Όταν υπάρχει σε βάρος του αμετάκλητη</w:t>
      </w:r>
      <w:r>
        <w:rPr>
          <w:rStyle w:val="FootnoteReference2"/>
          <w:szCs w:val="22"/>
          <w:lang w:val="el-GR"/>
        </w:rPr>
        <w:footnoteReference w:id="35"/>
      </w:r>
      <w:r>
        <w:rPr>
          <w:lang w:val="el-GR"/>
        </w:rPr>
        <w:t xml:space="preserve"> καταδικαστική απόφαση για ένα από τ</w:t>
      </w:r>
      <w:r w:rsidR="002E1623">
        <w:rPr>
          <w:lang w:val="el-GR"/>
        </w:rPr>
        <w:t>α</w:t>
      </w:r>
      <w:r>
        <w:rPr>
          <w:lang w:val="el-GR"/>
        </w:rPr>
        <w:t xml:space="preserve"> ακόλουθ</w:t>
      </w:r>
      <w:r w:rsidR="002E1623">
        <w:rPr>
          <w:lang w:val="el-GR"/>
        </w:rPr>
        <w:t>α</w:t>
      </w:r>
      <w:r>
        <w:rPr>
          <w:lang w:val="el-GR"/>
        </w:rPr>
        <w:t xml:space="preserve"> </w:t>
      </w:r>
      <w:r w:rsidR="002E1623">
        <w:rPr>
          <w:lang w:val="el-GR"/>
        </w:rPr>
        <w:t>εγκλήματα</w:t>
      </w:r>
      <w:r>
        <w:rPr>
          <w:lang w:val="el-GR"/>
        </w:rPr>
        <w:t xml:space="preserve">: </w:t>
      </w:r>
    </w:p>
    <w:p w14:paraId="09A91FC1" w14:textId="77777777" w:rsidR="003929DA" w:rsidRPr="002E1623" w:rsidRDefault="003929DA" w:rsidP="002E1623">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r w:rsidR="002E1623" w:rsidRPr="002E1623">
        <w:rPr>
          <w:lang w:val="el-GR"/>
        </w:rPr>
        <w:t>και τα εγκλήματα του άρθρου 187 του Ποινικού Κώδικα (εγκληματική οργάνωση),</w:t>
      </w:r>
    </w:p>
    <w:p w14:paraId="3833E1C4" w14:textId="77777777" w:rsidR="003929DA" w:rsidRPr="002E1623" w:rsidRDefault="003929DA" w:rsidP="002E1623">
      <w:pPr>
        <w:rPr>
          <w:lang w:val="el-GR"/>
        </w:rPr>
      </w:pPr>
      <w:r>
        <w:rPr>
          <w:lang w:val="el-GR"/>
        </w:rPr>
        <w:t xml:space="preserve">β) </w:t>
      </w:r>
      <w:r w:rsidR="002E1623">
        <w:rPr>
          <w:lang w:val="el-GR"/>
        </w:rPr>
        <w:t xml:space="preserve">ενεργητική </w:t>
      </w:r>
      <w:r>
        <w:rPr>
          <w:lang w:val="el-GR"/>
        </w:rPr>
        <w:t xml:space="preserve">δωροδοκία, όπως ορίζεται στο άρθρο 3 της σύμβασης περί της καταπολέμησης της </w:t>
      </w:r>
      <w:r w:rsidR="002E1623">
        <w:rPr>
          <w:lang w:val="el-GR"/>
        </w:rPr>
        <w:t xml:space="preserve">δωροδοκίας </w:t>
      </w:r>
      <w:r>
        <w:rPr>
          <w:lang w:val="el-GR"/>
        </w:rPr>
        <w:t xml:space="preserve">στην οποία ενέχονται υπάλληλοι των Ευρωπαϊκών Κοινοτήτων ή των κρατών-μελών της Ένωσης (ΕΕ </w:t>
      </w:r>
      <w:r>
        <w:t>C</w:t>
      </w:r>
      <w:r>
        <w:rPr>
          <w:lang w:val="el-GR"/>
        </w:rPr>
        <w:t xml:space="preserve"> 195 της 25.6.1997, σ. 1) και στην παρ</w:t>
      </w:r>
      <w:r w:rsidR="002E1623">
        <w:rPr>
          <w:lang w:val="el-GR"/>
        </w:rPr>
        <w:t>.</w:t>
      </w:r>
      <w:r>
        <w:rPr>
          <w:lang w:val="el-GR"/>
        </w:rPr>
        <w:t xml:space="preserve">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στο εθνικό δίκαιο του οικονομικού φορέα, </w:t>
      </w:r>
      <w:r w:rsidR="002E1623" w:rsidRPr="002E1623">
        <w:rPr>
          <w:lang w:val="el-GR"/>
        </w:rPr>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14:paraId="3968EDF3" w14:textId="77777777" w:rsidR="002E1623" w:rsidRPr="00D946B5" w:rsidRDefault="003929DA" w:rsidP="00BA044A">
      <w:pPr>
        <w:suppressAutoHyphens w:val="0"/>
        <w:autoSpaceDE w:val="0"/>
        <w:autoSpaceDN w:val="0"/>
        <w:adjustRightInd w:val="0"/>
        <w:rPr>
          <w:szCs w:val="22"/>
          <w:lang w:val="el-GR"/>
        </w:rPr>
      </w:pPr>
      <w:r>
        <w:rPr>
          <w:lang w:val="el-GR"/>
        </w:rPr>
        <w:t>γ) απάτη</w:t>
      </w:r>
      <w:r w:rsidR="002E1623">
        <w:rPr>
          <w:lang w:val="el-GR"/>
        </w:rPr>
        <w:t xml:space="preserve"> </w:t>
      </w:r>
      <w:r w:rsidR="002E1623" w:rsidRPr="002E1623">
        <w:rPr>
          <w:lang w:val="el-GR"/>
        </w:rPr>
        <w:t>εις βάρος των οικονομικών συμφερόντων της Ένωσης</w:t>
      </w:r>
      <w:r>
        <w:rPr>
          <w:lang w:val="el-GR"/>
        </w:rPr>
        <w:t xml:space="preserve">, κατά την έννοια </w:t>
      </w:r>
      <w:r w:rsidR="002E1623">
        <w:rPr>
          <w:lang w:val="el-GR"/>
        </w:rPr>
        <w:t xml:space="preserve">των </w:t>
      </w:r>
      <w:r>
        <w:rPr>
          <w:lang w:val="el-GR"/>
        </w:rPr>
        <w:t>άρθρ</w:t>
      </w:r>
      <w:r w:rsidR="002E1623">
        <w:rPr>
          <w:lang w:val="el-GR"/>
        </w:rPr>
        <w:t>ων</w:t>
      </w:r>
      <w:r w:rsidR="008751C4">
        <w:rPr>
          <w:lang w:val="el-GR"/>
        </w:rPr>
        <w:t xml:space="preserve"> </w:t>
      </w:r>
      <w:r w:rsidR="002E1623">
        <w:rPr>
          <w:lang w:val="el-GR"/>
        </w:rPr>
        <w:t>3 και 4 της Οδηγίας (ΕΕ) 2017/1371 του Ευρωπαϊκού Κοινοβουλίου και του Συμβουλίου της 5</w:t>
      </w:r>
      <w:r w:rsidR="002E1623" w:rsidRPr="00D946B5">
        <w:rPr>
          <w:vertAlign w:val="superscript"/>
          <w:lang w:val="el-GR"/>
        </w:rPr>
        <w:t>ης</w:t>
      </w:r>
      <w:r w:rsidR="002E1623">
        <w:rPr>
          <w:lang w:val="el-GR"/>
        </w:rPr>
        <w:t xml:space="preserve"> Ιουλίου 2017 σχετικά με την καταπολέμηση, μέσω του ποινικού δικαίου, της απάτης εις βάρος των οικονομικών συμφερόντων της Ένωσης (</w:t>
      </w:r>
      <w:r w:rsidR="002E1623">
        <w:rPr>
          <w:lang w:val="en-US"/>
        </w:rPr>
        <w:t>L</w:t>
      </w:r>
      <w:r w:rsidR="002E1623" w:rsidRPr="00D946B5">
        <w:rPr>
          <w:lang w:val="el-GR"/>
        </w:rPr>
        <w:t xml:space="preserve"> 198/28.07.2017) </w:t>
      </w:r>
      <w:r w:rsidR="002E1623">
        <w:rPr>
          <w:lang w:val="el-GR"/>
        </w:rP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002E1623" w:rsidRPr="00D946B5">
        <w:rPr>
          <w:szCs w:val="22"/>
          <w:lang w:val="el-GR"/>
        </w:rPr>
        <w:t>386Β (</w:t>
      </w:r>
      <w:r w:rsidR="002E1623" w:rsidRPr="00D946B5">
        <w:rPr>
          <w:szCs w:val="22"/>
          <w:lang w:val="el-GR" w:eastAsia="el-GR"/>
        </w:rPr>
        <w:t>απάτη σχετική με τις επιχορηγήσεις), 390 (απιστία) του</w:t>
      </w:r>
      <w:r w:rsidR="002E1623">
        <w:rPr>
          <w:szCs w:val="22"/>
          <w:lang w:val="el-GR" w:eastAsia="el-GR"/>
        </w:rPr>
        <w:t xml:space="preserve"> </w:t>
      </w:r>
      <w:r w:rsidR="002E1623" w:rsidRPr="00D946B5">
        <w:rPr>
          <w:szCs w:val="22"/>
          <w:lang w:val="el-GR" w:eastAsia="el-GR"/>
        </w:rPr>
        <w:t xml:space="preserve">Ποινικού Κώδικα και των άρθρων 155 </w:t>
      </w:r>
      <w:proofErr w:type="spellStart"/>
      <w:r w:rsidR="002E1623" w:rsidRPr="00D946B5">
        <w:rPr>
          <w:szCs w:val="22"/>
          <w:lang w:val="el-GR" w:eastAsia="el-GR"/>
        </w:rPr>
        <w:t>επ</w:t>
      </w:r>
      <w:proofErr w:type="spellEnd"/>
      <w:r w:rsidR="002E1623" w:rsidRPr="00D946B5">
        <w:rPr>
          <w:szCs w:val="22"/>
          <w:lang w:val="el-GR" w:eastAsia="el-GR"/>
        </w:rPr>
        <w:t>. του Εθνικού</w:t>
      </w:r>
      <w:r w:rsidR="002E1623">
        <w:rPr>
          <w:szCs w:val="22"/>
          <w:lang w:val="el-GR" w:eastAsia="el-GR"/>
        </w:rPr>
        <w:t xml:space="preserve"> </w:t>
      </w:r>
      <w:r w:rsidR="002E1623" w:rsidRPr="00D946B5">
        <w:rPr>
          <w:szCs w:val="22"/>
          <w:lang w:val="el-GR" w:eastAsia="el-GR"/>
        </w:rPr>
        <w:t>Τελωνειακού Κώδικα (ν. 2960/2001, Α’ 265), όταν αυτά</w:t>
      </w:r>
      <w:r w:rsidR="002E1623">
        <w:rPr>
          <w:szCs w:val="22"/>
          <w:lang w:val="el-GR" w:eastAsia="el-GR"/>
        </w:rPr>
        <w:t xml:space="preserve"> </w:t>
      </w:r>
      <w:r w:rsidR="002E1623" w:rsidRPr="00D946B5">
        <w:rPr>
          <w:szCs w:val="22"/>
          <w:lang w:val="el-GR" w:eastAsia="el-GR"/>
        </w:rPr>
        <w:t xml:space="preserve">στρέφονται κατά των οικονομικών συμφερόντων </w:t>
      </w:r>
      <w:r w:rsidR="002E1623">
        <w:rPr>
          <w:szCs w:val="22"/>
          <w:lang w:val="el-GR" w:eastAsia="el-GR"/>
        </w:rPr>
        <w:t xml:space="preserve">της </w:t>
      </w:r>
      <w:r w:rsidR="002E1623" w:rsidRPr="00D946B5">
        <w:rPr>
          <w:szCs w:val="22"/>
          <w:lang w:val="el-GR" w:eastAsia="el-GR"/>
        </w:rPr>
        <w:t>Ευρωπαϊκής Ένωσης ή συνδέονται με την προσβολή</w:t>
      </w:r>
      <w:r w:rsidR="002E1623">
        <w:rPr>
          <w:szCs w:val="22"/>
          <w:lang w:val="el-GR" w:eastAsia="el-GR"/>
        </w:rPr>
        <w:t xml:space="preserve"> </w:t>
      </w:r>
      <w:r w:rsidR="002E1623" w:rsidRPr="00D946B5">
        <w:rPr>
          <w:szCs w:val="22"/>
          <w:lang w:val="el-GR" w:eastAsia="el-GR"/>
        </w:rPr>
        <w:t xml:space="preserve">αυτών των </w:t>
      </w:r>
      <w:r w:rsidR="002E1623" w:rsidRPr="00D946B5">
        <w:rPr>
          <w:szCs w:val="22"/>
          <w:lang w:val="el-GR" w:eastAsia="el-GR"/>
        </w:rPr>
        <w:lastRenderedPageBreak/>
        <w:t>συμφερόντων, καθώς και τα εγκλήματα των</w:t>
      </w:r>
      <w:r w:rsidR="002E1623">
        <w:rPr>
          <w:szCs w:val="22"/>
          <w:lang w:val="el-GR" w:eastAsia="el-GR"/>
        </w:rPr>
        <w:t xml:space="preserve"> </w:t>
      </w:r>
      <w:r w:rsidR="002E1623" w:rsidRPr="00D946B5">
        <w:rPr>
          <w:szCs w:val="22"/>
          <w:lang w:val="el-GR" w:eastAsia="el-GR"/>
        </w:rPr>
        <w:t>άρθρων 23 (διασυνοριακή απάτη σχετικά με τον ΦΠΑ)</w:t>
      </w:r>
      <w:r w:rsidR="002E1623">
        <w:rPr>
          <w:szCs w:val="22"/>
          <w:lang w:val="el-GR" w:eastAsia="el-GR"/>
        </w:rPr>
        <w:t xml:space="preserve"> </w:t>
      </w:r>
      <w:r w:rsidR="002E1623" w:rsidRPr="00D946B5">
        <w:rPr>
          <w:szCs w:val="22"/>
          <w:lang w:val="el-GR" w:eastAsia="el-GR"/>
        </w:rPr>
        <w:t>και 24 (επικουρικές διατάξεις για την ποινική προστασία</w:t>
      </w:r>
      <w:r w:rsidR="002E1623">
        <w:rPr>
          <w:szCs w:val="22"/>
          <w:lang w:val="el-GR" w:eastAsia="el-GR"/>
        </w:rPr>
        <w:t xml:space="preserve"> </w:t>
      </w:r>
      <w:r w:rsidR="002E1623" w:rsidRPr="00D946B5">
        <w:rPr>
          <w:szCs w:val="22"/>
          <w:lang w:val="el-GR" w:eastAsia="el-GR"/>
        </w:rPr>
        <w:t>των οικονομικών συμφερόντων της Ευρωπαϊκής Ένωσης) του ν. 4689/2020 (Α’ 103),</w:t>
      </w:r>
    </w:p>
    <w:p w14:paraId="097D63A4" w14:textId="77777777" w:rsidR="003929DA" w:rsidRDefault="003929DA" w:rsidP="00461C8F">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w:t>
      </w:r>
      <w:r w:rsidR="002E1623">
        <w:rPr>
          <w:lang w:val="el-GR"/>
        </w:rPr>
        <w:t>3-4 και 5-12 της Οδηγίας (ΕΕ) 2017/541 του Ευρωπαϊκού Κοινοβουλίου και του Συμβουλίου της 15</w:t>
      </w:r>
      <w:r w:rsidR="002E1623" w:rsidRPr="00355202">
        <w:rPr>
          <w:vertAlign w:val="superscript"/>
          <w:lang w:val="el-GR"/>
        </w:rPr>
        <w:t>ης</w:t>
      </w:r>
      <w:r w:rsidR="002E1623">
        <w:rPr>
          <w:lang w:val="el-GR"/>
        </w:rPr>
        <w:t xml:space="preserve"> Μαρτίου 2017 </w:t>
      </w:r>
      <w:r>
        <w:rPr>
          <w:lang w:val="el-GR"/>
        </w:rPr>
        <w:t xml:space="preserve">για την καταπολέμηση της τρομοκρατίας </w:t>
      </w:r>
      <w:r w:rsidR="002E1623">
        <w:rPr>
          <w:lang w:val="el-GR"/>
        </w:rPr>
        <w:t xml:space="preserve">και την αντικατάσταση της απόφασης-πλαισίου 2002/475/ΔΕΥ του Συμβουλίου και για την τροποποίηση της απόφασης 2005/671/ΔΕΥ του Συμβουλίου </w:t>
      </w:r>
      <w:r>
        <w:rPr>
          <w:lang w:val="el-GR"/>
        </w:rPr>
        <w:t xml:space="preserve">(ΕΕ </w:t>
      </w:r>
      <w:r>
        <w:t>L</w:t>
      </w:r>
      <w:r>
        <w:rPr>
          <w:lang w:val="el-GR"/>
        </w:rPr>
        <w:t xml:space="preserve"> </w:t>
      </w:r>
      <w:r w:rsidR="002E1623" w:rsidRPr="002E1623">
        <w:rPr>
          <w:lang w:val="el-GR"/>
        </w:rPr>
        <w:t xml:space="preserve">88/31.03.2017) </w:t>
      </w:r>
      <w:r>
        <w:rPr>
          <w:lang w:val="el-GR"/>
        </w:rPr>
        <w:t xml:space="preserve">ή ηθική αυτουργία ή συνέργεια ή απόπειρα διάπραξης εγκλήματος, όπως ορίζονται στο άρθρο </w:t>
      </w:r>
      <w:r w:rsidR="002E1623">
        <w:rPr>
          <w:lang w:val="el-GR"/>
        </w:rPr>
        <w:t>1</w:t>
      </w:r>
      <w:r>
        <w:rPr>
          <w:lang w:val="el-GR"/>
        </w:rPr>
        <w:t xml:space="preserve">4 αυτής, </w:t>
      </w:r>
      <w:r w:rsidR="002E1623">
        <w:rPr>
          <w:lang w:val="el-GR"/>
        </w:rPr>
        <w:t>και τα εγκλήματα των άρθρων 187Α και 187Β του Ποινικού Κώδικα, καθώς και τα εγκλήματα των άρθρων 32-35 του ν. 4689/2020 (Α’103),</w:t>
      </w:r>
    </w:p>
    <w:p w14:paraId="2A642E52" w14:textId="77777777" w:rsidR="0079162C" w:rsidRDefault="003929DA" w:rsidP="00405D54">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w:t>
      </w:r>
      <w:r w:rsidR="002E1623">
        <w:rPr>
          <w:lang w:val="el-GR"/>
        </w:rPr>
        <w:t xml:space="preserve">(ΕΕ) 2015/849 </w:t>
      </w:r>
      <w:r>
        <w:rPr>
          <w:lang w:val="el-GR"/>
        </w:rPr>
        <w:t>του Ευρωπαϊκού Κοινοβουλίου και του Συμβουλίου της 2</w:t>
      </w:r>
      <w:r w:rsidR="002E1623">
        <w:rPr>
          <w:lang w:val="el-GR"/>
        </w:rPr>
        <w:t>0</w:t>
      </w:r>
      <w:r>
        <w:rPr>
          <w:lang w:val="el-GR"/>
        </w:rPr>
        <w:t xml:space="preserve">ης </w:t>
      </w:r>
      <w:r w:rsidR="002E1623">
        <w:rPr>
          <w:lang w:val="el-GR"/>
        </w:rPr>
        <w:t>Μαΐου 2015</w:t>
      </w:r>
      <w:r>
        <w:rPr>
          <w:lang w:val="el-GR"/>
        </w:rPr>
        <w:t xml:space="preserve">, σχετικά με την πρόληψη της χρησιμοποίησης του χρηματοπιστωτικού συστήματος για τη νομιμοποίηση εσόδων από παράνομες δραστηριότητες </w:t>
      </w:r>
      <w:r w:rsidR="002E1623">
        <w:rPr>
          <w:lang w:val="el-GR"/>
        </w:rPr>
        <w:t xml:space="preserve">ή για </w:t>
      </w:r>
      <w:r>
        <w:rPr>
          <w:lang w:val="el-GR"/>
        </w:rPr>
        <w:t>τη χρηματοδότηση της τρομοκρατίας</w:t>
      </w:r>
      <w:r w:rsidR="002E1623">
        <w:rPr>
          <w:lang w:val="el-GR"/>
        </w:rPr>
        <w:t>,</w:t>
      </w:r>
      <w:r>
        <w:rPr>
          <w:lang w:val="el-GR"/>
        </w:rPr>
        <w:t xml:space="preserve"> </w:t>
      </w:r>
      <w:r w:rsidR="002E1623">
        <w:rPr>
          <w:lang w:val="el-GR"/>
        </w:rPr>
        <w:t xml:space="preserve">την τροποποίηση του κανονισμού (ΕΕ) </w:t>
      </w:r>
      <w:proofErr w:type="spellStart"/>
      <w:r w:rsidR="002E1623">
        <w:rPr>
          <w:lang w:val="el-GR"/>
        </w:rPr>
        <w:t>αριθμ</w:t>
      </w:r>
      <w:proofErr w:type="spellEnd"/>
      <w:r w:rsidR="002E1623">
        <w:rPr>
          <w:lang w:val="el-GR"/>
        </w:rPr>
        <w:t xml:space="preserve">.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w:t>
      </w:r>
      <w:r>
        <w:rPr>
          <w:lang w:val="el-GR"/>
        </w:rPr>
        <w:t xml:space="preserve">(ΕΕ </w:t>
      </w:r>
      <w:r w:rsidR="00405D54">
        <w:rPr>
          <w:lang w:val="en-US"/>
        </w:rPr>
        <w:t>L</w:t>
      </w:r>
      <w:r w:rsidR="00405D54" w:rsidRPr="008751C4">
        <w:rPr>
          <w:lang w:val="el-GR"/>
        </w:rPr>
        <w:t xml:space="preserve"> </w:t>
      </w:r>
      <w:r w:rsidR="00405D54">
        <w:rPr>
          <w:lang w:val="el-GR"/>
        </w:rPr>
        <w:t>14</w:t>
      </w:r>
      <w:r w:rsidR="00405D54" w:rsidRPr="00355202">
        <w:rPr>
          <w:lang w:val="el-GR"/>
        </w:rPr>
        <w:t>1</w:t>
      </w:r>
      <w:r w:rsidR="00405D54">
        <w:rPr>
          <w:lang w:val="el-GR"/>
        </w:rPr>
        <w:t>/05.06.2015) και τα εγκλήματα των άρθρων 2 και 39 του ν. 4557/2018 (Α’ 139),</w:t>
      </w:r>
      <w:r w:rsidR="008751C4">
        <w:rPr>
          <w:lang w:val="el-GR"/>
        </w:rPr>
        <w:t xml:space="preserve"> </w:t>
      </w:r>
    </w:p>
    <w:p w14:paraId="6051CBEA" w14:textId="77777777" w:rsidR="008751C4" w:rsidRDefault="003929DA" w:rsidP="00405D54">
      <w:pPr>
        <w:rPr>
          <w:lang w:val="el-GR"/>
        </w:rPr>
      </w:pPr>
      <w:proofErr w:type="spellStart"/>
      <w:r>
        <w:rPr>
          <w:lang w:val="el-GR"/>
        </w:rPr>
        <w:t>στ</w:t>
      </w:r>
      <w:proofErr w:type="spellEnd"/>
      <w:r>
        <w:rPr>
          <w:lang w:val="el-GR"/>
        </w:rPr>
        <w:t xml:space="preserve">)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w:t>
      </w:r>
      <w:r w:rsidR="00405D54">
        <w:rPr>
          <w:lang w:val="el-GR"/>
        </w:rPr>
        <w:t xml:space="preserve">και τα εγκλήματα του άρθρου 323Α του Ποινικού Κώδικα (εμπορία ανθρώπων). </w:t>
      </w:r>
    </w:p>
    <w:p w14:paraId="3D08BED4" w14:textId="77777777" w:rsidR="00405D54" w:rsidRPr="00405D54" w:rsidRDefault="003929DA" w:rsidP="00405D54">
      <w:pPr>
        <w:rPr>
          <w:lang w:val="el-GR" w:eastAsia="zh-CN"/>
        </w:rPr>
      </w:pPr>
      <w:r>
        <w:rPr>
          <w:lang w:val="el-GR"/>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00405D54" w:rsidRPr="00405D54">
        <w:rPr>
          <w:lang w:val="el-GR" w:eastAsia="zh-CN"/>
        </w:rPr>
        <w:t xml:space="preserve">Η υποχρέωση του προηγούμενου εδαφίου αφορά: </w:t>
      </w:r>
    </w:p>
    <w:p w14:paraId="138D974C" w14:textId="77777777" w:rsidR="003929DA" w:rsidRDefault="00405D54" w:rsidP="00B63FC9">
      <w:pPr>
        <w:rPr>
          <w:lang w:val="el-GR"/>
        </w:rPr>
      </w:pPr>
      <w:r w:rsidRPr="008751C4">
        <w:rPr>
          <w:lang w:val="el-GR"/>
        </w:rPr>
        <w:t>-</w:t>
      </w:r>
      <w:r w:rsidR="00B63FC9">
        <w:rPr>
          <w:lang w:val="el-GR"/>
        </w:rPr>
        <w:t xml:space="preserve"> </w:t>
      </w:r>
      <w:r>
        <w:rPr>
          <w:lang w:val="el-GR"/>
        </w:rPr>
        <w:t>σ</w:t>
      </w:r>
      <w:r w:rsidR="003929DA">
        <w:rPr>
          <w:lang w:val="el-GR"/>
        </w:rPr>
        <w:t>τις περιπτώσεις εταιρειών περιορισμένης ευθύνης (Ε.Π.Ε.)</w:t>
      </w:r>
      <w:r>
        <w:rPr>
          <w:lang w:val="el-GR"/>
        </w:rPr>
        <w:t>,</w:t>
      </w:r>
      <w:r w:rsidRPr="00405D54">
        <w:rPr>
          <w:lang w:val="el-GR"/>
        </w:rPr>
        <w:t xml:space="preserve"> </w:t>
      </w:r>
      <w:r>
        <w:rPr>
          <w:lang w:val="el-GR"/>
        </w:rPr>
        <w:t xml:space="preserve">ιδιωτικών κεφαλαιουχικών εταιρειών (Ι.Κ.Ε.) </w:t>
      </w:r>
      <w:r w:rsidR="003929DA">
        <w:rPr>
          <w:lang w:val="el-GR"/>
        </w:rPr>
        <w:t>και προσωπικών εταιρειών (Ο.Ε. και Ε.Ε.) τους διαχειριστές.</w:t>
      </w:r>
    </w:p>
    <w:p w14:paraId="39F1EEA4" w14:textId="77777777" w:rsidR="00405D54" w:rsidRPr="000C4284"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 xml:space="preserve">τις περιπτώσεις ανωνύμων εταιρειών (Α.Ε.), τον </w:t>
      </w:r>
      <w:r>
        <w:rPr>
          <w:lang w:val="el-GR"/>
        </w:rPr>
        <w:t>δ</w:t>
      </w:r>
      <w:r w:rsidR="003929DA">
        <w:rPr>
          <w:lang w:val="el-GR"/>
        </w:rPr>
        <w:t>ιευθύνοντα Σύμβουλο, τα μέλη του Διοικητικού Συμβουλίου</w:t>
      </w:r>
      <w:r>
        <w:rPr>
          <w:lang w:val="el-GR"/>
        </w:rPr>
        <w:t>,</w:t>
      </w:r>
      <w:r w:rsidRPr="00405D54">
        <w:rPr>
          <w:lang w:val="el-GR"/>
        </w:rPr>
        <w:t xml:space="preserve"> </w:t>
      </w:r>
      <w:r>
        <w:rPr>
          <w:lang w:val="el-GR"/>
        </w:rPr>
        <w:t>καθώς και τα πρόσωπα στα οποία με απόφαση του Διοικητικού Συμβουλίου έχει ανατεθεί το σύνολο της διαχείρισης και εκπροσώπησης της εταιρείας.</w:t>
      </w:r>
    </w:p>
    <w:p w14:paraId="115CCD9E" w14:textId="77777777" w:rsidR="003929DA" w:rsidRDefault="00405D54" w:rsidP="00B63FC9">
      <w:pPr>
        <w:suppressAutoHyphens w:val="0"/>
        <w:spacing w:after="160" w:line="252" w:lineRule="auto"/>
        <w:rPr>
          <w:lang w:val="el-GR"/>
        </w:rPr>
      </w:pPr>
      <w:r>
        <w:rPr>
          <w:lang w:val="el-GR"/>
        </w:rPr>
        <w:t>-</w:t>
      </w:r>
      <w:r w:rsidR="00B63FC9">
        <w:rPr>
          <w:lang w:val="el-GR"/>
        </w:rPr>
        <w:t xml:space="preserve"> </w:t>
      </w:r>
      <w:r>
        <w:rPr>
          <w:lang w:val="el-GR"/>
        </w:rPr>
        <w:t>σ</w:t>
      </w:r>
      <w:r w:rsidR="003929DA">
        <w:rPr>
          <w:lang w:val="el-GR"/>
        </w:rPr>
        <w:t>τις περιπτώσεις Συνεταιρισμών, τα μέλη του Διοικητικού Συμβουλίου.</w:t>
      </w:r>
    </w:p>
    <w:p w14:paraId="3048D72E" w14:textId="77777777" w:rsidR="003929DA" w:rsidRDefault="00405D54" w:rsidP="00B63FC9">
      <w:pPr>
        <w:suppressAutoHyphens w:val="0"/>
        <w:spacing w:after="160" w:line="252" w:lineRule="auto"/>
        <w:rPr>
          <w:b/>
          <w:lang w:val="el-GR"/>
        </w:rPr>
      </w:pPr>
      <w:r>
        <w:rPr>
          <w:lang w:val="el-GR"/>
        </w:rPr>
        <w:t>-</w:t>
      </w:r>
      <w:r w:rsidR="00B63FC9">
        <w:rPr>
          <w:lang w:val="el-GR"/>
        </w:rPr>
        <w:t xml:space="preserve"> </w:t>
      </w:r>
      <w:r>
        <w:rPr>
          <w:lang w:val="el-GR"/>
        </w:rPr>
        <w:t>σ</w:t>
      </w:r>
      <w:r w:rsidR="003929DA">
        <w:rPr>
          <w:lang w:val="el-GR"/>
        </w:rPr>
        <w:t>ε όλες τις υπόλοιπες περιπτώσεις νομικών προσώπων, το</w:t>
      </w:r>
      <w:r w:rsidR="0027167B">
        <w:rPr>
          <w:lang w:val="el-GR"/>
        </w:rPr>
        <w:t xml:space="preserve">ν κατά περίπτωση </w:t>
      </w:r>
      <w:r w:rsidR="003929DA">
        <w:rPr>
          <w:lang w:val="el-GR"/>
        </w:rPr>
        <w:t xml:space="preserve"> νόμιμο εκπρ</w:t>
      </w:r>
      <w:r w:rsidR="0027167B">
        <w:rPr>
          <w:lang w:val="el-GR"/>
        </w:rPr>
        <w:t>όσωπο</w:t>
      </w:r>
      <w:r w:rsidR="003929DA">
        <w:rPr>
          <w:lang w:val="el-GR"/>
        </w:rPr>
        <w:t>.</w:t>
      </w:r>
    </w:p>
    <w:p w14:paraId="7573BCB3" w14:textId="77777777" w:rsidR="003929DA" w:rsidRDefault="003929DA">
      <w:pPr>
        <w:suppressAutoHyphens w:val="0"/>
        <w:spacing w:after="160" w:line="252" w:lineRule="auto"/>
        <w:rPr>
          <w:b/>
          <w:bCs/>
          <w:lang w:val="el-GR"/>
        </w:rPr>
      </w:pPr>
      <w:r>
        <w:rPr>
          <w:b/>
          <w:lang w:val="el-GR"/>
        </w:rPr>
        <w:t>Εάν στις ως άνω περιπτώσεις (α) έως (</w:t>
      </w:r>
      <w:proofErr w:type="spellStart"/>
      <w:r>
        <w:rPr>
          <w:b/>
          <w:lang w:val="el-GR"/>
        </w:rPr>
        <w:t>στ</w:t>
      </w:r>
      <w:proofErr w:type="spellEnd"/>
      <w:r>
        <w:rPr>
          <w:b/>
          <w:lang w:val="el-GR"/>
        </w:rPr>
        <w:t>)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14:paraId="741B19AF" w14:textId="77777777" w:rsidR="003929DA" w:rsidRDefault="003929DA">
      <w:pPr>
        <w:rPr>
          <w:lang w:val="el-GR"/>
        </w:rPr>
      </w:pPr>
      <w:r>
        <w:rPr>
          <w:b/>
          <w:bCs/>
          <w:lang w:val="el-GR"/>
        </w:rPr>
        <w:t>2.2.3.2.</w:t>
      </w:r>
      <w:r>
        <w:rPr>
          <w:lang w:val="el-GR"/>
        </w:rPr>
        <w:t xml:space="preserve"> Στις ακόλουθες περιπτώσεις:</w:t>
      </w:r>
    </w:p>
    <w:p w14:paraId="4EB535C0" w14:textId="77777777" w:rsidR="003929DA" w:rsidRDefault="003929DA">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14:paraId="18DBE53D" w14:textId="77777777" w:rsidR="003929DA" w:rsidRDefault="003929DA">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14:paraId="46F60A82" w14:textId="77777777" w:rsidR="0027167B" w:rsidRDefault="003929DA" w:rsidP="0027167B">
      <w:pPr>
        <w:suppressAutoHyphens w:val="0"/>
        <w:autoSpaceDE w:val="0"/>
        <w:autoSpaceDN w:val="0"/>
        <w:adjustRightInd w:val="0"/>
        <w:spacing w:after="0"/>
        <w:rPr>
          <w:szCs w:val="22"/>
          <w:lang w:val="el-GR" w:eastAsia="el-GR"/>
        </w:rPr>
      </w:pPr>
      <w:r>
        <w:rPr>
          <w:lang w:val="el-GR"/>
        </w:rPr>
        <w:t xml:space="preserve">Αν ο οικονομικός φορέας είναι Έλληνας πολίτης ή έχει την εγκατάστασή του στην Ελλάδα, οι υποχρεώσεις του που αφορούν </w:t>
      </w:r>
      <w:r w:rsidR="0027167B">
        <w:rPr>
          <w:lang w:val="el-GR"/>
        </w:rPr>
        <w:t>σ</w:t>
      </w:r>
      <w:r>
        <w:rPr>
          <w:lang w:val="el-GR"/>
        </w:rPr>
        <w:t>τις εισφορές κοινωνικής ασφάλισης καλύπτουν τόσο την κύρια όσο και την επικουρική ασφάλιση.</w:t>
      </w:r>
      <w:r w:rsidR="0027167B" w:rsidRPr="0027167B">
        <w:rPr>
          <w:szCs w:val="22"/>
          <w:lang w:val="el-GR" w:eastAsia="el-GR"/>
        </w:rPr>
        <w:t xml:space="preserve"> </w:t>
      </w:r>
    </w:p>
    <w:p w14:paraId="67FE03A7" w14:textId="77777777" w:rsidR="0027167B" w:rsidRDefault="0027167B" w:rsidP="0027167B">
      <w:pPr>
        <w:suppressAutoHyphens w:val="0"/>
        <w:autoSpaceDE w:val="0"/>
        <w:autoSpaceDN w:val="0"/>
        <w:adjustRightInd w:val="0"/>
        <w:spacing w:after="0"/>
        <w:rPr>
          <w:szCs w:val="22"/>
          <w:lang w:val="el-GR" w:eastAsia="el-GR"/>
        </w:rPr>
      </w:pPr>
      <w:r w:rsidRPr="007213D0">
        <w:rPr>
          <w:szCs w:val="22"/>
          <w:lang w:val="el-GR" w:eastAsia="el-GR"/>
        </w:rPr>
        <w:lastRenderedPageBreak/>
        <w:t>Οι υποχρεώσεις των περ. α’ και β’ της παρ. 2</w:t>
      </w:r>
      <w:r>
        <w:rPr>
          <w:szCs w:val="22"/>
          <w:lang w:val="el-GR" w:eastAsia="el-GR"/>
        </w:rPr>
        <w:t xml:space="preserve">.2.3.2 </w:t>
      </w:r>
      <w:r w:rsidRPr="007213D0">
        <w:rPr>
          <w:szCs w:val="22"/>
          <w:lang w:val="el-GR" w:eastAsia="el-GR"/>
        </w:rPr>
        <w:t xml:space="preserve"> θεωρείται</w:t>
      </w:r>
      <w:r>
        <w:rPr>
          <w:szCs w:val="22"/>
          <w:lang w:val="el-GR" w:eastAsia="el-GR"/>
        </w:rPr>
        <w:t xml:space="preserve"> </w:t>
      </w:r>
      <w:r w:rsidRPr="007213D0">
        <w:rPr>
          <w:szCs w:val="22"/>
          <w:lang w:val="el-GR" w:eastAsia="el-GR"/>
        </w:rPr>
        <w:t>ότι δεν έχουν αθετηθεί εφόσον δεν έχουν καταστεί ληξιπρόθεσμες ή εφόσον αυτές έχουν υπαχθεί σε δεσμευτικό διακανονισμό που τηρείται.</w:t>
      </w:r>
    </w:p>
    <w:p w14:paraId="16DF0320" w14:textId="77777777" w:rsidR="003929DA" w:rsidRDefault="003929DA">
      <w:pPr>
        <w:rPr>
          <w:lang w:val="el-GR"/>
        </w:rPr>
      </w:pPr>
    </w:p>
    <w:p w14:paraId="048793DB" w14:textId="77777777" w:rsidR="003929DA" w:rsidRDefault="003929DA">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0027167B" w:rsidRPr="0027167B">
        <w:rPr>
          <w:lang w:val="el-GR"/>
        </w:rPr>
        <w:t xml:space="preserve"> </w:t>
      </w:r>
      <w:r w:rsidR="0027167B">
        <w:rPr>
          <w:lang w:val="el-GR"/>
        </w:rPr>
        <w:t>στο μέτρο που τηρεί τους όρους του δεσμευτικού κανονισμού</w:t>
      </w:r>
      <w:r>
        <w:rPr>
          <w:lang w:val="el-GR"/>
        </w:rPr>
        <w:t>.</w:t>
      </w:r>
    </w:p>
    <w:p w14:paraId="7D209060" w14:textId="2BEC9A94" w:rsidR="00A23D4F" w:rsidRPr="00B52A83" w:rsidRDefault="003929DA" w:rsidP="00A23D4F">
      <w:pPr>
        <w:pStyle w:val="foothanging"/>
        <w:ind w:left="0" w:firstLine="0"/>
        <w:rPr>
          <w:lang w:val="el-GR"/>
        </w:rPr>
      </w:pPr>
      <w:r>
        <w:rPr>
          <w:b/>
          <w:bCs/>
          <w:sz w:val="22"/>
          <w:szCs w:val="22"/>
          <w:lang w:val="el-GR"/>
        </w:rPr>
        <w:t xml:space="preserve">2.2.3.3 </w:t>
      </w:r>
      <w:r w:rsidR="00A23D4F" w:rsidRPr="00A23D4F">
        <w:rPr>
          <w:sz w:val="22"/>
          <w:szCs w:val="22"/>
          <w:lang w:val="el-GR"/>
        </w:rPr>
        <w:t xml:space="preserve"> </w:t>
      </w:r>
      <w:r w:rsidR="00A23D4F">
        <w:rPr>
          <w:sz w:val="22"/>
          <w:szCs w:val="22"/>
          <w:lang w:val="el-GR"/>
        </w:rPr>
        <w:t xml:space="preserve">Κατ' εξαίρεση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w:t>
      </w:r>
      <w:r w:rsidR="00A23D4F" w:rsidRPr="006141F0">
        <w:rPr>
          <w:sz w:val="22"/>
          <w:szCs w:val="22"/>
          <w:u w:val="single"/>
          <w:lang w:val="el-GR"/>
        </w:rPr>
        <w:t>τα οποία δεν υπερβαίνουν το ποσό των €1.000,00 συνολικά</w:t>
      </w:r>
      <w:r w:rsidR="00A23D4F">
        <w:rPr>
          <w:sz w:val="22"/>
          <w:szCs w:val="22"/>
          <w:lang w:val="el-GR"/>
        </w:rPr>
        <w:t xml:space="preserve">, δεν έχουν καταβληθεί ή όταν ο οικονομικός φορέας </w:t>
      </w:r>
      <w:r w:rsidR="00A23D4F" w:rsidRPr="006141F0">
        <w:rPr>
          <w:sz w:val="22"/>
          <w:szCs w:val="22"/>
          <w:u w:val="single"/>
          <w:lang w:val="el-GR"/>
        </w:rPr>
        <w:t>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w:t>
      </w:r>
      <w:r w:rsidR="00A23D4F">
        <w:rPr>
          <w:sz w:val="22"/>
          <w:szCs w:val="22"/>
          <w:lang w:val="el-GR"/>
        </w:rPr>
        <w:t xml:space="preserve">, σύμφωνα με το τελευταίο εδάφιο της παρ. 2 του άρθρου 73 ν. 4412/2016, πριν από την εκπνοή της προθεσμίας υποβολής προσφοράς. </w:t>
      </w:r>
    </w:p>
    <w:p w14:paraId="11403092" w14:textId="60922A58" w:rsidR="003929DA" w:rsidRDefault="003929DA" w:rsidP="00D2386F">
      <w:pPr>
        <w:pStyle w:val="foothanging"/>
        <w:ind w:left="0" w:firstLine="0"/>
        <w:rPr>
          <w:b/>
          <w:bCs/>
          <w:sz w:val="22"/>
          <w:szCs w:val="22"/>
          <w:lang w:val="el-GR"/>
        </w:rPr>
      </w:pPr>
    </w:p>
    <w:p w14:paraId="59D112DA" w14:textId="77777777" w:rsidR="003929DA" w:rsidRDefault="003929DA">
      <w:pPr>
        <w:rPr>
          <w:lang w:val="el-GR"/>
        </w:rPr>
      </w:pPr>
      <w:r>
        <w:rPr>
          <w:b/>
          <w:bCs/>
          <w:lang w:val="el-GR"/>
        </w:rPr>
        <w:t>2.2.3.4.</w:t>
      </w:r>
      <w:r>
        <w:rPr>
          <w:lang w:val="el-GR"/>
        </w:rPr>
        <w:t xml:space="preserve"> Αποκλείεται</w:t>
      </w:r>
      <w:r>
        <w:rPr>
          <w:rStyle w:val="FootnoteReference2"/>
          <w:szCs w:val="22"/>
        </w:rPr>
        <w:footnoteReference w:id="36"/>
      </w:r>
      <w:r>
        <w:rPr>
          <w:lang w:val="el-GR"/>
        </w:rPr>
        <w:t xml:space="preserve"> από τη συμμετοχή στη διαδικασία σύναψης της παρούσας σύμβασης, οικονομικός φορέας σε οποιαδήποτε από τις ακόλουθες καταστάσεις</w:t>
      </w:r>
      <w:r>
        <w:rPr>
          <w:rStyle w:val="WW-0"/>
          <w:lang w:val="el-GR"/>
        </w:rPr>
        <w:footnoteReference w:id="37"/>
      </w:r>
      <w:r>
        <w:rPr>
          <w:lang w:val="el-GR"/>
        </w:rPr>
        <w:t xml:space="preserve">: </w:t>
      </w:r>
    </w:p>
    <w:p w14:paraId="44CD2BE2" w14:textId="77777777" w:rsidR="003929DA" w:rsidRDefault="003929DA" w:rsidP="0027167B">
      <w:pPr>
        <w:rPr>
          <w:lang w:val="el-GR"/>
        </w:rPr>
      </w:pPr>
      <w:r>
        <w:rPr>
          <w:lang w:val="el-GR"/>
        </w:rPr>
        <w:t>(α) εάν έχει αθετήσει τις υποχρεώσεις που προβλέπονται στην παρ. 2 του άρθρου 18 του ν. 4412/2016</w:t>
      </w:r>
      <w:r>
        <w:rPr>
          <w:rStyle w:val="32"/>
          <w:lang w:val="el-GR"/>
        </w:rPr>
        <w:footnoteReference w:id="38"/>
      </w:r>
      <w:r>
        <w:rPr>
          <w:lang w:val="el-GR"/>
        </w:rPr>
        <w:t xml:space="preserve">, </w:t>
      </w:r>
      <w:r w:rsidR="0027167B">
        <w:rPr>
          <w:lang w:val="el-GR"/>
        </w:rPr>
        <w:t>περί αρχών που εφαρμόζονται στις διαδικασίες σύναψης δημοσίων συμβάσεων,</w:t>
      </w:r>
    </w:p>
    <w:p w14:paraId="0E194C27" w14:textId="73F26C7E" w:rsidR="003929DA" w:rsidRPr="0083058A" w:rsidRDefault="003929DA">
      <w:pPr>
        <w:rPr>
          <w:i/>
          <w:color w:val="5B9BD5"/>
          <w:lang w:val="el-GR"/>
        </w:rPr>
      </w:pPr>
      <w:r>
        <w:rPr>
          <w:lang w:val="el-GR"/>
        </w:rPr>
        <w:t>(β) εάν τελεί υπό πτώχευση</w:t>
      </w:r>
      <w:r>
        <w:rPr>
          <w:b/>
          <w:lang w:val="el-GR"/>
        </w:rPr>
        <w:t xml:space="preserve"> </w:t>
      </w:r>
      <w:r>
        <w:rPr>
          <w:lang w:val="el-GR"/>
        </w:rPr>
        <w:t xml:space="preserve">ή έχει υπαχθεί σε διαδικασία ειδικής </w:t>
      </w:r>
      <w:r w:rsidRPr="00216ECA">
        <w:rPr>
          <w:lang w:val="el-GR"/>
        </w:rPr>
        <w:t>εκκαθάρισης</w:t>
      </w:r>
      <w:r>
        <w:rPr>
          <w:b/>
          <w:lang w:val="el-GR"/>
        </w:rPr>
        <w:t xml:space="preserve"> </w:t>
      </w:r>
      <w:r>
        <w:rPr>
          <w:lang w:val="el-GR"/>
        </w:rPr>
        <w:t>ή τελεί υπό αναγκαστική διαχείριση</w:t>
      </w:r>
      <w:r>
        <w:rPr>
          <w:b/>
          <w:lang w:val="el-GR"/>
        </w:rPr>
        <w:t xml:space="preserve"> </w:t>
      </w:r>
      <w:r>
        <w:rPr>
          <w:lang w:val="el-GR"/>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w:t>
      </w:r>
      <w:r w:rsidR="0027167B">
        <w:rPr>
          <w:lang w:val="el-GR"/>
        </w:rPr>
        <w:t xml:space="preserve">ή έχει υπαχθεί σε διαδικασία εξυγίανσης και δεν τηρεί τους όρους αυτής ή </w:t>
      </w:r>
      <w:r>
        <w:rPr>
          <w:lang w:val="el-GR"/>
        </w:rPr>
        <w:t xml:space="preserve">εάν βρίσκεται σε οποιαδήποτε ανάλογη κατάσταση </w:t>
      </w:r>
      <w:proofErr w:type="spellStart"/>
      <w:r>
        <w:rPr>
          <w:lang w:val="el-GR"/>
        </w:rPr>
        <w:t>προκύπτουσα</w:t>
      </w:r>
      <w:proofErr w:type="spellEnd"/>
      <w:r>
        <w:rPr>
          <w:lang w:val="el-GR"/>
        </w:rPr>
        <w:t xml:space="preserve">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szCs w:val="22"/>
        </w:rPr>
        <w:footnoteReference w:id="39"/>
      </w:r>
      <w:r>
        <w:rPr>
          <w:lang w:val="el-GR"/>
        </w:rPr>
        <w:t xml:space="preserve"> </w:t>
      </w:r>
    </w:p>
    <w:p w14:paraId="7B8B3FD8" w14:textId="77777777" w:rsidR="003929DA" w:rsidRDefault="003929DA" w:rsidP="00E14C02">
      <w:pPr>
        <w:rPr>
          <w:lang w:val="el-GR"/>
        </w:rPr>
      </w:pPr>
      <w:r>
        <w:rPr>
          <w:lang w:val="el-GR"/>
        </w:rPr>
        <w:t xml:space="preserve">(γ) </w:t>
      </w:r>
      <w:r w:rsidR="00790D05">
        <w:rPr>
          <w:lang w:val="el-GR"/>
        </w:rPr>
        <w:t xml:space="preserve">εάν, </w:t>
      </w:r>
      <w:r w:rsidR="00790D05" w:rsidRPr="00790D05">
        <w:rPr>
          <w:lang w:val="el-GR"/>
        </w:rPr>
        <w:t>με την επιφύλαξη της παραγράφου 3</w:t>
      </w:r>
      <w:r w:rsidR="005C355C">
        <w:rPr>
          <w:lang w:val="el-GR"/>
        </w:rPr>
        <w:t>Γ</w:t>
      </w:r>
      <w:r w:rsidR="00790D05" w:rsidRPr="00790D05">
        <w:rPr>
          <w:lang w:val="el-GR"/>
        </w:rPr>
        <w:t xml:space="preserve"> του άρθρου 44 του ν. 3959/2011</w:t>
      </w:r>
      <w:r w:rsidR="00E14C02" w:rsidRPr="00D61E70">
        <w:rPr>
          <w:lang w:val="el-GR"/>
        </w:rPr>
        <w:t xml:space="preserve"> </w:t>
      </w:r>
      <w:r w:rsidR="00E14C02" w:rsidRPr="00E14C02">
        <w:rPr>
          <w:lang w:val="el-GR"/>
        </w:rPr>
        <w:t>περί ποινικών κυρώσεων και</w:t>
      </w:r>
      <w:r w:rsidR="00E14C02">
        <w:rPr>
          <w:lang w:val="el-GR"/>
        </w:rPr>
        <w:t xml:space="preserve"> </w:t>
      </w:r>
      <w:r w:rsidR="00E14C02" w:rsidRPr="00E14C02">
        <w:rPr>
          <w:lang w:val="el-GR"/>
        </w:rPr>
        <w:t>άλλων διοικητικών συνεπειών</w:t>
      </w:r>
      <w:r w:rsidR="00790D05">
        <w:rPr>
          <w:lang w:val="el-GR"/>
        </w:rPr>
        <w:t xml:space="preserve">, </w:t>
      </w:r>
      <w:r>
        <w:rPr>
          <w:lang w:val="el-GR"/>
        </w:rPr>
        <w:t xml:space="preserve">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281D2CD8" w14:textId="552DFE94" w:rsidR="003929DA" w:rsidRDefault="003929DA">
      <w:pPr>
        <w:rPr>
          <w:lang w:val="el-GR"/>
        </w:rPr>
      </w:pPr>
      <w:r>
        <w:rPr>
          <w:lang w:val="el-GR"/>
        </w:rPr>
        <w:t>δ) εάν μία κατάσταση σύγκρουσης συμφερόντων</w:t>
      </w:r>
      <w:r w:rsidR="00777399">
        <w:rPr>
          <w:lang w:val="el-GR"/>
        </w:rPr>
        <w:t xml:space="preserve"> </w:t>
      </w:r>
      <w:r>
        <w:rPr>
          <w:lang w:val="el-GR"/>
        </w:rPr>
        <w:t xml:space="preserve"> κατά την έννοια του άρθρου 24 του ν. 4412/2016</w:t>
      </w:r>
      <w:r w:rsidR="00777399">
        <w:rPr>
          <w:lang w:val="el-GR"/>
        </w:rPr>
        <w:t>,</w:t>
      </w:r>
      <w:r>
        <w:rPr>
          <w:lang w:val="el-GR"/>
        </w:rPr>
        <w:t xml:space="preserve"> δεν μπορεί να θεραπευθεί αποτελεσματικά με άλλα, λιγότερο παρεμβατικά, μέσα, </w:t>
      </w:r>
    </w:p>
    <w:p w14:paraId="024E1930" w14:textId="77777777" w:rsidR="003929DA" w:rsidRDefault="003929DA">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w:t>
      </w:r>
      <w:r w:rsidR="0027167B">
        <w:rPr>
          <w:lang w:val="el-GR"/>
        </w:rPr>
        <w:t xml:space="preserve">σύμφωνα με όσα ορίζονται </w:t>
      </w:r>
      <w:r>
        <w:rPr>
          <w:lang w:val="el-GR"/>
        </w:rPr>
        <w:t xml:space="preserve">στο άρθρο 48 του ν. 4412/2016, δεν μπορεί να θεραπευθεί με άλλα, λιγότερο παρεμβατικά, μέσα, </w:t>
      </w:r>
    </w:p>
    <w:p w14:paraId="0928FB31" w14:textId="77777777" w:rsidR="003929DA" w:rsidRDefault="003929DA">
      <w:pPr>
        <w:rPr>
          <w:lang w:val="el-GR"/>
        </w:rPr>
      </w:pPr>
      <w:r>
        <w:rPr>
          <w:lang w:val="el-GR"/>
        </w:rPr>
        <w:lastRenderedPageBreak/>
        <w:t>(</w:t>
      </w:r>
      <w:proofErr w:type="spellStart"/>
      <w:r>
        <w:rPr>
          <w:lang w:val="el-GR"/>
        </w:rPr>
        <w:t>στ</w:t>
      </w:r>
      <w:proofErr w:type="spellEnd"/>
      <w:r>
        <w:rPr>
          <w:lang w:val="el-GR"/>
        </w:rPr>
        <w:t xml:space="preserve">)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0439357D" w14:textId="77777777" w:rsidR="003929DA" w:rsidRDefault="003929DA">
      <w:pPr>
        <w:rPr>
          <w:lang w:val="el-GR"/>
        </w:rPr>
      </w:pPr>
      <w:r>
        <w:rPr>
          <w:lang w:val="el-GR"/>
        </w:rPr>
        <w:t xml:space="preserve">(ζ) εάν έχει κριθεί ένοχος </w:t>
      </w:r>
      <w:r w:rsidR="0027167B">
        <w:rPr>
          <w:lang w:val="el-GR"/>
        </w:rPr>
        <w:t xml:space="preserve">εκ προθέσεως </w:t>
      </w:r>
      <w:r>
        <w:rPr>
          <w:lang w:val="el-GR"/>
        </w:rPr>
        <w:t xml:space="preserve">σοβαρών </w:t>
      </w:r>
      <w:r w:rsidR="0027167B">
        <w:rPr>
          <w:lang w:val="el-GR"/>
        </w:rPr>
        <w:t>απατηλών</w:t>
      </w:r>
      <w:r>
        <w:rPr>
          <w:lang w:val="el-GR"/>
        </w:rPr>
        <w:t xml:space="preserve">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w:t>
      </w:r>
      <w:r w:rsidR="006026F6">
        <w:rPr>
          <w:lang w:val="el-GR"/>
        </w:rPr>
        <w:t>της παραγράφου</w:t>
      </w:r>
      <w:r>
        <w:rPr>
          <w:lang w:val="el-GR"/>
        </w:rPr>
        <w:t xml:space="preserve"> 2.2.9.2 της παρούσας, </w:t>
      </w:r>
    </w:p>
    <w:p w14:paraId="21C5A6BD" w14:textId="77777777" w:rsidR="003929DA" w:rsidRDefault="003929DA">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w:t>
      </w:r>
      <w:r w:rsidR="00BE7538">
        <w:rPr>
          <w:lang w:val="el-GR"/>
        </w:rPr>
        <w:t xml:space="preserve">με απατηλό τρόπο </w:t>
      </w:r>
      <w:r>
        <w:rPr>
          <w:lang w:val="el-GR"/>
        </w:rPr>
        <w:t xml:space="preserve">παραπλανητικές πληροφορίες που ενδέχεται να επηρεάσουν ουσιωδώς τις αποφάσεις που αφορούν τον αποκλεισμό, την επιλογή ή την ανάθεση, </w:t>
      </w:r>
    </w:p>
    <w:p w14:paraId="369A5CEE" w14:textId="77777777" w:rsidR="003929DA" w:rsidRDefault="003929DA">
      <w:pPr>
        <w:rPr>
          <w:b/>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5AEBF937" w14:textId="77777777" w:rsidR="003929DA" w:rsidRDefault="003929DA">
      <w:pPr>
        <w:rPr>
          <w:lang w:val="el-GR"/>
        </w:rPr>
      </w:pPr>
      <w:r>
        <w:rPr>
          <w:b/>
          <w:lang w:val="el-GR"/>
        </w:rPr>
        <w:t xml:space="preserve">Εάν στις ως άνω περιπτώσεις (α) έως (θ)  η περίοδος αποκλεισμού δεν έχει καθοριστεί με αμετάκλητη απόφαση, αυτή ανέρχεται σε τρία (3) έτη από την ημερομηνία </w:t>
      </w:r>
      <w:r w:rsidR="00BE7538">
        <w:rPr>
          <w:b/>
          <w:lang w:val="el-GR"/>
        </w:rPr>
        <w:t>έκδοσης πράξης που βεβαιώνει</w:t>
      </w:r>
      <w:r w:rsidR="00BE7538" w:rsidRPr="007F519F">
        <w:rPr>
          <w:b/>
          <w:lang w:val="el-GR"/>
        </w:rPr>
        <w:t xml:space="preserve"> </w:t>
      </w:r>
      <w:r>
        <w:rPr>
          <w:b/>
          <w:lang w:val="el-GR"/>
        </w:rPr>
        <w:t>το σχετικ</w:t>
      </w:r>
      <w:r w:rsidR="00BE7538">
        <w:rPr>
          <w:b/>
          <w:lang w:val="el-GR"/>
        </w:rPr>
        <w:t>ό</w:t>
      </w:r>
      <w:r>
        <w:rPr>
          <w:b/>
          <w:lang w:val="el-GR"/>
        </w:rPr>
        <w:t xml:space="preserve"> γεγονό</w:t>
      </w:r>
      <w:r w:rsidR="00BE7538">
        <w:rPr>
          <w:b/>
          <w:lang w:val="el-GR"/>
        </w:rPr>
        <w:t>ς</w:t>
      </w:r>
      <w:r w:rsidR="00C93713">
        <w:rPr>
          <w:lang w:val="el-GR"/>
        </w:rPr>
        <w:t>.</w:t>
      </w:r>
      <w:r>
        <w:rPr>
          <w:rStyle w:val="WW-FootnoteReference17"/>
          <w:lang w:val="el-GR"/>
        </w:rPr>
        <w:footnoteReference w:id="40"/>
      </w:r>
    </w:p>
    <w:p w14:paraId="24755D3C" w14:textId="7C95B036" w:rsidR="00691A67" w:rsidRPr="00321C96" w:rsidRDefault="003929DA" w:rsidP="00D2386F">
      <w:pPr>
        <w:suppressAutoHyphens w:val="0"/>
        <w:spacing w:after="160" w:line="252" w:lineRule="auto"/>
        <w:rPr>
          <w:lang w:val="el-GR"/>
        </w:rPr>
      </w:pPr>
      <w:r>
        <w:rPr>
          <w:b/>
          <w:bCs/>
          <w:lang w:val="el-GR"/>
        </w:rPr>
        <w:t>2.2.3.5.</w:t>
      </w:r>
      <w:r>
        <w:rPr>
          <w:lang w:val="el-GR"/>
        </w:rPr>
        <w:t xml:space="preserve"> </w:t>
      </w:r>
      <w:r w:rsidR="007F65D6" w:rsidRPr="00611572">
        <w:rPr>
          <w:i/>
          <w:color w:val="5B9BD5"/>
          <w:lang w:val="el-GR"/>
        </w:rPr>
        <w:t>[Συμπληρώνεται κατά περίπτωση εφόσον η εκτιμώμενη αξία της σύμβασης υπερβαίνει το 1.000.000 ευρώ</w:t>
      </w:r>
      <w:r w:rsidR="007F65D6" w:rsidRPr="00CA1D69">
        <w:rPr>
          <w:b/>
          <w:bCs/>
          <w:i/>
          <w:color w:val="5B9BD5"/>
          <w:lang w:val="el-GR"/>
        </w:rPr>
        <w:t>]</w:t>
      </w:r>
      <w:r w:rsidR="00175691" w:rsidRPr="00CA1D69">
        <w:rPr>
          <w:b/>
          <w:bCs/>
          <w:i/>
          <w:lang w:val="el-GR"/>
        </w:rPr>
        <w:t xml:space="preserve"> </w:t>
      </w:r>
      <w:r w:rsidR="00D2386F" w:rsidRPr="00CA1D69">
        <w:rPr>
          <w:b/>
          <w:bCs/>
          <w:i/>
          <w:lang w:val="el-GR"/>
        </w:rPr>
        <w:t>ΔΕΝ ΕΦΑΡΜΟΖΕΤΑΙ</w:t>
      </w:r>
    </w:p>
    <w:p w14:paraId="66C28629" w14:textId="77777777" w:rsidR="003929DA" w:rsidRDefault="003929DA">
      <w:pPr>
        <w:rPr>
          <w:b/>
          <w:bCs/>
          <w:lang w:val="el-GR"/>
        </w:rPr>
      </w:pPr>
      <w:r>
        <w:rPr>
          <w:b/>
          <w:bCs/>
          <w:lang w:val="el-GR"/>
        </w:rPr>
        <w:t xml:space="preserve">2.2.3.6. </w:t>
      </w:r>
      <w:r>
        <w:rPr>
          <w:lang w:val="el-GR"/>
        </w:rP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w:t>
      </w:r>
      <w:r w:rsidR="0079162C">
        <w:rPr>
          <w:lang w:val="el-GR"/>
        </w:rPr>
        <w:t xml:space="preserve"> μία από τις ως άνω περιπτώσεις.</w:t>
      </w:r>
    </w:p>
    <w:p w14:paraId="4FA1B1C1" w14:textId="77777777" w:rsidR="003929DA" w:rsidRDefault="003929DA" w:rsidP="00F80FD6">
      <w:pPr>
        <w:rPr>
          <w:lang w:val="el-GR"/>
        </w:rPr>
      </w:pPr>
      <w:r>
        <w:rPr>
          <w:b/>
          <w:bCs/>
          <w:lang w:val="el-GR"/>
        </w:rPr>
        <w:t>2.2.3.7.</w:t>
      </w:r>
      <w:r>
        <w:rPr>
          <w:lang w:val="el-GR"/>
        </w:rPr>
        <w:t xml:space="preserve"> Οικονομικός φορέας που εμπίπτει σε μια από τις καταστάσεις που αναφέρονται στις παραγράφους 2.2.3.1 και 2.2.3.4</w:t>
      </w:r>
      <w:r w:rsidR="003D7490">
        <w:rPr>
          <w:lang w:val="el-GR"/>
        </w:rPr>
        <w:t xml:space="preserve">, </w:t>
      </w:r>
      <w:r w:rsidR="003D7490" w:rsidRPr="003D7490">
        <w:rPr>
          <w:lang w:val="el-GR"/>
        </w:rPr>
        <w:t xml:space="preserve">εκτός από την περ. β αυτής, </w:t>
      </w:r>
      <w:r>
        <w:rPr>
          <w:lang w:val="el-GR"/>
        </w:rPr>
        <w:t>μπορεί να προσκομίζει στοιχεία</w:t>
      </w:r>
      <w:r w:rsidR="00C717A6">
        <w:rPr>
          <w:rStyle w:val="ad"/>
          <w:lang w:val="el-GR"/>
        </w:rPr>
        <w:footnoteReference w:id="41"/>
      </w:r>
      <w:r w:rsidR="00CF58B1">
        <w:rPr>
          <w:lang w:val="el-GR"/>
        </w:rPr>
        <w:t xml:space="preserve">, </w:t>
      </w:r>
      <w:r>
        <w:rPr>
          <w:lang w:val="el-GR"/>
        </w:rPr>
        <w:t>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Pr>
          <w:lang w:val="el-GR"/>
        </w:rPr>
        <w:t>αυτ</w:t>
      </w:r>
      <w:proofErr w:type="spellEnd"/>
      <w:r>
        <w:t>o</w:t>
      </w:r>
      <w:r>
        <w:rPr>
          <w:lang w:val="el-GR"/>
        </w:rPr>
        <w:t xml:space="preserve">κάθαρση). </w:t>
      </w:r>
      <w:r w:rsidR="000B1EE7" w:rsidRPr="000B1EE7">
        <w:rPr>
          <w:lang w:val="el-GR"/>
        </w:rPr>
        <w:t>Για τον σκοπό αυτ</w:t>
      </w:r>
      <w:r w:rsidR="000B1EE7">
        <w:rPr>
          <w:lang w:val="el-GR"/>
        </w:rPr>
        <w:t>όν, ο οικονομικός φορέας αποδεικν</w:t>
      </w:r>
      <w:r w:rsidR="000B1EE7" w:rsidRPr="000B1EE7">
        <w:rPr>
          <w:lang w:val="el-GR"/>
        </w:rPr>
        <w:t>ύει ότι έχει καταβάλει ή έχει δεσμευθεί να καταβάλει</w:t>
      </w:r>
      <w:r w:rsidR="000B1EE7">
        <w:rPr>
          <w:lang w:val="el-GR"/>
        </w:rPr>
        <w:t xml:space="preserve"> </w:t>
      </w:r>
      <w:r w:rsidR="000B1EE7" w:rsidRPr="000B1EE7">
        <w:rPr>
          <w:lang w:val="el-GR"/>
        </w:rPr>
        <w:t>αποζημίωση για ζημίες που προκλήθηκαν από το ποινικό αδίκημα ή το παράπτωμα, ότι έχει διευκρινίσει τα</w:t>
      </w:r>
      <w:r w:rsidR="000B1EE7">
        <w:rPr>
          <w:lang w:val="el-GR"/>
        </w:rPr>
        <w:t xml:space="preserve"> </w:t>
      </w:r>
      <w:r w:rsidR="000B1EE7" w:rsidRPr="000B1EE7">
        <w:rPr>
          <w:lang w:val="el-GR"/>
        </w:rPr>
        <w:t>γεγονότα και τις περιστάσεις με ολοκληρωμένο τρόπο,</w:t>
      </w:r>
      <w:r w:rsidR="000B1EE7">
        <w:rPr>
          <w:lang w:val="el-GR"/>
        </w:rPr>
        <w:t xml:space="preserve"> </w:t>
      </w:r>
      <w:r w:rsidR="000B1EE7" w:rsidRPr="000B1EE7">
        <w:rPr>
          <w:lang w:val="el-GR"/>
        </w:rPr>
        <w:t>μέσω ενεργού συνεργασίας με τις ερευνητικές αρχές, και</w:t>
      </w:r>
      <w:r w:rsidR="000B1EE7">
        <w:rPr>
          <w:lang w:val="el-GR"/>
        </w:rPr>
        <w:t xml:space="preserve"> </w:t>
      </w:r>
      <w:r w:rsidR="000B1EE7" w:rsidRPr="000B1EE7">
        <w:rPr>
          <w:lang w:val="el-GR"/>
        </w:rPr>
        <w:t>έχει λάβει συγκεκριμένα τεχνικά και οργανωτικά μέτρα,</w:t>
      </w:r>
      <w:r w:rsidR="000B1EE7">
        <w:rPr>
          <w:lang w:val="el-GR"/>
        </w:rPr>
        <w:t xml:space="preserve"> </w:t>
      </w:r>
      <w:r w:rsidR="000B1EE7" w:rsidRPr="000B1EE7">
        <w:rPr>
          <w:lang w:val="el-GR"/>
        </w:rPr>
        <w:t>καθώς και μέτρα σε επίπεδο προσωπικού κατάλληλα</w:t>
      </w:r>
      <w:r w:rsidR="000B1EE7">
        <w:rPr>
          <w:lang w:val="el-GR"/>
        </w:rPr>
        <w:t xml:space="preserve"> </w:t>
      </w:r>
      <w:r w:rsidR="000B1EE7" w:rsidRPr="000B1EE7">
        <w:rPr>
          <w:lang w:val="el-GR"/>
        </w:rPr>
        <w:t>για την αποφυγή περαιτέρω ποινικών αδικημάτων ή</w:t>
      </w:r>
      <w:r w:rsidR="000B1EE7">
        <w:rPr>
          <w:lang w:val="el-GR"/>
        </w:rPr>
        <w:t xml:space="preserve"> </w:t>
      </w:r>
      <w:r w:rsidR="000B1EE7" w:rsidRPr="000B1EE7">
        <w:rPr>
          <w:lang w:val="el-GR"/>
        </w:rPr>
        <w:t>παραπτωμάτων</w:t>
      </w:r>
      <w:r w:rsidR="000B1EE7">
        <w:rPr>
          <w:lang w:val="el-GR"/>
        </w:rPr>
        <w:t xml:space="preserve">.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w:t>
      </w:r>
      <w:r>
        <w:rPr>
          <w:lang w:val="el-GR"/>
        </w:rPr>
        <w:t xml:space="preserve">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FootnoteReference2"/>
          <w:szCs w:val="22"/>
        </w:rPr>
        <w:footnoteReference w:id="42"/>
      </w:r>
      <w:r>
        <w:rPr>
          <w:lang w:val="el-GR"/>
        </w:rPr>
        <w:t>.</w:t>
      </w:r>
    </w:p>
    <w:p w14:paraId="274AC221" w14:textId="48320C6B" w:rsidR="00087B79" w:rsidRPr="00630EB7" w:rsidRDefault="00330491" w:rsidP="00F80FD6">
      <w:pPr>
        <w:rPr>
          <w:lang w:val="el-GR"/>
        </w:rPr>
      </w:pPr>
      <w:r w:rsidRPr="005B7461">
        <w:rPr>
          <w:lang w:val="el-GR"/>
        </w:rPr>
        <w:t>Η εξέταση των, κατά τα ανωτέρω, προσκομισθέντων από τον οικονομικό φορέα στοιχείων, για τη διαπίστωση της επάρκειας η μη των επανορθωτικών μέτρων που έλαβε και επικαλείται, θα πραγματοποιηθεί κατά το στάδιο της εξέτασης των δικαιολογητικών κατακύρωσης.</w:t>
      </w:r>
    </w:p>
    <w:p w14:paraId="7A0644ED" w14:textId="7CCC579A" w:rsidR="0025400A" w:rsidRDefault="003929DA" w:rsidP="0025400A">
      <w:pPr>
        <w:suppressAutoHyphens w:val="0"/>
        <w:autoSpaceDE w:val="0"/>
        <w:autoSpaceDN w:val="0"/>
        <w:adjustRightInd w:val="0"/>
        <w:spacing w:after="0"/>
        <w:rPr>
          <w:lang w:val="el-GR"/>
        </w:rPr>
      </w:pPr>
      <w:r>
        <w:rPr>
          <w:b/>
          <w:bCs/>
          <w:lang w:val="el-GR"/>
        </w:rPr>
        <w:t>2.2.3.8.</w:t>
      </w:r>
      <w:r>
        <w:rPr>
          <w:lang w:val="el-GR"/>
        </w:rPr>
        <w:t xml:space="preserve"> </w:t>
      </w:r>
      <w:r w:rsidR="0025400A">
        <w:rPr>
          <w:lang w:val="el-GR"/>
        </w:rPr>
        <w:t xml:space="preserve">Η απόφαση για τη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w:t>
      </w:r>
      <w:r w:rsidR="0025400A">
        <w:rPr>
          <w:lang w:val="el-GR"/>
        </w:rPr>
        <w:lastRenderedPageBreak/>
        <w:t>4412/2016</w:t>
      </w:r>
      <w:r w:rsidR="0025400A" w:rsidRPr="0025400A">
        <w:footnoteReference w:id="43"/>
      </w:r>
      <w:r w:rsidR="0025400A">
        <w:rPr>
          <w:lang w:val="el-GR"/>
        </w:rPr>
        <w:t xml:space="preserve">, </w:t>
      </w:r>
      <w:r w:rsidR="0025400A" w:rsidRPr="0025400A">
        <w:rPr>
          <w:lang w:val="el-GR"/>
        </w:rPr>
        <w:t xml:space="preserve">καθώς και </w:t>
      </w:r>
      <w:r w:rsidR="0025400A">
        <w:rPr>
          <w:lang w:val="el-GR"/>
        </w:rPr>
        <w:t>σ</w:t>
      </w:r>
      <w:r w:rsidR="0025400A" w:rsidRPr="0025400A">
        <w:rPr>
          <w:lang w:val="el-GR"/>
        </w:rPr>
        <w:t xml:space="preserve">την υπ’ </w:t>
      </w:r>
      <w:proofErr w:type="spellStart"/>
      <w:r w:rsidR="0025400A" w:rsidRPr="0025400A">
        <w:rPr>
          <w:lang w:val="el-GR"/>
        </w:rPr>
        <w:t>αριθμ</w:t>
      </w:r>
      <w:proofErr w:type="spellEnd"/>
      <w:r w:rsidR="0025400A" w:rsidRPr="0025400A">
        <w:rPr>
          <w:lang w:val="el-GR"/>
        </w:rPr>
        <w:t>. 102080/24-10-2022 (Β΄5623/02.11.2022) απόφαση του Υπουργού Ανάπτυξης και Επενδύσεων με θέμα:</w:t>
      </w:r>
      <w:r w:rsidR="00E32CC8">
        <w:rPr>
          <w:lang w:val="el-GR"/>
        </w:rPr>
        <w:t xml:space="preserve"> </w:t>
      </w:r>
      <w:r w:rsidR="0025400A" w:rsidRPr="006B36B5">
        <w:rPr>
          <w:i/>
          <w:lang w:val="el-GR"/>
        </w:rPr>
        <w:t>«Ρύθμιση θεμάτων σχετικά με την εξέταση επανορθωτικών μέτρων από την Επιτροπή της παρ.  9 του άρθρου 73 του ν. 4412/2016»</w:t>
      </w:r>
      <w:r w:rsidR="00F80FD6" w:rsidRPr="006B36B5">
        <w:rPr>
          <w:i/>
          <w:lang w:val="el-GR"/>
        </w:rPr>
        <w:t>.</w:t>
      </w:r>
    </w:p>
    <w:p w14:paraId="5D8F293D" w14:textId="77777777" w:rsidR="009478F8" w:rsidRDefault="009478F8" w:rsidP="0025400A">
      <w:pPr>
        <w:suppressAutoHyphens w:val="0"/>
        <w:autoSpaceDE w:val="0"/>
        <w:autoSpaceDN w:val="0"/>
        <w:adjustRightInd w:val="0"/>
        <w:spacing w:after="0"/>
        <w:rPr>
          <w:lang w:val="el-GR"/>
        </w:rPr>
      </w:pPr>
    </w:p>
    <w:p w14:paraId="582DEDCA" w14:textId="0EBFFFC4" w:rsidR="00E962B7" w:rsidRDefault="00990B68" w:rsidP="0025400A">
      <w:pPr>
        <w:suppressAutoHyphens w:val="0"/>
        <w:autoSpaceDE w:val="0"/>
        <w:autoSpaceDN w:val="0"/>
        <w:adjustRightInd w:val="0"/>
        <w:spacing w:after="0"/>
        <w:rPr>
          <w:lang w:val="el-GR"/>
        </w:rPr>
      </w:pPr>
      <w:r>
        <w:rPr>
          <w:lang w:val="el-GR"/>
        </w:rPr>
        <w:t>Η</w:t>
      </w:r>
      <w:r w:rsidR="00E962B7" w:rsidRPr="0025400A">
        <w:rPr>
          <w:lang w:val="el-GR"/>
        </w:rPr>
        <w:t xml:space="preserve"> αναθέτουσα αρχή αποστέλλει στην Επιτροπή εξέτασης επανορθωτικών μέτρων της παρ. 9 του άρθρου 73 του ν. 4412/2016 το σχέδιο της απόφασής της περί της διαπίστωσης της επάρκειας ή μη των </w:t>
      </w:r>
      <w:proofErr w:type="spellStart"/>
      <w:r w:rsidR="00E962B7" w:rsidRPr="0025400A">
        <w:rPr>
          <w:lang w:val="el-GR"/>
        </w:rPr>
        <w:t>ληφθέντων</w:t>
      </w:r>
      <w:proofErr w:type="spellEnd"/>
      <w:r w:rsidR="00E962B7" w:rsidRPr="0025400A">
        <w:rPr>
          <w:lang w:val="el-GR"/>
        </w:rPr>
        <w:t xml:space="preserve"> από </w:t>
      </w:r>
      <w:r w:rsidR="00E962B7" w:rsidRPr="001317FF">
        <w:rPr>
          <w:lang w:val="el-GR"/>
        </w:rPr>
        <w:t>τον οικονομικό φορέα επανορθωτικών</w:t>
      </w:r>
      <w:r w:rsidR="00E962B7" w:rsidRPr="0025400A">
        <w:rPr>
          <w:lang w:val="el-GR"/>
        </w:rPr>
        <w:t xml:space="preserve"> μέτρων, συνοδευόμενο από πλήρη φάκελο που περιλαμβάνει όλα τα σχετικά με την υπόθεση στοιχεία. Το σχέδιο της απόφασης της αναθέτουσας αρχής, μαζί με όλα τα σχετικά με την υπόθεση στοιχεία αποστέλλονται, ηλεκτρονικά στη διεύθυνση ηλεκτρονικού ταχυδρομείου </w:t>
      </w:r>
      <w:hyperlink r:id="rId20" w:history="1">
        <w:r w:rsidR="00E962B7" w:rsidRPr="0025400A">
          <w:t>epanorthotika</w:t>
        </w:r>
        <w:r w:rsidR="00E962B7" w:rsidRPr="0025400A">
          <w:rPr>
            <w:lang w:val="el-GR"/>
          </w:rPr>
          <w:t>@</w:t>
        </w:r>
        <w:r w:rsidR="00E962B7" w:rsidRPr="0025400A">
          <w:t>eaadhsy</w:t>
        </w:r>
        <w:r w:rsidR="00E962B7" w:rsidRPr="0025400A">
          <w:rPr>
            <w:lang w:val="el-GR"/>
          </w:rPr>
          <w:t>.</w:t>
        </w:r>
        <w:r w:rsidR="00E962B7" w:rsidRPr="0025400A">
          <w:t>gr</w:t>
        </w:r>
      </w:hyperlink>
      <w:r w:rsidR="00085585">
        <w:rPr>
          <w:lang w:val="el-GR"/>
        </w:rPr>
        <w:t xml:space="preserve">  </w:t>
      </w:r>
    </w:p>
    <w:p w14:paraId="7508360C" w14:textId="77777777" w:rsidR="009478F8" w:rsidRDefault="009478F8" w:rsidP="0025400A">
      <w:pPr>
        <w:suppressAutoHyphens w:val="0"/>
        <w:autoSpaceDE w:val="0"/>
        <w:autoSpaceDN w:val="0"/>
        <w:adjustRightInd w:val="0"/>
        <w:spacing w:after="0"/>
        <w:rPr>
          <w:lang w:val="el-GR"/>
        </w:rPr>
      </w:pPr>
    </w:p>
    <w:p w14:paraId="570E5821" w14:textId="11980240" w:rsidR="00990B68" w:rsidRDefault="00A75577" w:rsidP="0025400A">
      <w:pPr>
        <w:suppressAutoHyphens w:val="0"/>
        <w:autoSpaceDE w:val="0"/>
        <w:autoSpaceDN w:val="0"/>
        <w:adjustRightInd w:val="0"/>
        <w:spacing w:after="0"/>
        <w:rPr>
          <w:lang w:val="el-GR"/>
        </w:rPr>
      </w:pPr>
      <w:r>
        <w:rPr>
          <w:lang w:val="el-GR"/>
        </w:rPr>
        <w:t xml:space="preserve">Στην περίπτωση που ο οικονομικός φορέας δεν έχει προσκομίσει, με δική του πρωτοβουλία, τα στοιχεία, με τα οποία αποδεικνύονται τα επικαλούμενα μέτρα αυτοκάθαρσης </w:t>
      </w:r>
      <w:r w:rsidRPr="00AC3AFE">
        <w:rPr>
          <w:lang w:val="el-GR"/>
        </w:rPr>
        <w:t>(</w:t>
      </w:r>
      <w:proofErr w:type="spellStart"/>
      <w:r w:rsidRPr="00AC3AFE">
        <w:rPr>
          <w:lang w:val="el-GR"/>
        </w:rPr>
        <w:t>εκδοθείσες</w:t>
      </w:r>
      <w:proofErr w:type="spellEnd"/>
      <w:r w:rsidRPr="00AC3AFE">
        <w:rPr>
          <w:lang w:val="el-GR"/>
        </w:rPr>
        <w:t xml:space="preserve"> αποφάσεις διοίκησης, αποδεικτικά εξόφλησης προστίμων, αλληλογραφία με αρμόδιες ελεγκτικές αρχές κ.λπ.)</w:t>
      </w:r>
      <w:r>
        <w:rPr>
          <w:lang w:val="el-GR"/>
        </w:rPr>
        <w:t>,</w:t>
      </w:r>
      <w:r w:rsidR="00990B68" w:rsidRPr="00AC3AFE">
        <w:rPr>
          <w:lang w:val="el-GR"/>
        </w:rPr>
        <w:t xml:space="preserve"> </w:t>
      </w:r>
      <w:r w:rsidR="00990B68" w:rsidRPr="006B36B5">
        <w:rPr>
          <w:lang w:val="el-GR"/>
        </w:rPr>
        <w:t xml:space="preserve">η αναθέτουσα </w:t>
      </w:r>
      <w:r w:rsidR="00990B68" w:rsidRPr="005B7461">
        <w:rPr>
          <w:lang w:val="el-GR"/>
        </w:rPr>
        <w:t xml:space="preserve">αρχή, </w:t>
      </w:r>
      <w:r w:rsidR="007E56B8" w:rsidRPr="005B7461">
        <w:rPr>
          <w:lang w:val="el-GR"/>
        </w:rPr>
        <w:t>πριν από τη</w:t>
      </w:r>
      <w:r w:rsidR="002B65A6" w:rsidRPr="005B7461">
        <w:rPr>
          <w:lang w:val="el-GR"/>
        </w:rPr>
        <w:t xml:space="preserve"> σύνταξη και</w:t>
      </w:r>
      <w:r w:rsidR="007E56B8" w:rsidRPr="005B7461">
        <w:rPr>
          <w:lang w:val="el-GR"/>
        </w:rPr>
        <w:t xml:space="preserve"> αποστολή του σχεδίου απόφασης στην Επιτροπή, </w:t>
      </w:r>
      <w:r w:rsidR="00990B68" w:rsidRPr="005B7461">
        <w:rPr>
          <w:lang w:val="el-GR"/>
        </w:rPr>
        <w:t>υποχρεούται</w:t>
      </w:r>
      <w:r w:rsidR="00990B68" w:rsidRPr="006B36B5">
        <w:rPr>
          <w:lang w:val="el-GR"/>
        </w:rPr>
        <w:t xml:space="preserve"> να ζητήσει</w:t>
      </w:r>
      <w:r w:rsidR="009478F8">
        <w:rPr>
          <w:lang w:val="el-GR"/>
        </w:rPr>
        <w:t xml:space="preserve"> από τον οικονομικό φορέα</w:t>
      </w:r>
      <w:r w:rsidR="00990B68" w:rsidRPr="00AC3AFE">
        <w:rPr>
          <w:lang w:val="el-GR"/>
        </w:rPr>
        <w:t xml:space="preserve"> </w:t>
      </w:r>
      <w:r w:rsidR="007E56B8">
        <w:rPr>
          <w:lang w:val="el-GR"/>
        </w:rPr>
        <w:t>την προσκόμισή τους</w:t>
      </w:r>
      <w:r>
        <w:rPr>
          <w:lang w:val="el-GR"/>
        </w:rPr>
        <w:t xml:space="preserve">, </w:t>
      </w:r>
      <w:r w:rsidR="007E56B8" w:rsidRPr="009478F8">
        <w:rPr>
          <w:lang w:val="el-GR"/>
        </w:rPr>
        <w:t>εντ</w:t>
      </w:r>
      <w:r w:rsidR="007E56B8">
        <w:rPr>
          <w:lang w:val="el-GR"/>
        </w:rPr>
        <w:t xml:space="preserve">ός </w:t>
      </w:r>
      <w:r w:rsidR="007E56B8" w:rsidRPr="00AC3AFE">
        <w:rPr>
          <w:lang w:val="el-GR"/>
        </w:rPr>
        <w:t>προθεσμία</w:t>
      </w:r>
      <w:r w:rsidR="00085585">
        <w:rPr>
          <w:lang w:val="el-GR"/>
        </w:rPr>
        <w:t xml:space="preserve">ς </w:t>
      </w:r>
      <w:r w:rsidR="007E56B8" w:rsidRPr="007E56B8">
        <w:rPr>
          <w:lang w:val="el-GR"/>
        </w:rPr>
        <w:t xml:space="preserve">που δεν υπερβαίνει τις </w:t>
      </w:r>
      <w:r w:rsidR="007E56B8" w:rsidRPr="009478F8">
        <w:rPr>
          <w:lang w:val="el-GR"/>
        </w:rPr>
        <w:t xml:space="preserve">δέκα (10) </w:t>
      </w:r>
      <w:r w:rsidR="007E56B8" w:rsidRPr="007E56B8">
        <w:rPr>
          <w:lang w:val="el-GR"/>
        </w:rPr>
        <w:t>ημέρες</w:t>
      </w:r>
      <w:r w:rsidR="00990B68" w:rsidRPr="00AC3AFE">
        <w:rPr>
          <w:lang w:val="el-GR"/>
        </w:rPr>
        <w:t>. Με την παρέλευση της ανωτέρω προθεσμίας</w:t>
      </w:r>
      <w:r w:rsidR="007E56B8">
        <w:rPr>
          <w:lang w:val="el-GR"/>
        </w:rPr>
        <w:t>,</w:t>
      </w:r>
      <w:r w:rsidR="00990B68" w:rsidRPr="00AC3AFE">
        <w:rPr>
          <w:lang w:val="el-GR"/>
        </w:rPr>
        <w:t xml:space="preserve"> θεωρείται ότι τα αιτούμενα στοιχεία δεν προσκομίστηκαν. </w:t>
      </w:r>
      <w:r w:rsidR="009478F8">
        <w:rPr>
          <w:lang w:val="el-GR"/>
        </w:rPr>
        <w:t>Σ</w:t>
      </w:r>
      <w:r w:rsidR="00990B68" w:rsidRPr="00AC3AFE">
        <w:rPr>
          <w:lang w:val="el-GR"/>
        </w:rPr>
        <w:t>την περίπτωση που ο οικονομικός φορέας υποβάλει αίτημα για παράταση της ως άνω προθεσμίας, συνοδευόμενο από έγγραφα</w:t>
      </w:r>
      <w:r w:rsidR="007E56B8">
        <w:rPr>
          <w:lang w:val="el-GR"/>
        </w:rPr>
        <w:t>,</w:t>
      </w:r>
      <w:r w:rsidR="00990B68" w:rsidRPr="00AC3AFE">
        <w:rPr>
          <w:lang w:val="el-GR"/>
        </w:rPr>
        <w:t xml:space="preserve"> με τα οποία αποδεικνύεται ότι έχει αιτηθεί τη χορήγηση των στοιχείων, η αναθέτουσα αρχή παρατείνει την προθεσμία υποβολής</w:t>
      </w:r>
      <w:r w:rsidR="007E56B8">
        <w:rPr>
          <w:lang w:val="el-GR"/>
        </w:rPr>
        <w:t>,</w:t>
      </w:r>
      <w:r w:rsidR="00990B68" w:rsidRPr="00AC3AFE">
        <w:rPr>
          <w:lang w:val="el-GR"/>
        </w:rPr>
        <w:t xml:space="preserve"> για όσο χρόνο απαιτηθεί για τη χορήγησή τους από</w:t>
      </w:r>
      <w:r w:rsidR="00990B68" w:rsidRPr="00990B68">
        <w:rPr>
          <w:lang w:val="el-GR"/>
        </w:rPr>
        <w:t xml:space="preserve"> τις αρμόδιες δημόσιες αρχές.</w:t>
      </w:r>
    </w:p>
    <w:p w14:paraId="5C57C7DF" w14:textId="77777777" w:rsidR="009478F8" w:rsidRDefault="009478F8" w:rsidP="0025400A">
      <w:pPr>
        <w:suppressAutoHyphens w:val="0"/>
        <w:autoSpaceDE w:val="0"/>
        <w:autoSpaceDN w:val="0"/>
        <w:adjustRightInd w:val="0"/>
        <w:spacing w:after="0"/>
        <w:rPr>
          <w:lang w:val="el-GR"/>
        </w:rPr>
      </w:pPr>
    </w:p>
    <w:p w14:paraId="2E9BA6B5" w14:textId="4526E8BC" w:rsidR="009478F8" w:rsidRDefault="00990B68" w:rsidP="0025400A">
      <w:pPr>
        <w:suppressAutoHyphens w:val="0"/>
        <w:autoSpaceDE w:val="0"/>
        <w:autoSpaceDN w:val="0"/>
        <w:adjustRightInd w:val="0"/>
        <w:spacing w:after="0"/>
        <w:rPr>
          <w:lang w:val="el-GR"/>
        </w:rPr>
      </w:pPr>
      <w:r w:rsidRPr="00AC3AFE">
        <w:rPr>
          <w:lang w:val="el-GR"/>
        </w:rPr>
        <w:t>Αν</w:t>
      </w:r>
      <w:r w:rsidR="002656CE">
        <w:rPr>
          <w:lang w:val="el-GR"/>
        </w:rPr>
        <w:t xml:space="preserve"> η </w:t>
      </w:r>
      <w:r w:rsidR="00777399">
        <w:rPr>
          <w:lang w:val="el-GR"/>
        </w:rPr>
        <w:t>α</w:t>
      </w:r>
      <w:r w:rsidR="002656CE">
        <w:rPr>
          <w:lang w:val="el-GR"/>
        </w:rPr>
        <w:t xml:space="preserve">ναθέτουσα </w:t>
      </w:r>
      <w:r w:rsidR="00777399">
        <w:rPr>
          <w:lang w:val="el-GR"/>
        </w:rPr>
        <w:t>α</w:t>
      </w:r>
      <w:r w:rsidR="002656CE">
        <w:rPr>
          <w:lang w:val="el-GR"/>
        </w:rPr>
        <w:t>ρχή κρίνει ότι</w:t>
      </w:r>
      <w:r w:rsidRPr="00AC3AFE">
        <w:rPr>
          <w:lang w:val="el-GR"/>
        </w:rPr>
        <w:t xml:space="preserve"> τα στοιχεία που προσκόμισε ο οικονομικός φορέας δεν </w:t>
      </w:r>
      <w:r w:rsidR="002656CE">
        <w:rPr>
          <w:lang w:val="el-GR"/>
        </w:rPr>
        <w:t xml:space="preserve">είναι </w:t>
      </w:r>
      <w:r w:rsidRPr="00AC3AFE">
        <w:rPr>
          <w:lang w:val="el-GR"/>
        </w:rPr>
        <w:t xml:space="preserve">πλήρη ή </w:t>
      </w:r>
      <w:r w:rsidR="002656CE">
        <w:rPr>
          <w:lang w:val="el-GR"/>
        </w:rPr>
        <w:t xml:space="preserve">απαιτούνται </w:t>
      </w:r>
      <w:r w:rsidRPr="00AC3AFE">
        <w:rPr>
          <w:lang w:val="el-GR"/>
        </w:rPr>
        <w:t xml:space="preserve">διευκρινίσεις, πριν </w:t>
      </w:r>
      <w:r w:rsidR="002656CE">
        <w:rPr>
          <w:lang w:val="el-GR"/>
        </w:rPr>
        <w:t xml:space="preserve">από </w:t>
      </w:r>
      <w:r w:rsidRPr="00AC3AFE">
        <w:rPr>
          <w:lang w:val="el-GR"/>
        </w:rPr>
        <w:t>την αποστολή του σχεδίου της απόφασής της στην Επιτροπή, καλεί τον οικονομικό φορέα για τη συμπ</w:t>
      </w:r>
      <w:r w:rsidR="002656CE">
        <w:rPr>
          <w:lang w:val="el-GR"/>
        </w:rPr>
        <w:t>λήρωση των σχετικών στοιχείων ή/</w:t>
      </w:r>
      <w:r w:rsidRPr="00AC3AFE">
        <w:rPr>
          <w:lang w:val="el-GR"/>
        </w:rPr>
        <w:t>και την παροχή διευκρινίσεων</w:t>
      </w:r>
      <w:r w:rsidR="002656CE">
        <w:rPr>
          <w:lang w:val="el-GR"/>
        </w:rPr>
        <w:t>,</w:t>
      </w:r>
      <w:r w:rsidR="009478F8">
        <w:rPr>
          <w:lang w:val="el-GR"/>
        </w:rPr>
        <w:t xml:space="preserve"> </w:t>
      </w:r>
      <w:r w:rsidR="009478F8" w:rsidRPr="009478F8">
        <w:rPr>
          <w:lang w:val="el-GR"/>
        </w:rPr>
        <w:t>εντός προθεσμίας, που δεν υπερβαίνει τις δέκα (10) ημέρες</w:t>
      </w:r>
      <w:r w:rsidRPr="00AC3AFE">
        <w:rPr>
          <w:lang w:val="el-GR"/>
        </w:rPr>
        <w:t xml:space="preserve">. </w:t>
      </w:r>
    </w:p>
    <w:p w14:paraId="2457286D" w14:textId="77777777" w:rsidR="009478F8" w:rsidRDefault="009478F8" w:rsidP="0025400A">
      <w:pPr>
        <w:suppressAutoHyphens w:val="0"/>
        <w:autoSpaceDE w:val="0"/>
        <w:autoSpaceDN w:val="0"/>
        <w:adjustRightInd w:val="0"/>
        <w:spacing w:after="0"/>
        <w:rPr>
          <w:lang w:val="el-GR"/>
        </w:rPr>
      </w:pPr>
    </w:p>
    <w:p w14:paraId="3EB699B1" w14:textId="77777777" w:rsidR="00990B68" w:rsidRDefault="00990B68" w:rsidP="0025400A">
      <w:pPr>
        <w:suppressAutoHyphens w:val="0"/>
        <w:autoSpaceDE w:val="0"/>
        <w:autoSpaceDN w:val="0"/>
        <w:adjustRightInd w:val="0"/>
        <w:spacing w:after="0"/>
        <w:rPr>
          <w:lang w:val="el-GR"/>
        </w:rPr>
      </w:pPr>
      <w:r w:rsidRPr="006B36B5">
        <w:rPr>
          <w:lang w:val="el-GR"/>
        </w:rPr>
        <w:t xml:space="preserve">Αν ο οικονομικός φορέας δεν ανταποκριθεί στην πρόσκληση της αναθέτουσας αρχής, </w:t>
      </w:r>
      <w:r w:rsidR="002656CE">
        <w:rPr>
          <w:lang w:val="el-GR"/>
        </w:rPr>
        <w:t xml:space="preserve">το γεγονός αυτό </w:t>
      </w:r>
      <w:r w:rsidRPr="006B36B5">
        <w:rPr>
          <w:lang w:val="el-GR"/>
        </w:rPr>
        <w:t xml:space="preserve">μνημονεύεται στο σχέδιο </w:t>
      </w:r>
      <w:r w:rsidR="009478F8">
        <w:rPr>
          <w:lang w:val="el-GR"/>
        </w:rPr>
        <w:t xml:space="preserve">της </w:t>
      </w:r>
      <w:r w:rsidRPr="006B36B5">
        <w:rPr>
          <w:lang w:val="el-GR"/>
        </w:rPr>
        <w:t xml:space="preserve">απόφασης. </w:t>
      </w:r>
    </w:p>
    <w:p w14:paraId="7E32E8B3" w14:textId="77777777" w:rsidR="00A76580" w:rsidRDefault="00A76580" w:rsidP="0025400A">
      <w:pPr>
        <w:suppressAutoHyphens w:val="0"/>
        <w:autoSpaceDE w:val="0"/>
        <w:autoSpaceDN w:val="0"/>
        <w:adjustRightInd w:val="0"/>
        <w:spacing w:after="0"/>
        <w:rPr>
          <w:lang w:val="el-GR"/>
        </w:rPr>
      </w:pPr>
    </w:p>
    <w:p w14:paraId="02160D39" w14:textId="77777777" w:rsidR="00990B68" w:rsidRDefault="00990B68" w:rsidP="0025400A">
      <w:pPr>
        <w:suppressAutoHyphens w:val="0"/>
        <w:autoSpaceDE w:val="0"/>
        <w:autoSpaceDN w:val="0"/>
        <w:adjustRightInd w:val="0"/>
        <w:spacing w:after="0"/>
        <w:rPr>
          <w:lang w:val="el-GR"/>
        </w:rPr>
      </w:pPr>
      <w:r w:rsidRPr="00C0581E">
        <w:rPr>
          <w:lang w:val="el-GR"/>
        </w:rPr>
        <w:t xml:space="preserve">Με την επιφύλαξη της </w:t>
      </w:r>
      <w:r>
        <w:rPr>
          <w:lang w:val="el-GR"/>
        </w:rPr>
        <w:t>επόμενης παραγράφου</w:t>
      </w:r>
      <w:r w:rsidRPr="00C0581E">
        <w:rPr>
          <w:lang w:val="el-GR"/>
        </w:rPr>
        <w:t>, δεν εξετάζονται από την Επιτροπή επανορθωτικά μέτρα που επικαλείται ένας οικονομικός φορέας</w:t>
      </w:r>
      <w:r w:rsidR="00763C9D">
        <w:rPr>
          <w:lang w:val="el-GR"/>
        </w:rPr>
        <w:t>,</w:t>
      </w:r>
      <w:r w:rsidRPr="00C0581E">
        <w:rPr>
          <w:lang w:val="el-GR"/>
        </w:rPr>
        <w:t xml:space="preserve"> προκειμένου να αποδείξει την αξιοπιστία του</w:t>
      </w:r>
      <w:r w:rsidR="00763C9D">
        <w:rPr>
          <w:lang w:val="el-GR"/>
        </w:rPr>
        <w:t>,</w:t>
      </w:r>
      <w:r w:rsidRPr="00C0581E">
        <w:rPr>
          <w:lang w:val="el-GR"/>
        </w:rPr>
        <w:t xml:space="preserve"> εφόσον αυτά έχουν ληφθεί </w:t>
      </w:r>
      <w:r w:rsidRPr="006B36B5">
        <w:rPr>
          <w:b/>
          <w:lang w:val="el-GR"/>
        </w:rPr>
        <w:t>μετά</w:t>
      </w:r>
      <w:r w:rsidRPr="00C0581E">
        <w:rPr>
          <w:lang w:val="el-GR"/>
        </w:rPr>
        <w:t xml:space="preserve"> την ημερομηνία λήξης υποβολής των προσφορών. Στην περίπτωση αυτή</w:t>
      </w:r>
      <w:r w:rsidR="002656CE">
        <w:rPr>
          <w:lang w:val="el-GR"/>
        </w:rPr>
        <w:t>,</w:t>
      </w:r>
      <w:r w:rsidRPr="00C0581E">
        <w:rPr>
          <w:lang w:val="el-GR"/>
        </w:rPr>
        <w:t xml:space="preserve"> η αναθέτουσα αρχή δεν τα λαμβάνει υπόψη και δεν τα μνημονεύει στο σχέδιο της απόφασής της που αποστέλλει στην Επιτροπή. </w:t>
      </w:r>
    </w:p>
    <w:p w14:paraId="2305F04B" w14:textId="77777777" w:rsidR="00A76580" w:rsidRDefault="00A76580" w:rsidP="0025400A">
      <w:pPr>
        <w:suppressAutoHyphens w:val="0"/>
        <w:autoSpaceDE w:val="0"/>
        <w:autoSpaceDN w:val="0"/>
        <w:adjustRightInd w:val="0"/>
        <w:spacing w:after="0"/>
        <w:rPr>
          <w:lang w:val="el-GR"/>
        </w:rPr>
      </w:pPr>
    </w:p>
    <w:p w14:paraId="35E023A6" w14:textId="77777777" w:rsidR="00990B68" w:rsidRPr="00990B68" w:rsidRDefault="00990B68" w:rsidP="005E21B2">
      <w:pPr>
        <w:suppressAutoHyphens w:val="0"/>
        <w:autoSpaceDE w:val="0"/>
        <w:autoSpaceDN w:val="0"/>
        <w:adjustRightInd w:val="0"/>
        <w:spacing w:before="240" w:after="0"/>
        <w:rPr>
          <w:lang w:val="el-GR"/>
        </w:rPr>
      </w:pPr>
      <w:r w:rsidRPr="00C0581E">
        <w:rPr>
          <w:lang w:val="el-GR"/>
        </w:rPr>
        <w:t>Στην περίπτωση που</w:t>
      </w:r>
      <w:r w:rsidR="00AC3AFE" w:rsidRPr="006B36B5">
        <w:rPr>
          <w:lang w:val="el-GR"/>
        </w:rPr>
        <w:t>,</w:t>
      </w:r>
      <w:r w:rsidRPr="00C0581E">
        <w:rPr>
          <w:lang w:val="el-GR"/>
        </w:rPr>
        <w:t xml:space="preserve"> κατά την υποβολή</w:t>
      </w:r>
      <w:r w:rsidR="00AC3AFE" w:rsidRPr="00AC3AFE">
        <w:rPr>
          <w:lang w:val="el-GR"/>
        </w:rPr>
        <w:t xml:space="preserve"> </w:t>
      </w:r>
      <w:r w:rsidR="00AC3AFE">
        <w:rPr>
          <w:lang w:val="el-GR"/>
        </w:rPr>
        <w:t>του ΕΕΕΣ</w:t>
      </w:r>
      <w:r w:rsidRPr="00C0581E">
        <w:rPr>
          <w:lang w:val="el-GR"/>
        </w:rPr>
        <w:t>, από τον</w:t>
      </w:r>
      <w:r w:rsidR="00616EA9">
        <w:rPr>
          <w:lang w:val="el-GR"/>
        </w:rPr>
        <w:t xml:space="preserve"> οικονομικό φορέα, </w:t>
      </w:r>
      <w:r w:rsidRPr="00C0581E">
        <w:rPr>
          <w:lang w:val="el-GR"/>
        </w:rPr>
        <w:t>δε</w:t>
      </w:r>
      <w:r w:rsidR="00A76580">
        <w:rPr>
          <w:lang w:val="el-GR"/>
        </w:rPr>
        <w:t>ν</w:t>
      </w:r>
      <w:r w:rsidRPr="00C0581E">
        <w:rPr>
          <w:lang w:val="el-GR"/>
        </w:rPr>
        <w:t xml:space="preserve"> συνέτρεχε στο πρόσωπο του κάποιος από τους λόγους αποκλεισμού της παρ.</w:t>
      </w:r>
      <w:r w:rsidRPr="00990B68">
        <w:t> </w:t>
      </w:r>
      <w:r w:rsidRPr="00C0581E">
        <w:rPr>
          <w:lang w:val="el-GR"/>
        </w:rPr>
        <w:t>1 και της παρ.</w:t>
      </w:r>
      <w:r w:rsidRPr="00990B68">
        <w:t> </w:t>
      </w:r>
      <w:r w:rsidRPr="00C0581E">
        <w:rPr>
          <w:lang w:val="el-GR"/>
        </w:rPr>
        <w:t>4, εκτός από την περ.</w:t>
      </w:r>
      <w:r w:rsidRPr="00990B68">
        <w:t> </w:t>
      </w:r>
      <w:r w:rsidRPr="00C0581E">
        <w:rPr>
          <w:lang w:val="el-GR"/>
        </w:rPr>
        <w:t>β’ αυτής, του άρθρου</w:t>
      </w:r>
      <w:r w:rsidRPr="00990B68">
        <w:t> </w:t>
      </w:r>
      <w:r w:rsidRPr="00C0581E">
        <w:rPr>
          <w:lang w:val="el-GR"/>
        </w:rPr>
        <w:t>73 του ν.</w:t>
      </w:r>
      <w:r w:rsidRPr="00990B68">
        <w:t> </w:t>
      </w:r>
      <w:r w:rsidRPr="00C0581E">
        <w:rPr>
          <w:lang w:val="el-GR"/>
        </w:rPr>
        <w:t>4412/2016</w:t>
      </w:r>
      <w:r w:rsidR="002656CE">
        <w:rPr>
          <w:lang w:val="el-GR"/>
        </w:rPr>
        <w:t xml:space="preserve">, αλλά η συνδρομή του προέκυψε, </w:t>
      </w:r>
      <w:r w:rsidRPr="00C0581E">
        <w:rPr>
          <w:lang w:val="el-GR"/>
        </w:rPr>
        <w:t xml:space="preserve">κατά τη διάρκεια της </w:t>
      </w:r>
      <w:r w:rsidR="00616EA9">
        <w:rPr>
          <w:lang w:val="el-GR"/>
        </w:rPr>
        <w:t>παρούσας</w:t>
      </w:r>
      <w:r w:rsidRPr="00C0581E">
        <w:rPr>
          <w:lang w:val="el-GR"/>
        </w:rPr>
        <w:t xml:space="preserve"> διαδικασίας</w:t>
      </w:r>
      <w:r w:rsidR="002656CE">
        <w:rPr>
          <w:lang w:val="el-GR"/>
        </w:rPr>
        <w:t xml:space="preserve"> (</w:t>
      </w:r>
      <w:proofErr w:type="spellStart"/>
      <w:r w:rsidR="002656CE">
        <w:rPr>
          <w:lang w:val="el-GR"/>
        </w:rPr>
        <w:t>οψιγενής</w:t>
      </w:r>
      <w:proofErr w:type="spellEnd"/>
      <w:r w:rsidR="002656CE">
        <w:rPr>
          <w:lang w:val="el-GR"/>
        </w:rPr>
        <w:t xml:space="preserve"> μεταβολή),</w:t>
      </w:r>
      <w:r w:rsidRPr="00C0581E">
        <w:rPr>
          <w:lang w:val="el-GR"/>
        </w:rPr>
        <w:t xml:space="preserve"> τα μέτρα αυτοκάθαρσης </w:t>
      </w:r>
      <w:r w:rsidRPr="00F66CA0">
        <w:rPr>
          <w:lang w:val="el-GR"/>
        </w:rPr>
        <w:t xml:space="preserve">που </w:t>
      </w:r>
      <w:r w:rsidRPr="00C0581E">
        <w:rPr>
          <w:lang w:val="el-GR"/>
        </w:rPr>
        <w:t>επικαλείται, λαμβάνονται υπόψη από την αναθέτουσα αρχή</w:t>
      </w:r>
      <w:r w:rsidR="0068575D">
        <w:rPr>
          <w:lang w:val="el-GR"/>
        </w:rPr>
        <w:t>,</w:t>
      </w:r>
      <w:r w:rsidRPr="00C0581E">
        <w:rPr>
          <w:lang w:val="el-GR"/>
        </w:rPr>
        <w:t xml:space="preserve"> κατά τη σύνταξη του σχεδίου απόφασής της και εξετάζονται από την Επιτροπή.</w:t>
      </w:r>
    </w:p>
    <w:p w14:paraId="72C45CD6" w14:textId="77777777" w:rsidR="0025400A" w:rsidRDefault="0025400A" w:rsidP="0025400A">
      <w:pPr>
        <w:rPr>
          <w:lang w:val="el-GR"/>
        </w:rPr>
      </w:pPr>
      <w:r w:rsidRPr="0025400A">
        <w:rPr>
          <w:lang w:val="el-GR"/>
        </w:rPr>
        <w:t>Οι διαδικαστικές λεπτομέρειες εξέτασης και επανεξέτασης των επανορθωτικών μέτρων ρυθμίζονται αναλυτικά στην ως άνω υπουργική απόφαση.</w:t>
      </w:r>
    </w:p>
    <w:p w14:paraId="722A6D28" w14:textId="77777777" w:rsidR="00E962B7" w:rsidRPr="0025400A" w:rsidRDefault="00E962B7" w:rsidP="0025400A">
      <w:pPr>
        <w:suppressAutoHyphens w:val="0"/>
        <w:autoSpaceDE w:val="0"/>
        <w:autoSpaceDN w:val="0"/>
        <w:adjustRightInd w:val="0"/>
        <w:spacing w:after="0"/>
        <w:rPr>
          <w:lang w:val="el-GR"/>
        </w:rPr>
      </w:pPr>
    </w:p>
    <w:p w14:paraId="0C215252" w14:textId="43133558" w:rsidR="003929DA" w:rsidRDefault="003929DA" w:rsidP="00630EB7">
      <w:pPr>
        <w:rPr>
          <w:b/>
          <w:bCs/>
          <w:sz w:val="26"/>
          <w:szCs w:val="26"/>
          <w:lang w:val="el-GR"/>
        </w:rPr>
      </w:pPr>
      <w:r>
        <w:rPr>
          <w:b/>
          <w:bCs/>
          <w:color w:val="000000"/>
          <w:lang w:val="el-GR"/>
        </w:rPr>
        <w:t xml:space="preserve">2.2.3.9. </w:t>
      </w:r>
      <w:r w:rsidR="008D713A" w:rsidRPr="008D713A">
        <w:rPr>
          <w:color w:val="000000"/>
          <w:lang w:val="el-GR"/>
        </w:rPr>
        <w:t>Οικονομικός φορέας, σε βάρος του οποίου έχει επιβληθεί η κύρωση του οριζόντιου αποκλεισμού σύμφωνα με τις κείμενες διατάξεις</w:t>
      </w:r>
      <w:r w:rsidR="00E014DD">
        <w:rPr>
          <w:color w:val="000000"/>
          <w:lang w:val="el-GR"/>
        </w:rPr>
        <w:t xml:space="preserve"> και για το χρονικό διάστημα που αυτή ορίζει,</w:t>
      </w:r>
      <w:r w:rsidR="008D713A" w:rsidRPr="008D713A">
        <w:rPr>
          <w:color w:val="000000"/>
          <w:lang w:val="el-GR"/>
        </w:rPr>
        <w:t xml:space="preserve"> αποκλείεται από την παρούσα διαδικασία σύναψης της σύμβασης.  </w:t>
      </w:r>
    </w:p>
    <w:p w14:paraId="755FDDAA" w14:textId="77777777" w:rsidR="003929DA" w:rsidRDefault="003929DA">
      <w:pPr>
        <w:spacing w:line="360" w:lineRule="auto"/>
        <w:jc w:val="left"/>
        <w:rPr>
          <w:lang w:val="el-GR"/>
        </w:rPr>
      </w:pPr>
      <w:r>
        <w:rPr>
          <w:b/>
          <w:bCs/>
          <w:sz w:val="26"/>
          <w:szCs w:val="26"/>
          <w:lang w:val="el-GR"/>
        </w:rPr>
        <w:t>Κριτήρια Επιλογής</w:t>
      </w:r>
      <w:r>
        <w:rPr>
          <w:rStyle w:val="FootnoteReference2"/>
          <w:b/>
          <w:bCs/>
          <w:lang w:val="el-GR"/>
        </w:rPr>
        <w:footnoteReference w:id="44"/>
      </w:r>
      <w:r>
        <w:rPr>
          <w:rStyle w:val="FootnoteReference2"/>
          <w:b/>
          <w:bCs/>
          <w:szCs w:val="22"/>
          <w:lang w:val="el-GR"/>
        </w:rPr>
        <w:t xml:space="preserve"> </w:t>
      </w:r>
    </w:p>
    <w:p w14:paraId="79C7C6B4" w14:textId="77777777" w:rsidR="003929DA" w:rsidRDefault="003929DA">
      <w:pPr>
        <w:pStyle w:val="30"/>
        <w:rPr>
          <w:rFonts w:eastAsia="Calibri"/>
          <w:color w:val="000000"/>
          <w:lang w:val="el-GR"/>
        </w:rPr>
      </w:pPr>
      <w:bookmarkStart w:id="28" w:name="_Toc138677556"/>
      <w:r>
        <w:rPr>
          <w:lang w:val="el-GR"/>
        </w:rPr>
        <w:lastRenderedPageBreak/>
        <w:t>2.2.4</w:t>
      </w:r>
      <w:r>
        <w:rPr>
          <w:lang w:val="el-GR"/>
        </w:rPr>
        <w:tab/>
      </w:r>
      <w:proofErr w:type="spellStart"/>
      <w:r>
        <w:rPr>
          <w:lang w:val="el-GR"/>
        </w:rPr>
        <w:t>Καταλληλότητα</w:t>
      </w:r>
      <w:proofErr w:type="spellEnd"/>
      <w:r>
        <w:rPr>
          <w:lang w:val="el-GR"/>
        </w:rPr>
        <w:t xml:space="preserve"> άσκησης επαγγελματικής δραστηριότητας</w:t>
      </w:r>
      <w:r>
        <w:rPr>
          <w:rStyle w:val="WW-FootnoteReference7"/>
          <w:lang w:val="el-GR"/>
        </w:rPr>
        <w:footnoteReference w:id="45"/>
      </w:r>
      <w:bookmarkEnd w:id="28"/>
      <w:r>
        <w:rPr>
          <w:lang w:val="el-GR"/>
        </w:rPr>
        <w:t xml:space="preserve"> </w:t>
      </w:r>
    </w:p>
    <w:p w14:paraId="001EE2A7" w14:textId="77777777" w:rsidR="003929DA" w:rsidRDefault="003929DA">
      <w:pPr>
        <w:rPr>
          <w:rFonts w:eastAsia="Calibri"/>
          <w:bCs/>
          <w:color w:val="000000"/>
          <w:lang w:val="el-GR"/>
        </w:rPr>
      </w:pPr>
      <w:r>
        <w:rPr>
          <w:rFonts w:eastAsia="Calibri"/>
          <w:bCs/>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3BE9CC80" w14:textId="77777777" w:rsidR="003929DA" w:rsidRDefault="003929DA">
      <w:pPr>
        <w:rPr>
          <w:rFonts w:eastAsia="Calibri"/>
          <w:bCs/>
          <w:color w:val="000000"/>
          <w:lang w:val="el-GR"/>
        </w:rPr>
      </w:pPr>
      <w:r>
        <w:rPr>
          <w:rFonts w:eastAsia="Calibri"/>
          <w:bCs/>
          <w:color w:val="000000"/>
          <w:lang w:val="el-GR"/>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13572E4F" w14:textId="1DB82957" w:rsidR="003929DA" w:rsidRDefault="003929DA">
      <w:pPr>
        <w:rPr>
          <w:rFonts w:eastAsia="Calibri"/>
          <w:bCs/>
          <w:color w:val="000000"/>
          <w:lang w:val="el-GR"/>
        </w:rPr>
      </w:pPr>
      <w:r>
        <w:rPr>
          <w:rFonts w:eastAsia="Calibri"/>
          <w:bCs/>
          <w:color w:val="000000"/>
          <w:lang w:val="el-GR"/>
        </w:rPr>
        <w:t>Στην περίπτωση οικονομικών φορέων εγκατεστημένων σε κράτος μέλους του Ευρωπαϊκού Οικονομικού Χώρου (Ε.Ο.Χ) ή σε τρίτες χώρες που</w:t>
      </w:r>
      <w:r w:rsidR="00627FA4">
        <w:rPr>
          <w:rFonts w:eastAsia="Calibri"/>
          <w:bCs/>
          <w:color w:val="000000"/>
          <w:lang w:val="el-GR"/>
        </w:rPr>
        <w:t xml:space="preserve"> έχουν</w:t>
      </w:r>
      <w:r>
        <w:rPr>
          <w:rFonts w:eastAsia="Calibri"/>
          <w:bCs/>
          <w:color w:val="000000"/>
          <w:lang w:val="el-GR"/>
        </w:rPr>
        <w:t xml:space="preserve">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12984C77" w14:textId="1073F38F" w:rsidR="00630EB7" w:rsidRPr="00B75FE4" w:rsidRDefault="003929DA" w:rsidP="00630EB7">
      <w:pPr>
        <w:rPr>
          <w:rFonts w:eastAsia="Calibri"/>
          <w:bCs/>
          <w:iCs/>
          <w:color w:val="000000"/>
          <w:szCs w:val="22"/>
          <w:lang w:val="el-GR" w:eastAsia="zh-CN"/>
        </w:rPr>
      </w:pPr>
      <w:r>
        <w:rPr>
          <w:rFonts w:eastAsia="Calibri"/>
          <w:bCs/>
          <w:color w:val="000000"/>
          <w:lang w:val="el-GR"/>
        </w:rPr>
        <w:t>Οι εγκατεστημένοι στην Ελλάδα οικονομικοί φορείς απαιτείται να είναι εγγεγραμμένοι στο Βιοτεχνικό ή Εμπορικό ή Βιομηχανικό Επιμελητήριο ή στο Μητρώο Κατασκευαστών Αμυντικού Υλικού</w:t>
      </w:r>
      <w:r w:rsidR="00630EB7">
        <w:rPr>
          <w:rFonts w:eastAsia="Calibri"/>
          <w:bCs/>
          <w:color w:val="000000"/>
          <w:lang w:val="el-GR"/>
        </w:rPr>
        <w:t>.</w:t>
      </w:r>
    </w:p>
    <w:p w14:paraId="77BA3ACF" w14:textId="2190E549" w:rsidR="00076C9E" w:rsidRPr="00DC408F" w:rsidRDefault="00630EB7">
      <w:pPr>
        <w:rPr>
          <w:rFonts w:eastAsia="Calibri"/>
          <w:bCs/>
          <w:i/>
          <w:color w:val="5B9BD5"/>
          <w:vertAlign w:val="superscript"/>
          <w:lang w:val="el-GR" w:eastAsia="zh-CN"/>
        </w:rPr>
      </w:pPr>
      <w:r w:rsidRPr="00B75FE4">
        <w:rPr>
          <w:rFonts w:eastAsia="Calibri"/>
          <w:bCs/>
          <w:iCs/>
          <w:color w:val="000000"/>
          <w:szCs w:val="22"/>
          <w:lang w:val="el-GR" w:eastAsia="zh-CN"/>
        </w:rPr>
        <w:t>Στην περίπτωση ένωσης οικονομικών φορέων</w:t>
      </w:r>
      <w:r w:rsidRPr="005364FE">
        <w:rPr>
          <w:rFonts w:eastAsia="Calibri"/>
          <w:bCs/>
          <w:iCs/>
          <w:color w:val="5B9BD5"/>
          <w:szCs w:val="22"/>
          <w:lang w:val="el-GR" w:eastAsia="zh-CN"/>
        </w:rPr>
        <w:t xml:space="preserve"> </w:t>
      </w:r>
      <w:r w:rsidRPr="005364FE">
        <w:rPr>
          <w:iCs/>
          <w:szCs w:val="22"/>
          <w:lang w:val="el-GR"/>
        </w:rPr>
        <w:t xml:space="preserve">η </w:t>
      </w:r>
      <w:proofErr w:type="spellStart"/>
      <w:r w:rsidRPr="005364FE">
        <w:rPr>
          <w:iCs/>
          <w:szCs w:val="22"/>
          <w:lang w:val="el-GR"/>
        </w:rPr>
        <w:t>καταλληλότητα</w:t>
      </w:r>
      <w:proofErr w:type="spellEnd"/>
      <w:r w:rsidRPr="005364FE">
        <w:rPr>
          <w:iCs/>
          <w:szCs w:val="22"/>
          <w:lang w:val="el-GR"/>
        </w:rPr>
        <w:t xml:space="preserve"> άσκησης επαγγελματικής δραστηριότητας</w:t>
      </w:r>
      <w:r>
        <w:rPr>
          <w:iCs/>
          <w:szCs w:val="22"/>
          <w:lang w:val="el-GR"/>
        </w:rPr>
        <w:t xml:space="preserve"> </w:t>
      </w:r>
      <w:r w:rsidRPr="005364FE">
        <w:rPr>
          <w:iCs/>
          <w:szCs w:val="22"/>
          <w:lang w:val="el-GR"/>
        </w:rPr>
        <w:t>θα πρέπει να καλύπτεται από όλα τα μέλη της ένωσης.</w:t>
      </w:r>
      <w:r w:rsidRPr="005364FE">
        <w:rPr>
          <w:rFonts w:eastAsia="Calibri"/>
          <w:bCs/>
          <w:iCs/>
          <w:color w:val="5B9BD5"/>
          <w:szCs w:val="22"/>
          <w:vertAlign w:val="superscript"/>
          <w:lang w:val="el-GR" w:eastAsia="zh-CN"/>
        </w:rPr>
        <w:footnoteReference w:id="46"/>
      </w:r>
    </w:p>
    <w:p w14:paraId="3E6EFF46" w14:textId="77777777" w:rsidR="003929DA" w:rsidRDefault="003929DA">
      <w:pPr>
        <w:pStyle w:val="30"/>
        <w:rPr>
          <w:lang w:val="el-GR"/>
        </w:rPr>
      </w:pPr>
      <w:bookmarkStart w:id="30" w:name="_Toc138677557"/>
      <w:r>
        <w:rPr>
          <w:lang w:val="el-GR"/>
        </w:rPr>
        <w:t>2.2.5</w:t>
      </w:r>
      <w:r>
        <w:rPr>
          <w:lang w:val="el-GR"/>
        </w:rPr>
        <w:tab/>
        <w:t>Οικονομική και χρηματοοικονομική επάρκεια</w:t>
      </w:r>
      <w:r>
        <w:rPr>
          <w:rStyle w:val="WW-FootnoteReference2"/>
          <w:lang w:val="el-GR"/>
        </w:rPr>
        <w:footnoteReference w:id="47"/>
      </w:r>
      <w:bookmarkEnd w:id="30"/>
      <w:r>
        <w:rPr>
          <w:lang w:val="el-GR"/>
        </w:rPr>
        <w:t xml:space="preserve"> </w:t>
      </w:r>
    </w:p>
    <w:p w14:paraId="68E4149C" w14:textId="1F98D504" w:rsidR="00630EB7" w:rsidRPr="005364FE" w:rsidRDefault="00630EB7" w:rsidP="00630EB7">
      <w:pPr>
        <w:spacing w:before="120"/>
        <w:rPr>
          <w:rFonts w:cs="Tahoma"/>
          <w:szCs w:val="22"/>
          <w:lang w:val="el-GR"/>
        </w:rPr>
      </w:pPr>
      <w:r>
        <w:rPr>
          <w:szCs w:val="22"/>
          <w:lang w:val="el-GR"/>
        </w:rPr>
        <w:t xml:space="preserve">Όσον αφορά την οικονομική και χρηματοοικονομική επάρκεια για την παρούσα διαδικασία σύναψης σύμβασης, οι οικονομικοί φορείς </w:t>
      </w:r>
      <w:r w:rsidRPr="005364FE">
        <w:rPr>
          <w:rFonts w:cs="Tahoma"/>
          <w:szCs w:val="22"/>
          <w:lang w:val="el-GR"/>
        </w:rPr>
        <w:t>κρίνονται κατάλληλοι, άλλως αποκλείονται, εφόσον έχουν μέσο γενικό ετήσιο κύκλο εργασιών, για τα έτη 20</w:t>
      </w:r>
      <w:r>
        <w:rPr>
          <w:rFonts w:cs="Tahoma"/>
          <w:szCs w:val="22"/>
          <w:lang w:val="el-GR"/>
        </w:rPr>
        <w:t>20</w:t>
      </w:r>
      <w:r w:rsidR="00CA1D69" w:rsidRPr="00CA1D69">
        <w:rPr>
          <w:rFonts w:cs="Tahoma"/>
          <w:szCs w:val="22"/>
          <w:lang w:val="el-GR"/>
        </w:rPr>
        <w:t>,</w:t>
      </w:r>
      <w:r w:rsidRPr="005364FE">
        <w:rPr>
          <w:rFonts w:cs="Tahoma"/>
          <w:szCs w:val="22"/>
          <w:lang w:val="el-GR"/>
        </w:rPr>
        <w:t>202</w:t>
      </w:r>
      <w:r w:rsidR="00CA1D69" w:rsidRPr="00CA1D69">
        <w:rPr>
          <w:rFonts w:cs="Tahoma"/>
          <w:szCs w:val="22"/>
          <w:lang w:val="el-GR"/>
        </w:rPr>
        <w:t xml:space="preserve">1 </w:t>
      </w:r>
      <w:r w:rsidR="00CA1D69">
        <w:rPr>
          <w:rFonts w:cs="Tahoma"/>
          <w:szCs w:val="22"/>
          <w:lang w:val="el-GR"/>
        </w:rPr>
        <w:t xml:space="preserve">και 2022 </w:t>
      </w:r>
      <w:r w:rsidRPr="005364FE">
        <w:rPr>
          <w:rFonts w:cs="Tahoma"/>
          <w:szCs w:val="22"/>
          <w:lang w:val="el-GR"/>
        </w:rPr>
        <w:t xml:space="preserve">ύψους τουλάχιστον ίσου με το 100% του συνολικού προϋπολογισμού του Έργου (μη συμπεριλαμβανομένου του αναλογούντος ΦΠΑ). </w:t>
      </w:r>
    </w:p>
    <w:p w14:paraId="10F7A57A" w14:textId="77777777" w:rsidR="00630EB7" w:rsidRPr="005364FE" w:rsidRDefault="00630EB7" w:rsidP="00630EB7">
      <w:pPr>
        <w:spacing w:before="120"/>
        <w:rPr>
          <w:rFonts w:cs="Tahoma"/>
          <w:szCs w:val="22"/>
          <w:lang w:val="el-GR"/>
        </w:rPr>
      </w:pPr>
      <w:r w:rsidRPr="005364FE">
        <w:rPr>
          <w:rFonts w:cs="Tahoma"/>
          <w:szCs w:val="22"/>
          <w:lang w:val="el-GR"/>
        </w:rPr>
        <w:t>Σε περίπτωση που κάποιος υποψήφιος δραστηριοποιείται για χρονικό διάστημα μικρότερο των τριών διαχειριστικών χρήσεων, τότε ο ως άνω απαιτούμενος μέσος γενικός ετήσιος κύκλος εργασιών εφαρμόζεται σε όσες διαχειριστικές χρήσεις δραστηριοποιείται.</w:t>
      </w:r>
    </w:p>
    <w:p w14:paraId="56D02727" w14:textId="3CF68E89" w:rsidR="00630EB7" w:rsidRPr="004F5704" w:rsidRDefault="00630EB7" w:rsidP="00630EB7">
      <w:pPr>
        <w:rPr>
          <w:i/>
          <w:iCs/>
          <w:color w:val="729FCF"/>
          <w:lang w:val="el-GR"/>
        </w:rPr>
      </w:pPr>
      <w:r w:rsidRPr="0090302A">
        <w:rPr>
          <w:lang w:val="el-GR"/>
        </w:rPr>
        <w:t>Σε περίπτωση ένωσης οικονομικών φορέων, οι παραπάνω ελάχιστες απαιτήσεις καλύπτονται αθροιστικά από τα μέλη της ένωσης</w:t>
      </w:r>
      <w:r>
        <w:rPr>
          <w:lang w:val="el-GR"/>
        </w:rPr>
        <w:t>.</w:t>
      </w:r>
      <w:r w:rsidRPr="0090302A">
        <w:rPr>
          <w:lang w:val="el-GR"/>
        </w:rPr>
        <w:t xml:space="preserve"> </w:t>
      </w:r>
    </w:p>
    <w:p w14:paraId="51B52A43" w14:textId="77777777" w:rsidR="003929DA" w:rsidRDefault="003929DA">
      <w:pPr>
        <w:pStyle w:val="30"/>
        <w:rPr>
          <w:lang w:val="el-GR"/>
        </w:rPr>
      </w:pPr>
      <w:bookmarkStart w:id="31" w:name="_Toc138677558"/>
      <w:r>
        <w:rPr>
          <w:lang w:val="el-GR"/>
        </w:rPr>
        <w:t>2.2.6</w:t>
      </w:r>
      <w:r>
        <w:rPr>
          <w:lang w:val="el-GR"/>
        </w:rPr>
        <w:tab/>
        <w:t>Τεχνική και επαγγελματική ικανότητα</w:t>
      </w:r>
      <w:r>
        <w:rPr>
          <w:rStyle w:val="WW-FootnoteReference2"/>
          <w:lang w:val="el-GR"/>
        </w:rPr>
        <w:footnoteReference w:id="48"/>
      </w:r>
      <w:bookmarkEnd w:id="31"/>
      <w:r>
        <w:rPr>
          <w:lang w:val="el-GR"/>
        </w:rPr>
        <w:t xml:space="preserve"> </w:t>
      </w:r>
    </w:p>
    <w:p w14:paraId="7DB4F3AC" w14:textId="21EFB141" w:rsidR="00630EB7" w:rsidRPr="00630EB7" w:rsidRDefault="00630EB7" w:rsidP="00630EB7">
      <w:pPr>
        <w:rPr>
          <w:lang w:val="el-GR"/>
        </w:rPr>
      </w:pPr>
      <w:r>
        <w:rPr>
          <w:lang w:val="el-GR"/>
        </w:rPr>
        <w:t>Δεν απαιτείται.</w:t>
      </w:r>
    </w:p>
    <w:p w14:paraId="51381C01" w14:textId="77777777" w:rsidR="003929DA" w:rsidRDefault="003929DA">
      <w:pPr>
        <w:pStyle w:val="30"/>
        <w:rPr>
          <w:lang w:val="el-GR"/>
        </w:rPr>
      </w:pPr>
      <w:bookmarkStart w:id="32" w:name="_Toc138677559"/>
      <w:r>
        <w:rPr>
          <w:lang w:val="el-GR"/>
        </w:rPr>
        <w:t>2.2.7</w:t>
      </w:r>
      <w:r>
        <w:rPr>
          <w:lang w:val="el-GR"/>
        </w:rPr>
        <w:tab/>
        <w:t>Πρότυπα διασφάλισης ποιότητας και πρότυπα περιβαλλοντικής διαχείρισης</w:t>
      </w:r>
      <w:r>
        <w:rPr>
          <w:rStyle w:val="WW-FootnoteReference3"/>
          <w:lang w:val="el-GR"/>
        </w:rPr>
        <w:footnoteReference w:id="49"/>
      </w:r>
      <w:bookmarkEnd w:id="32"/>
      <w:r>
        <w:rPr>
          <w:lang w:val="el-GR"/>
        </w:rPr>
        <w:t xml:space="preserve"> </w:t>
      </w:r>
    </w:p>
    <w:p w14:paraId="720A1C72" w14:textId="3D05449A" w:rsidR="00630EB7" w:rsidRPr="00630EB7" w:rsidRDefault="00630EB7" w:rsidP="00630EB7">
      <w:pPr>
        <w:rPr>
          <w:lang w:val="el-GR"/>
        </w:rPr>
      </w:pPr>
      <w:r>
        <w:rPr>
          <w:lang w:val="el-GR"/>
        </w:rPr>
        <w:t>Δεν απαιτείται.</w:t>
      </w:r>
    </w:p>
    <w:p w14:paraId="3A693924" w14:textId="77777777" w:rsidR="003929DA" w:rsidRDefault="003929DA">
      <w:pPr>
        <w:pStyle w:val="30"/>
        <w:rPr>
          <w:lang w:val="el-GR"/>
        </w:rPr>
      </w:pPr>
      <w:bookmarkStart w:id="33" w:name="_Toc138677560"/>
      <w:r>
        <w:rPr>
          <w:lang w:val="el-GR"/>
        </w:rPr>
        <w:lastRenderedPageBreak/>
        <w:t>2.2.8</w:t>
      </w:r>
      <w:r>
        <w:rPr>
          <w:lang w:val="el-GR"/>
        </w:rPr>
        <w:tab/>
        <w:t xml:space="preserve">Στήριξη στην ικανότητα τρίτων </w:t>
      </w:r>
      <w:r w:rsidR="005D11ED">
        <w:rPr>
          <w:lang w:val="el-GR"/>
        </w:rPr>
        <w:t>– Υπεργολαβία</w:t>
      </w:r>
      <w:bookmarkEnd w:id="33"/>
    </w:p>
    <w:p w14:paraId="71C1E96D" w14:textId="77777777" w:rsidR="008D7723" w:rsidRPr="00EE08A6" w:rsidRDefault="005D11ED" w:rsidP="007C2136">
      <w:pPr>
        <w:pStyle w:val="4"/>
        <w:rPr>
          <w:lang w:val="el-GR"/>
        </w:rPr>
      </w:pPr>
      <w:bookmarkStart w:id="34" w:name="_Toc138677561"/>
      <w:r w:rsidRPr="00EE08A6">
        <w:rPr>
          <w:lang w:val="el-GR"/>
        </w:rPr>
        <w:t xml:space="preserve">2.2.8.1. </w:t>
      </w:r>
      <w:r w:rsidR="008D7723" w:rsidRPr="00EE08A6">
        <w:rPr>
          <w:lang w:val="el-GR"/>
        </w:rPr>
        <w:t>Στήριξη στην ικανότητα τρίτων</w:t>
      </w:r>
      <w:r w:rsidR="006566B6">
        <w:rPr>
          <w:rStyle w:val="ad"/>
          <w:b w:val="0"/>
          <w:bCs w:val="0"/>
          <w:lang w:val="el-GR"/>
        </w:rPr>
        <w:footnoteReference w:id="50"/>
      </w:r>
      <w:bookmarkEnd w:id="34"/>
    </w:p>
    <w:p w14:paraId="3724E226" w14:textId="17B8A2D2" w:rsidR="006C6F3C" w:rsidRPr="00FE4670" w:rsidRDefault="003929DA">
      <w:pPr>
        <w:rPr>
          <w:lang w:val="el-GR"/>
        </w:rPr>
      </w:pPr>
      <w:r>
        <w:rPr>
          <w:lang w:val="el-GR"/>
        </w:rPr>
        <w:t>Οι οικονομικοί φορείς μπορούν, όσον αφορά στ</w:t>
      </w:r>
      <w:r w:rsidR="00A23D4F">
        <w:rPr>
          <w:lang w:val="el-GR"/>
        </w:rPr>
        <w:t>ο</w:t>
      </w:r>
      <w:r>
        <w:rPr>
          <w:lang w:val="el-GR"/>
        </w:rPr>
        <w:t xml:space="preserve"> κριτήρι</w:t>
      </w:r>
      <w:r w:rsidR="00A23D4F">
        <w:rPr>
          <w:lang w:val="el-GR"/>
        </w:rPr>
        <w:t>ο</w:t>
      </w:r>
      <w:r>
        <w:rPr>
          <w:lang w:val="el-GR"/>
        </w:rPr>
        <w:t xml:space="preserve"> της οικονομικής και χρηματοοικονομικής επάρκειας (της παραγράφου 2.2.5) , να στηρίζονται στις ικανότητες άλλων φορέων, ασχέτως της νομικής φύσης των δεσμών τους με αυτούς</w:t>
      </w:r>
      <w:r>
        <w:rPr>
          <w:rStyle w:val="FootnoteReference2"/>
          <w:szCs w:val="22"/>
        </w:rPr>
        <w:footnoteReference w:id="51"/>
      </w:r>
      <w:r>
        <w:rPr>
          <w:lang w:val="el-GR"/>
        </w:rPr>
        <w:t xml:space="preserve">.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r w:rsidR="00FE4670" w:rsidRPr="00FE4670">
        <w:rPr>
          <w:lang w:val="el-GR"/>
        </w:rPr>
        <w:t xml:space="preserve"> </w:t>
      </w:r>
    </w:p>
    <w:p w14:paraId="56817A8B" w14:textId="1E2A7A8E" w:rsidR="003929DA" w:rsidRDefault="003929DA">
      <w:pPr>
        <w:rPr>
          <w:szCs w:val="22"/>
          <w:lang w:val="el-GR"/>
        </w:rPr>
      </w:pPr>
      <w:r>
        <w:rPr>
          <w:szCs w:val="22"/>
          <w:lang w:val="el-GR"/>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40470AAD" w14:textId="77777777" w:rsidR="003929DA" w:rsidRPr="0083058A" w:rsidRDefault="003929DA">
      <w:pPr>
        <w:rPr>
          <w:lang w:val="el-GR"/>
        </w:rPr>
      </w:pPr>
      <w:r>
        <w:rPr>
          <w:szCs w:val="22"/>
          <w:lang w:val="el-GR"/>
        </w:rPr>
        <w:t>Υπό τους ίδιους όρους οι ενώσεις οικονομικών φορέων μπορούν να στηρίζονται στις ικανότητες των συμμετεχόντων στην ένωση ή άλλων φορέων.</w:t>
      </w:r>
    </w:p>
    <w:p w14:paraId="25D8A944" w14:textId="3095EFB7" w:rsidR="00BC43A2" w:rsidRDefault="00D8578D" w:rsidP="00D8578D">
      <w:pPr>
        <w:rPr>
          <w:bCs/>
          <w:lang w:val="el-GR"/>
        </w:rPr>
      </w:pPr>
      <w:r w:rsidRPr="0035532D">
        <w:rPr>
          <w:bCs/>
          <w:lang w:val="el-GR"/>
        </w:rPr>
        <w:t xml:space="preserve">Η αναθέτουσα αρχή ελέγχει αν οι </w:t>
      </w:r>
      <w:proofErr w:type="spellStart"/>
      <w:r w:rsidRPr="0035532D">
        <w:rPr>
          <w:bCs/>
          <w:lang w:val="el-GR"/>
        </w:rPr>
        <w:t>φoρείς</w:t>
      </w:r>
      <w:proofErr w:type="spellEnd"/>
      <w:r w:rsidRPr="0035532D">
        <w:rPr>
          <w:bCs/>
          <w:lang w:val="el-GR"/>
        </w:rPr>
        <w:t xml:space="preserve">,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w:t>
      </w:r>
      <w:r w:rsidR="00216ECA" w:rsidRPr="0035532D">
        <w:rPr>
          <w:bCs/>
          <w:lang w:val="el-GR"/>
        </w:rPr>
        <w:t>της</w:t>
      </w:r>
      <w:r w:rsidRPr="0035532D">
        <w:rPr>
          <w:bCs/>
          <w:lang w:val="el-GR"/>
        </w:rPr>
        <w:t xml:space="preserve"> παραγράφ</w:t>
      </w:r>
      <w:r w:rsidR="00216ECA" w:rsidRPr="0035532D">
        <w:rPr>
          <w:bCs/>
          <w:lang w:val="el-GR"/>
        </w:rPr>
        <w:t>ου 2.2.3</w:t>
      </w:r>
      <w:r w:rsidRPr="0035532D">
        <w:rPr>
          <w:bCs/>
          <w:lang w:val="el-GR"/>
        </w:rPr>
        <w:t>.</w:t>
      </w:r>
      <w:r w:rsidR="0090302A" w:rsidRPr="0035532D">
        <w:rPr>
          <w:bCs/>
          <w:lang w:val="el-GR"/>
        </w:rPr>
        <w:t>.</w:t>
      </w:r>
      <w:r w:rsidRPr="0035532D">
        <w:rPr>
          <w:bCs/>
          <w:lang w:val="el-GR"/>
        </w:rPr>
        <w:t xml:space="preserve">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w:t>
      </w:r>
      <w:r w:rsidR="005B189E">
        <w:rPr>
          <w:bCs/>
          <w:lang w:val="el-GR"/>
        </w:rPr>
        <w:t>ν</w:t>
      </w:r>
      <w:r w:rsidRPr="0035532D">
        <w:rPr>
          <w:bCs/>
          <w:color w:val="000000"/>
          <w:lang w:val="el-GR"/>
        </w:rPr>
        <w:t xml:space="preserve"> </w:t>
      </w:r>
      <w:r w:rsidRPr="0035532D">
        <w:rPr>
          <w:bCs/>
          <w:lang w:val="el-GR"/>
        </w:rPr>
        <w:t xml:space="preserve">σχετική </w:t>
      </w:r>
      <w:r w:rsidR="00AB275A" w:rsidRPr="0035532D">
        <w:rPr>
          <w:bCs/>
          <w:lang w:val="el-GR"/>
        </w:rPr>
        <w:t xml:space="preserve"> πρόσκληση της αναθέτουσας αρχής, η οποία απευθύνεται στον οικονομικό φορέα μέσω της λειτουργικότητας «Επικοινωνία» του ΕΣΗΔΗΣ</w:t>
      </w:r>
      <w:r w:rsidR="0090302A" w:rsidRPr="0035532D">
        <w:rPr>
          <w:bCs/>
          <w:lang w:val="el-GR"/>
        </w:rPr>
        <w:t>.</w:t>
      </w:r>
      <w:r w:rsidR="00AB275A" w:rsidRPr="0035532D">
        <w:rPr>
          <w:bCs/>
          <w:lang w:val="el-GR"/>
        </w:rPr>
        <w:t xml:space="preserve"> </w:t>
      </w:r>
      <w:r w:rsidRPr="0035532D">
        <w:rPr>
          <w:bCs/>
          <w:lang w:val="el-GR"/>
        </w:rPr>
        <w:t>Ο φορέας που αντικαθιστά φορέα του προηγούμενου εδαφίου δεν επιτρέπεται να αντικατασταθεί εκ νέου.</w:t>
      </w:r>
    </w:p>
    <w:p w14:paraId="03E25356" w14:textId="77777777" w:rsidR="008D7723" w:rsidRPr="00EE08A6" w:rsidRDefault="00D8578D" w:rsidP="007C2136">
      <w:pPr>
        <w:pStyle w:val="4"/>
        <w:rPr>
          <w:lang w:val="el-GR"/>
        </w:rPr>
      </w:pPr>
      <w:bookmarkStart w:id="35" w:name="_Toc138677562"/>
      <w:r w:rsidRPr="00EE08A6">
        <w:rPr>
          <w:lang w:val="el-GR"/>
        </w:rPr>
        <w:t xml:space="preserve">2.2.8.2. </w:t>
      </w:r>
      <w:r w:rsidR="008D7723" w:rsidRPr="00EE08A6">
        <w:rPr>
          <w:lang w:val="el-GR"/>
        </w:rPr>
        <w:t>Υπεργολαβία</w:t>
      </w:r>
      <w:bookmarkEnd w:id="35"/>
    </w:p>
    <w:p w14:paraId="501E042D" w14:textId="031A138E" w:rsidR="00D8578D" w:rsidRPr="00DC0E70" w:rsidRDefault="00D8578D">
      <w:pPr>
        <w:rPr>
          <w:bCs/>
          <w:shd w:val="clear" w:color="auto" w:fill="FFFF00"/>
          <w:lang w:val="el-GR"/>
        </w:rPr>
      </w:pPr>
      <w:r>
        <w:rPr>
          <w:bCs/>
          <w:lang w:val="el-GR"/>
        </w:rPr>
        <w:t>Ο οικονομικός φορέας αναφέρει στην προσφορά του τ</w:t>
      </w:r>
      <w:r w:rsidRPr="000A223D">
        <w:rPr>
          <w:bCs/>
          <w:lang w:val="el-GR"/>
        </w:rPr>
        <w:t>ο τμήμα της σύμβασης που προτίθεται να αναθέσει υπό μορφή υπεργολαβίας σε τρίτους, καθώς και τους υπεργολάβους που προτείνει</w:t>
      </w:r>
      <w:r>
        <w:rPr>
          <w:bCs/>
          <w:lang w:val="el-GR"/>
        </w:rPr>
        <w:t xml:space="preserve">. </w:t>
      </w:r>
      <w:r w:rsidRPr="00342556">
        <w:rPr>
          <w:bCs/>
          <w:lang w:val="el-GR"/>
        </w:rPr>
        <w:t>Σ</w:t>
      </w:r>
      <w:r>
        <w:rPr>
          <w:bCs/>
          <w:lang w:val="el-GR"/>
        </w:rPr>
        <w:t xml:space="preserve">την περίπτωση που </w:t>
      </w:r>
      <w:r>
        <w:rPr>
          <w:bCs/>
          <w:lang w:val="en-US"/>
        </w:rPr>
        <w:t>o</w:t>
      </w:r>
      <w:r>
        <w:rPr>
          <w:bCs/>
          <w:lang w:val="el-GR"/>
        </w:rPr>
        <w:t xml:space="preserve">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w:t>
      </w:r>
      <w:r w:rsidRPr="000C2D2C">
        <w:rPr>
          <w:bCs/>
          <w:lang w:val="el-GR"/>
        </w:rPr>
        <w:t>2.2.3</w:t>
      </w:r>
      <w:r>
        <w:rPr>
          <w:bCs/>
          <w:lang w:val="el-GR"/>
        </w:rPr>
        <w:t xml:space="preserve"> της παρούσας</w:t>
      </w:r>
      <w:r w:rsidR="00B76F96">
        <w:rPr>
          <w:rStyle w:val="ad"/>
          <w:bCs/>
          <w:lang w:val="el-GR"/>
        </w:rPr>
        <w:footnoteReference w:id="52"/>
      </w:r>
      <w:r>
        <w:rPr>
          <w:bCs/>
          <w:lang w:val="el-GR"/>
        </w:rPr>
        <w:t xml:space="preserve">. Ο οικονομικός φορέας υποχρεούται να αντικαταστήσει έναν υπεργολάβο, εφόσον συντρέχουν στο πρόσωπό του λόγοι αποκλεισμού </w:t>
      </w:r>
      <w:r w:rsidR="0097317D">
        <w:rPr>
          <w:bCs/>
          <w:lang w:val="el-GR"/>
        </w:rPr>
        <w:t xml:space="preserve">της ως άνω παραγράφου 2.2.3. </w:t>
      </w:r>
    </w:p>
    <w:p w14:paraId="2A930CFA" w14:textId="77777777" w:rsidR="003929DA" w:rsidRDefault="003929DA">
      <w:pPr>
        <w:pStyle w:val="30"/>
        <w:rPr>
          <w:lang w:val="el-GR"/>
        </w:rPr>
      </w:pPr>
      <w:bookmarkStart w:id="36" w:name="_Toc138677563"/>
      <w:r>
        <w:rPr>
          <w:lang w:val="el-GR"/>
        </w:rPr>
        <w:t>2.2.9</w:t>
      </w:r>
      <w:r>
        <w:rPr>
          <w:lang w:val="el-GR"/>
        </w:rPr>
        <w:tab/>
        <w:t>Κανόνες απόδειξης ποιοτικής επιλογής</w:t>
      </w:r>
      <w:bookmarkEnd w:id="36"/>
    </w:p>
    <w:p w14:paraId="66658DB6" w14:textId="44D24F48" w:rsidR="00FC0B5C" w:rsidRDefault="007F65D6" w:rsidP="007F65D6">
      <w:pPr>
        <w:rPr>
          <w:bCs/>
          <w:lang w:val="el-GR"/>
        </w:rPr>
      </w:pPr>
      <w:r>
        <w:rPr>
          <w:bCs/>
          <w:lang w:val="el-GR"/>
        </w:rPr>
        <w:t>Το δικαίωμα συμμετοχής των οικονομικών φορέων και οι όροι και προϋποθέσεις συμμετοχής τους, όπως ορίζονται στις παραγράφους 2.2.1 έως 2.2.8, κρίνονται</w:t>
      </w:r>
      <w:r w:rsidR="00AD769E">
        <w:rPr>
          <w:bCs/>
          <w:lang w:val="el-GR"/>
        </w:rPr>
        <w:t>,</w:t>
      </w:r>
      <w:r>
        <w:rPr>
          <w:bCs/>
          <w:lang w:val="el-GR"/>
        </w:rPr>
        <w:t xml:space="preserve"> κατά την υποβολή της προσφοράς </w:t>
      </w:r>
      <w:r w:rsidR="00AD769E">
        <w:rPr>
          <w:bCs/>
          <w:lang w:val="el-GR"/>
        </w:rPr>
        <w:t xml:space="preserve">με το </w:t>
      </w:r>
      <w:r>
        <w:rPr>
          <w:bCs/>
          <w:lang w:val="el-GR"/>
        </w:rPr>
        <w:t>ΕΕΕΣ</w:t>
      </w:r>
      <w:r w:rsidR="000606A0">
        <w:rPr>
          <w:bCs/>
          <w:lang w:val="el-GR"/>
        </w:rPr>
        <w:t>,</w:t>
      </w:r>
      <w:r w:rsidR="005148C2">
        <w:rPr>
          <w:bCs/>
          <w:lang w:val="el-GR"/>
        </w:rPr>
        <w:t xml:space="preserve"> </w:t>
      </w:r>
      <w:r w:rsidR="005148C2" w:rsidRPr="000606A0">
        <w:rPr>
          <w:bCs/>
          <w:lang w:val="el-GR"/>
        </w:rPr>
        <w:t>σύμφωνα με</w:t>
      </w:r>
      <w:r>
        <w:rPr>
          <w:bCs/>
          <w:lang w:val="el-GR"/>
        </w:rPr>
        <w:t xml:space="preserve"> τα οριζόμενα στην παράγραφο 2.2.9.1, κατά την υποβολή των δικαιολογητικών </w:t>
      </w:r>
      <w:r w:rsidR="008D7723">
        <w:rPr>
          <w:bCs/>
          <w:lang w:val="el-GR"/>
        </w:rPr>
        <w:t>της παραγράφου 2.2.9.2</w:t>
      </w:r>
      <w:r w:rsidR="007B335B">
        <w:rPr>
          <w:bCs/>
          <w:lang w:val="el-GR"/>
        </w:rPr>
        <w:t xml:space="preserve"> </w:t>
      </w:r>
      <w:r>
        <w:rPr>
          <w:bCs/>
          <w:lang w:val="el-GR"/>
        </w:rPr>
        <w:t>και κατά τη σύναψη της σύμβασης</w:t>
      </w:r>
      <w:r w:rsidR="00AD769E">
        <w:rPr>
          <w:bCs/>
          <w:lang w:val="el-GR"/>
        </w:rPr>
        <w:t>,</w:t>
      </w:r>
      <w:r>
        <w:rPr>
          <w:bCs/>
          <w:lang w:val="el-GR"/>
        </w:rPr>
        <w:t xml:space="preserve"> </w:t>
      </w:r>
      <w:r w:rsidR="00AD769E">
        <w:rPr>
          <w:bCs/>
          <w:lang w:val="el-GR"/>
        </w:rPr>
        <w:t xml:space="preserve">με </w:t>
      </w:r>
      <w:r>
        <w:rPr>
          <w:bCs/>
          <w:lang w:val="el-GR"/>
        </w:rPr>
        <w:t xml:space="preserve"> τη</w:t>
      </w:r>
      <w:r w:rsidR="00AD769E">
        <w:rPr>
          <w:bCs/>
          <w:lang w:val="el-GR"/>
        </w:rPr>
        <w:t>ν</w:t>
      </w:r>
      <w:r>
        <w:rPr>
          <w:bCs/>
          <w:lang w:val="el-GR"/>
        </w:rPr>
        <w:t xml:space="preserve"> υπεύθυνη δήλωση της περ. </w:t>
      </w:r>
      <w:r w:rsidR="008D7723">
        <w:rPr>
          <w:bCs/>
          <w:lang w:val="el-GR"/>
        </w:rPr>
        <w:t>δ</w:t>
      </w:r>
      <w:r>
        <w:rPr>
          <w:bCs/>
          <w:lang w:val="el-GR"/>
        </w:rPr>
        <w:t>΄ της παρ. 3 του άρθρου 105</w:t>
      </w:r>
      <w:r w:rsidR="002D2C87">
        <w:rPr>
          <w:bCs/>
          <w:lang w:val="el-GR"/>
        </w:rPr>
        <w:t xml:space="preserve"> του ν. 4412/2016</w:t>
      </w:r>
      <w:r>
        <w:rPr>
          <w:bCs/>
          <w:lang w:val="el-GR"/>
        </w:rPr>
        <w:t xml:space="preserve">. </w:t>
      </w:r>
    </w:p>
    <w:p w14:paraId="60FA767A" w14:textId="6A035371" w:rsidR="007F65D6" w:rsidRDefault="007F65D6" w:rsidP="007F65D6">
      <w:pPr>
        <w:rPr>
          <w:bCs/>
          <w:lang w:val="el-GR"/>
        </w:rPr>
      </w:pPr>
      <w:r>
        <w:rPr>
          <w:bCs/>
          <w:lang w:val="el-GR"/>
        </w:rPr>
        <w:t xml:space="preserve">Στην περίπτωση που ο </w:t>
      </w:r>
      <w:r w:rsidR="008D7723">
        <w:rPr>
          <w:bCs/>
          <w:lang w:val="el-GR"/>
        </w:rPr>
        <w:t>οικονομικός φορέας</w:t>
      </w:r>
      <w:r>
        <w:rPr>
          <w:bCs/>
          <w:lang w:val="el-GR"/>
        </w:rPr>
        <w:t xml:space="preserve"> στηρίζεται στις ικανότητες άλλων φορέων, σύμφωνα με </w:t>
      </w:r>
      <w:r>
        <w:rPr>
          <w:lang w:val="el-GR"/>
        </w:rPr>
        <w:t>την παράγραφ</w:t>
      </w:r>
      <w:r w:rsidR="00AD769E">
        <w:rPr>
          <w:lang w:val="el-GR"/>
        </w:rPr>
        <w:t>ο</w:t>
      </w:r>
      <w:r>
        <w:rPr>
          <w:lang w:val="el-GR"/>
        </w:rPr>
        <w:t xml:space="preserve"> </w:t>
      </w:r>
      <w:r>
        <w:rPr>
          <w:bCs/>
          <w:lang w:val="el-GR"/>
        </w:rPr>
        <w:t xml:space="preserve">2.2.8. της παρούσας, οι φορείς στην ικανότητα των οποίων στηρίζεται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w:t>
      </w:r>
      <w:r>
        <w:rPr>
          <w:lang w:val="el-GR"/>
        </w:rPr>
        <w:t xml:space="preserve">της παραγράφου </w:t>
      </w:r>
      <w:r>
        <w:rPr>
          <w:bCs/>
          <w:lang w:val="el-GR"/>
        </w:rPr>
        <w:t>2.2.3 της παρούσας και ότι πληρούν τα σχετικά κ</w:t>
      </w:r>
      <w:r w:rsidR="00245B54">
        <w:rPr>
          <w:bCs/>
          <w:lang w:val="el-GR"/>
        </w:rPr>
        <w:t>ριτήρια επιλογής κατά περίπτωση</w:t>
      </w:r>
      <w:r w:rsidRPr="00245B54">
        <w:rPr>
          <w:rStyle w:val="WW-FootnoteReference9"/>
          <w:bCs/>
          <w:lang w:val="el-GR"/>
        </w:rPr>
        <w:footnoteReference w:id="53"/>
      </w:r>
      <w:r w:rsidRPr="00245B54">
        <w:rPr>
          <w:bCs/>
          <w:lang w:val="el-GR"/>
        </w:rPr>
        <w:t>.</w:t>
      </w:r>
    </w:p>
    <w:p w14:paraId="03A00DBA" w14:textId="77777777" w:rsidR="007F65D6" w:rsidRDefault="007F65D6" w:rsidP="007F65D6">
      <w:pPr>
        <w:rPr>
          <w:bCs/>
          <w:lang w:val="el-GR"/>
        </w:rPr>
      </w:pPr>
      <w:r>
        <w:rPr>
          <w:bCs/>
          <w:lang w:val="el-GR"/>
        </w:rPr>
        <w:t xml:space="preserve">Στην περίπτωση που </w:t>
      </w:r>
      <w:r>
        <w:rPr>
          <w:bCs/>
          <w:lang w:val="en-US"/>
        </w:rPr>
        <w:t>o</w:t>
      </w:r>
      <w:r>
        <w:rPr>
          <w:bCs/>
          <w:lang w:val="el-GR"/>
        </w:rPr>
        <w:t xml:space="preserve"> </w:t>
      </w:r>
      <w:r w:rsidR="008D7723">
        <w:rPr>
          <w:bCs/>
          <w:lang w:val="el-GR"/>
        </w:rPr>
        <w:t>οικονομικός φορέας</w:t>
      </w:r>
      <w:r>
        <w:rPr>
          <w:bCs/>
          <w:lang w:val="el-GR"/>
        </w:rPr>
        <w:t xml:space="preserve">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w:t>
      </w:r>
      <w:r>
        <w:rPr>
          <w:bCs/>
          <w:lang w:val="el-GR"/>
        </w:rPr>
        <w:lastRenderedPageBreak/>
        <w:t xml:space="preserve">εκατό (30%) της συνολικής αξίας της σύμβασης, οι υπεργολάβοι υποχρεούνται να αποδεικνύουν, κατά τα οριζόμενα </w:t>
      </w:r>
      <w:r w:rsidR="009B07C0">
        <w:rPr>
          <w:bCs/>
          <w:lang w:val="el-GR"/>
        </w:rPr>
        <w:t>στις παραγράφους</w:t>
      </w:r>
      <w:r>
        <w:rPr>
          <w:bCs/>
          <w:lang w:val="el-GR"/>
        </w:rPr>
        <w:t xml:space="preserve"> 2.2.9.1 και 2.2.9.2, ότι δεν συντρέχουν οι λόγοι αποκλεισμού της παραγράφου 2.2.3 της παρούσας</w:t>
      </w:r>
      <w:r>
        <w:rPr>
          <w:rStyle w:val="WW-FootnoteReference9"/>
          <w:bCs/>
          <w:lang w:val="el-GR"/>
        </w:rPr>
        <w:footnoteReference w:id="54"/>
      </w:r>
      <w:r>
        <w:rPr>
          <w:bCs/>
          <w:lang w:val="el-GR"/>
        </w:rPr>
        <w:t xml:space="preserve">. </w:t>
      </w:r>
    </w:p>
    <w:p w14:paraId="2E3B3F29" w14:textId="40DDA47A" w:rsidR="00F0704B" w:rsidRPr="00E14C02" w:rsidRDefault="00F0704B" w:rsidP="00F0704B">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Αν</w:t>
      </w:r>
      <w:r w:rsidR="00E26671">
        <w:rPr>
          <w:rFonts w:eastAsia="Calibri" w:cs="Times New Roman"/>
          <w:szCs w:val="22"/>
          <w:lang w:val="el-GR" w:eastAsia="en-US"/>
        </w:rPr>
        <w:t xml:space="preserve"> μετά τη συμπλήρωση του ΕΕΕΣ και μέχρι τη ημέρα της έγγραφης πρόσκλησης για τη σύναψη του συμφωνητικού </w:t>
      </w:r>
      <w:r w:rsidRPr="00E14C02">
        <w:rPr>
          <w:rFonts w:eastAsia="Calibri" w:cs="Times New Roman"/>
          <w:szCs w:val="22"/>
          <w:lang w:val="el-GR" w:eastAsia="en-US"/>
        </w:rPr>
        <w:t>επέλθουν μεταβολές στις προϋποθέσεις</w:t>
      </w:r>
      <w:r w:rsidR="001F0491">
        <w:rPr>
          <w:rFonts w:eastAsia="Calibri" w:cs="Times New Roman"/>
          <w:szCs w:val="22"/>
          <w:lang w:val="el-GR" w:eastAsia="en-US"/>
        </w:rPr>
        <w:t>,</w:t>
      </w:r>
      <w:r w:rsidRPr="00E14C02">
        <w:rPr>
          <w:rFonts w:eastAsia="Calibri" w:cs="Times New Roman"/>
          <w:szCs w:val="22"/>
          <w:lang w:val="el-GR" w:eastAsia="en-US"/>
        </w:rPr>
        <w:t xml:space="preserve"> τις οποίες οι προσφέροντες </w:t>
      </w:r>
      <w:r w:rsidR="00AD769E">
        <w:rPr>
          <w:rFonts w:eastAsia="Calibri" w:cs="Times New Roman"/>
          <w:szCs w:val="22"/>
          <w:lang w:val="el-GR" w:eastAsia="en-US"/>
        </w:rPr>
        <w:t xml:space="preserve">είχαν δηλώσει </w:t>
      </w:r>
      <w:r w:rsidR="00E26671">
        <w:rPr>
          <w:rFonts w:eastAsia="Calibri" w:cs="Times New Roman"/>
          <w:szCs w:val="22"/>
          <w:lang w:val="el-GR" w:eastAsia="en-US"/>
        </w:rPr>
        <w:t xml:space="preserve"> ότι πληρούν,  οι προσφέροντες</w:t>
      </w:r>
      <w:r w:rsidRPr="00E14C02">
        <w:rPr>
          <w:rFonts w:eastAsia="Calibri" w:cs="Times New Roman"/>
          <w:szCs w:val="22"/>
          <w:lang w:val="el-GR" w:eastAsia="en-US"/>
        </w:rPr>
        <w:t xml:space="preserve"> οφείλουν να ενημερώσουν αμελλητί την αναθέτουσα αρχή</w:t>
      </w:r>
      <w:r w:rsidRPr="00E14C02">
        <w:rPr>
          <w:rFonts w:eastAsia="Calibri" w:cs="Times New Roman"/>
          <w:szCs w:val="22"/>
          <w:vertAlign w:val="superscript"/>
          <w:lang w:val="el-GR" w:eastAsia="en-US"/>
        </w:rPr>
        <w:footnoteReference w:id="55"/>
      </w:r>
      <w:r w:rsidRPr="00E14C02">
        <w:rPr>
          <w:rFonts w:eastAsia="Calibri" w:cs="Times New Roman"/>
          <w:szCs w:val="22"/>
          <w:lang w:val="el-GR" w:eastAsia="en-US"/>
        </w:rPr>
        <w:t xml:space="preserve">. </w:t>
      </w:r>
    </w:p>
    <w:p w14:paraId="31F2D047" w14:textId="77777777" w:rsidR="003929DA" w:rsidRDefault="003929DA">
      <w:pPr>
        <w:pStyle w:val="4"/>
        <w:ind w:left="567" w:hanging="567"/>
        <w:rPr>
          <w:i/>
          <w:color w:val="5B9BD5"/>
          <w:lang w:val="el-GR"/>
        </w:rPr>
      </w:pPr>
      <w:bookmarkStart w:id="37" w:name="_Toc138677564"/>
      <w:r>
        <w:rPr>
          <w:lang w:val="el-GR"/>
        </w:rPr>
        <w:t>2.2.9.1</w:t>
      </w:r>
      <w:r>
        <w:rPr>
          <w:lang w:val="el-GR"/>
        </w:rPr>
        <w:tab/>
        <w:t>Προκαταρκτική απόδειξη κατά την υποβολή προσφορών</w:t>
      </w:r>
      <w:bookmarkEnd w:id="37"/>
      <w:r>
        <w:rPr>
          <w:lang w:val="el-GR"/>
        </w:rPr>
        <w:t xml:space="preserve"> </w:t>
      </w:r>
    </w:p>
    <w:p w14:paraId="4B2CF91A" w14:textId="50834096" w:rsidR="003929DA" w:rsidRDefault="003929DA">
      <w:pPr>
        <w:rPr>
          <w:i/>
          <w:color w:val="5B9BD5"/>
          <w:lang w:val="el-GR"/>
        </w:rPr>
      </w:pPr>
      <w:r>
        <w:rPr>
          <w:lang w:val="el-GR"/>
        </w:rPr>
        <w:t xml:space="preserve">Προς προκαταρκτική απόδειξη ότι οι προσφέροντες οικονομικοί φορείς: </w:t>
      </w:r>
      <w:r w:rsidRPr="000012EE">
        <w:rPr>
          <w:lang w:val="el-GR"/>
        </w:rPr>
        <w:t>α) δεν βρίσκονται σε μία από τις καταστάσεις της παραγράφου 2.2.3</w:t>
      </w:r>
      <w:r w:rsidRPr="000130D0">
        <w:rPr>
          <w:lang w:val="el-GR"/>
        </w:rPr>
        <w:t xml:space="preserve"> και β) πληρο</w:t>
      </w:r>
      <w:r>
        <w:rPr>
          <w:lang w:val="el-GR"/>
        </w:rPr>
        <w:t xml:space="preserve">ύν τα σχετικά κριτήρια επιλογής των παραγράφων 2.2.4, 2.2.5, 2.2.6 και 2.2.7 της </w:t>
      </w:r>
      <w:r w:rsidR="000A44F1">
        <w:rPr>
          <w:lang w:val="el-GR"/>
        </w:rPr>
        <w:t>παρούσας</w:t>
      </w:r>
      <w:r>
        <w:rPr>
          <w:lang w:val="el-GR"/>
        </w:rPr>
        <w:t>,</w:t>
      </w:r>
      <w:r>
        <w:rPr>
          <w:rFonts w:eastAsia="SimSun"/>
          <w:sz w:val="20"/>
          <w:szCs w:val="20"/>
          <w:lang w:val="el-GR"/>
        </w:rPr>
        <w:t xml:space="preserve"> </w:t>
      </w:r>
      <w:r>
        <w:rPr>
          <w:lang w:val="el-GR"/>
        </w:rPr>
        <w:t xml:space="preserve">προσκομίζουν κατά την υποβολή της προσφοράς </w:t>
      </w:r>
      <w:r w:rsidR="0083058A">
        <w:rPr>
          <w:lang w:val="el-GR"/>
        </w:rPr>
        <w:t>τους,</w:t>
      </w:r>
      <w:r>
        <w:rPr>
          <w:lang w:val="el-GR"/>
        </w:rPr>
        <w:t xml:space="preserve"> </w:t>
      </w:r>
      <w:r>
        <w:rPr>
          <w:u w:val="single"/>
          <w:lang w:val="el-GR"/>
        </w:rPr>
        <w:t>ως δικαιολογητικό συμμετοχής,</w:t>
      </w:r>
      <w:r>
        <w:rPr>
          <w:lang w:val="el-GR"/>
        </w:rP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Pr="00200CF1">
        <w:rPr>
          <w:lang w:val="el-GR"/>
        </w:rPr>
        <w:t>Παράρτημα</w:t>
      </w:r>
      <w:r w:rsidR="005B0767" w:rsidRPr="00200CF1">
        <w:rPr>
          <w:lang w:val="el-GR"/>
        </w:rPr>
        <w:t xml:space="preserve"> ΙΙ</w:t>
      </w:r>
      <w:r w:rsidR="005B0767">
        <w:rPr>
          <w:i/>
          <w:color w:val="5B9BD5"/>
          <w:lang w:val="el-GR"/>
        </w:rPr>
        <w:t xml:space="preserve"> ,</w:t>
      </w:r>
      <w:r>
        <w:rPr>
          <w:lang w:val="el-GR"/>
        </w:rPr>
        <w:t xml:space="preserve">το οποίο </w:t>
      </w:r>
      <w:r w:rsidR="00682A3D">
        <w:rPr>
          <w:lang w:val="el-GR"/>
        </w:rPr>
        <w:t xml:space="preserve">ισοδυναμεί με </w:t>
      </w:r>
      <w:r>
        <w:rPr>
          <w:lang w:val="el-GR"/>
        </w:rPr>
        <w:t>ενημερωμένη υπεύθυνη δήλωση, με τις συνέπειες του ν. 1599/1986</w:t>
      </w:r>
      <w:r w:rsidRPr="00BF5B44">
        <w:rPr>
          <w:lang w:val="el-GR"/>
        </w:rPr>
        <w:t xml:space="preserve">. </w:t>
      </w:r>
      <w:r w:rsidRPr="00103DDF">
        <w:rPr>
          <w:lang w:val="el-GR"/>
        </w:rPr>
        <w:t>Το ΕΕΕΣ</w:t>
      </w:r>
      <w:r w:rsidRPr="00103DDF">
        <w:rPr>
          <w:rStyle w:val="WW-FootnoteReference9"/>
          <w:lang w:val="el-GR"/>
        </w:rPr>
        <w:footnoteReference w:id="56"/>
      </w:r>
      <w:r w:rsidRPr="00103DDF">
        <w:rPr>
          <w:lang w:val="el-GR"/>
        </w:rPr>
        <w:t xml:space="preserve"> καταρτίζεται β</w:t>
      </w:r>
      <w:r w:rsidR="001A7159" w:rsidRPr="00103DDF">
        <w:rPr>
          <w:lang w:val="el-GR"/>
        </w:rPr>
        <w:t xml:space="preserve">άσει του τυποποιημένου εντύπου </w:t>
      </w:r>
      <w:r w:rsidRPr="00103DDF">
        <w:rPr>
          <w:lang w:val="el-GR"/>
        </w:rPr>
        <w:t>του Παραρτήματος 2 του Κανονισμού (ΕΕ) 2016/7 και συμπληρώνεται</w:t>
      </w:r>
      <w:r w:rsidRPr="00BF5B44">
        <w:rPr>
          <w:lang w:val="el-GR"/>
        </w:rPr>
        <w:t xml:space="preserve"> από τους προσφέροντες</w:t>
      </w:r>
      <w:r>
        <w:rPr>
          <w:lang w:val="el-GR"/>
        </w:rPr>
        <w:t xml:space="preserve"> οικονομικούς φορείς σύμφωνα με τις οδηγίες  του Παραρτήματος 1.</w:t>
      </w:r>
      <w:r>
        <w:rPr>
          <w:rStyle w:val="WW-FootnoteReference10"/>
          <w:lang w:val="el-GR"/>
        </w:rPr>
        <w:footnoteReference w:id="57"/>
      </w:r>
      <w:r>
        <w:rPr>
          <w:lang w:val="el-GR"/>
        </w:rPr>
        <w:t xml:space="preserve"> </w:t>
      </w:r>
    </w:p>
    <w:p w14:paraId="6DC58506" w14:textId="77777777" w:rsidR="003929DA" w:rsidRDefault="003929DA">
      <w:pPr>
        <w:rPr>
          <w:lang w:val="el-GR"/>
        </w:rPr>
      </w:pPr>
      <w:r>
        <w:rPr>
          <w:lang w:val="el-GR"/>
        </w:rPr>
        <w:t xml:space="preserve">Το ΕΕΕΣ φέρει υπογραφή με ημερομηνία εντός του χρονικού διαστήματος κατά το οποίο μπορούν να </w:t>
      </w:r>
      <w:r w:rsidR="003D62F0">
        <w:rPr>
          <w:lang w:val="el-GR"/>
        </w:rPr>
        <w:t>υποβάλλονται</w:t>
      </w:r>
      <w:r>
        <w:rPr>
          <w:lang w:val="el-GR"/>
        </w:rPr>
        <w:t xml:space="preserve">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rStyle w:val="WW-0"/>
          <w:lang w:val="el-GR"/>
        </w:rPr>
        <w:footnoteReference w:id="58"/>
      </w:r>
    </w:p>
    <w:p w14:paraId="4D8D3835" w14:textId="77777777" w:rsidR="00C53CD7" w:rsidRDefault="00C53CD7" w:rsidP="00C53CD7">
      <w:pPr>
        <w:rPr>
          <w:bCs/>
          <w:iCs/>
          <w:lang w:val="el-GR"/>
        </w:rPr>
      </w:pPr>
      <w:r w:rsidRPr="007B335B">
        <w:rPr>
          <w:bCs/>
          <w:iCs/>
          <w:lang w:val="el-GR"/>
        </w:rPr>
        <w:t xml:space="preserve">Ο οικονομικός φορέας </w:t>
      </w:r>
      <w:r w:rsidRPr="000012EE">
        <w:rPr>
          <w:bCs/>
          <w:iCs/>
          <w:lang w:val="el-GR"/>
        </w:rPr>
        <w:t xml:space="preserve">δύναται να διευκρινίζει τις δηλώσεις και πληροφορίες που παρέχει στο ΕΕΕΣ με συνοδευτική υπεύθυνη δήλωση, την οποία υποβάλλει μαζί με </w:t>
      </w:r>
      <w:r w:rsidR="007C0468" w:rsidRPr="000012EE">
        <w:rPr>
          <w:bCs/>
          <w:iCs/>
          <w:lang w:val="el-GR"/>
        </w:rPr>
        <w:t>αυτό.</w:t>
      </w:r>
      <w:r w:rsidRPr="000012EE">
        <w:rPr>
          <w:rStyle w:val="ad"/>
          <w:bCs/>
          <w:iCs/>
          <w:lang w:val="el-GR"/>
        </w:rPr>
        <w:footnoteReference w:id="59"/>
      </w:r>
    </w:p>
    <w:p w14:paraId="3DB21B00" w14:textId="77777777" w:rsidR="003D62F0" w:rsidRPr="003D62F0" w:rsidRDefault="003D62F0" w:rsidP="003D62F0">
      <w:pPr>
        <w:rPr>
          <w:lang w:val="el-GR"/>
        </w:rPr>
      </w:pPr>
      <w:r w:rsidRPr="003D62F0">
        <w:rPr>
          <w:lang w:val="el-GR"/>
        </w:rPr>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rsidR="007D6C77">
        <w:rPr>
          <w:lang w:val="el-GR"/>
        </w:rPr>
        <w:t>στην παράγραφο</w:t>
      </w:r>
      <w:r w:rsidRPr="003D62F0">
        <w:rPr>
          <w:lang w:val="el-GR"/>
        </w:rPr>
        <w:t xml:space="preserve"> </w:t>
      </w:r>
      <w:r>
        <w:rPr>
          <w:lang w:val="el-GR"/>
        </w:rPr>
        <w:t>2.2.3</w:t>
      </w:r>
      <w:r w:rsidRPr="003D62F0">
        <w:rPr>
          <w:lang w:val="el-GR"/>
        </w:rPr>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74C2AF5B" w14:textId="332813AA" w:rsidR="003929DA" w:rsidRDefault="003929DA">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w:t>
      </w:r>
      <w:r w:rsidR="001F0491">
        <w:rPr>
          <w:lang w:val="el-GR"/>
        </w:rPr>
        <w:t>ν</w:t>
      </w:r>
      <w:r>
        <w:rPr>
          <w:lang w:val="el-GR"/>
        </w:rPr>
        <w:t xml:space="preserve">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6BCE2686" w14:textId="5F4708F7" w:rsidR="003929DA" w:rsidRDefault="003929DA" w:rsidP="00585EAB">
      <w:pPr>
        <w:rPr>
          <w:lang w:val="el-GR"/>
        </w:rPr>
      </w:pPr>
      <w:r>
        <w:rPr>
          <w:lang w:val="el-GR"/>
        </w:rPr>
        <w:t xml:space="preserve">Στην περίπτωση υποβολής προσφοράς από ένωση οικονομικών φορέων το </w:t>
      </w:r>
      <w:r w:rsidR="00032BAF">
        <w:rPr>
          <w:lang w:val="el-GR"/>
        </w:rPr>
        <w:t>ΕΕΕΣ</w:t>
      </w:r>
      <w:r>
        <w:rPr>
          <w:lang w:val="el-GR"/>
        </w:rPr>
        <w:t xml:space="preserve"> υποβάλλεται χωριστά από κάθε μέλος της ένωσης. </w:t>
      </w:r>
    </w:p>
    <w:p w14:paraId="5EA8D53E" w14:textId="432FDF32" w:rsidR="00E14C02" w:rsidRDefault="00E14C02" w:rsidP="00E14C02">
      <w:pPr>
        <w:suppressAutoHyphens w:val="0"/>
        <w:spacing w:after="160" w:line="259" w:lineRule="auto"/>
        <w:rPr>
          <w:rFonts w:eastAsia="Calibri" w:cs="Times New Roman"/>
          <w:szCs w:val="22"/>
          <w:lang w:val="el-GR" w:eastAsia="en-US"/>
        </w:rPr>
      </w:pPr>
      <w:r w:rsidRPr="00032BAF">
        <w:rPr>
          <w:rFonts w:eastAsia="Calibri" w:cs="Times New Roman"/>
          <w:szCs w:val="22"/>
          <w:lang w:val="el-GR" w:eastAsia="en-US"/>
        </w:rPr>
        <w:lastRenderedPageBreak/>
        <w:t>Ο οικονομικός φορέας φέρει την ειδική υποχρέωση να δηλώσει, μέσω του ΕΕΕΣ,</w:t>
      </w:r>
      <w:r w:rsidRPr="00032BAF">
        <w:rPr>
          <w:rFonts w:eastAsia="Calibri" w:cs="Times New Roman"/>
          <w:szCs w:val="22"/>
          <w:vertAlign w:val="superscript"/>
          <w:lang w:val="el-GR" w:eastAsia="en-US"/>
        </w:rPr>
        <w:footnoteReference w:id="60"/>
      </w:r>
      <w:r w:rsidRPr="00032BAF">
        <w:rPr>
          <w:rFonts w:eastAsia="Calibri" w:cs="Times New Roman"/>
          <w:szCs w:val="22"/>
          <w:lang w:val="el-GR" w:eastAsia="en-US"/>
        </w:rPr>
        <w:t xml:space="preserve"> την κατάστασή του σε σχέση με τους λόγους που προβλέπονται στο άρθρο 73 του ν. 4412/2016 και </w:t>
      </w:r>
      <w:r w:rsidR="007C0468">
        <w:rPr>
          <w:rFonts w:eastAsia="Calibri" w:cs="Times New Roman"/>
          <w:szCs w:val="22"/>
          <w:lang w:val="el-GR" w:eastAsia="en-US"/>
        </w:rPr>
        <w:t xml:space="preserve">την </w:t>
      </w:r>
      <w:r w:rsidRPr="00032BAF">
        <w:rPr>
          <w:rFonts w:eastAsia="Calibri" w:cs="Times New Roman"/>
          <w:szCs w:val="22"/>
          <w:lang w:val="el-GR" w:eastAsia="en-US"/>
        </w:rPr>
        <w:t>παρ</w:t>
      </w:r>
      <w:r w:rsidR="007C0468">
        <w:rPr>
          <w:rFonts w:eastAsia="Calibri" w:cs="Times New Roman"/>
          <w:szCs w:val="22"/>
          <w:lang w:val="el-GR" w:eastAsia="en-US"/>
        </w:rPr>
        <w:t>άγραφο</w:t>
      </w:r>
      <w:r w:rsidRPr="00032BAF">
        <w:rPr>
          <w:rFonts w:eastAsia="Calibri" w:cs="Times New Roman"/>
          <w:szCs w:val="22"/>
          <w:lang w:val="el-GR" w:eastAsia="en-US"/>
        </w:rPr>
        <w:t xml:space="preserve"> 2.2.3 της </w:t>
      </w:r>
      <w:r w:rsidR="000A44F1">
        <w:rPr>
          <w:rFonts w:eastAsia="Calibri" w:cs="Times New Roman"/>
          <w:szCs w:val="22"/>
          <w:lang w:val="el-GR" w:eastAsia="en-US"/>
        </w:rPr>
        <w:t>παρούσας</w:t>
      </w:r>
      <w:r w:rsidRPr="00032BAF">
        <w:rPr>
          <w:rFonts w:eastAsia="Calibri" w:cs="Times New Roman"/>
          <w:szCs w:val="22"/>
          <w:vertAlign w:val="superscript"/>
          <w:lang w:val="el-GR" w:eastAsia="en-US"/>
        </w:rPr>
        <w:footnoteReference w:id="61"/>
      </w:r>
      <w:r w:rsidRPr="00032BAF">
        <w:rPr>
          <w:rFonts w:eastAsia="Calibri" w:cs="Times New Roman"/>
          <w:szCs w:val="22"/>
          <w:lang w:val="el-GR" w:eastAsia="en-US"/>
        </w:rPr>
        <w:t xml:space="preserve"> </w:t>
      </w:r>
      <w:r w:rsidR="00C5163A" w:rsidRPr="00032BAF">
        <w:rPr>
          <w:rFonts w:eastAsia="Calibri" w:cs="Times New Roman"/>
          <w:szCs w:val="22"/>
          <w:lang w:val="el-GR" w:eastAsia="en-US"/>
        </w:rPr>
        <w:t xml:space="preserve">και </w:t>
      </w:r>
      <w:r w:rsidRPr="00032BAF">
        <w:rPr>
          <w:rFonts w:eastAsia="Calibri" w:cs="Times New Roman"/>
          <w:szCs w:val="22"/>
          <w:lang w:val="el-GR" w:eastAsia="en-US"/>
        </w:rPr>
        <w:t>ταυτόχρονα</w:t>
      </w:r>
      <w:r w:rsidR="00C5163A" w:rsidRPr="00032BAF">
        <w:rPr>
          <w:rFonts w:eastAsia="Calibri" w:cs="Times New Roman"/>
          <w:szCs w:val="22"/>
          <w:lang w:val="el-GR" w:eastAsia="en-US"/>
        </w:rPr>
        <w:t xml:space="preserve"> να</w:t>
      </w:r>
      <w:r w:rsidRPr="00032BAF">
        <w:rPr>
          <w:rFonts w:eastAsia="Calibri" w:cs="Times New Roman"/>
          <w:szCs w:val="22"/>
          <w:lang w:val="el-GR" w:eastAsia="en-US"/>
        </w:rPr>
        <w:t xml:space="preserve"> επικαλεσθεί και τυχόν </w:t>
      </w:r>
      <w:proofErr w:type="spellStart"/>
      <w:r w:rsidRPr="00032BAF">
        <w:rPr>
          <w:rFonts w:eastAsia="Calibri" w:cs="Times New Roman"/>
          <w:szCs w:val="22"/>
          <w:lang w:val="el-GR" w:eastAsia="en-US"/>
        </w:rPr>
        <w:t>ληφθέντα</w:t>
      </w:r>
      <w:proofErr w:type="spellEnd"/>
      <w:r w:rsidRPr="00032BAF">
        <w:rPr>
          <w:rFonts w:eastAsia="Calibri" w:cs="Times New Roman"/>
          <w:szCs w:val="22"/>
          <w:lang w:val="el-GR" w:eastAsia="en-US"/>
        </w:rPr>
        <w:t xml:space="preserve"> μέτρα προς αποκατάσταση της αξιοπιστίας του.</w:t>
      </w:r>
    </w:p>
    <w:p w14:paraId="0E09A164" w14:textId="5D7C841E" w:rsidR="00E14C02" w:rsidRP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Ιδίως επισημαίνεται ότι κατά την απάντηση οικονομικού φορέα στο </w:t>
      </w:r>
      <w:r w:rsidR="00032BAF">
        <w:rPr>
          <w:rFonts w:eastAsia="Calibri" w:cs="Times New Roman"/>
          <w:szCs w:val="22"/>
          <w:lang w:val="el-GR" w:eastAsia="en-US"/>
        </w:rPr>
        <w:t xml:space="preserve">σχετικό </w:t>
      </w:r>
      <w:r w:rsidRPr="00E14C02">
        <w:rPr>
          <w:rFonts w:eastAsia="Calibri" w:cs="Times New Roman"/>
          <w:szCs w:val="22"/>
          <w:lang w:val="el-GR"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sidR="00D61E70">
        <w:rPr>
          <w:rFonts w:eastAsia="Calibri" w:cs="Times New Roman"/>
          <w:szCs w:val="22"/>
          <w:lang w:val="el-GR" w:eastAsia="en-US"/>
        </w:rPr>
        <w:t xml:space="preserve">σύμφωνα με την περ. γ της παραγράφου 2.2.3.4 της </w:t>
      </w:r>
      <w:r w:rsidR="000A44F1">
        <w:rPr>
          <w:rFonts w:eastAsia="Calibri" w:cs="Times New Roman"/>
          <w:szCs w:val="22"/>
          <w:lang w:val="el-GR" w:eastAsia="en-US"/>
        </w:rPr>
        <w:t>παρούσας</w:t>
      </w:r>
      <w:r w:rsidR="00D61E70">
        <w:rPr>
          <w:rFonts w:eastAsia="Calibri" w:cs="Times New Roman"/>
          <w:szCs w:val="22"/>
          <w:lang w:val="el-GR" w:eastAsia="en-US"/>
        </w:rPr>
        <w:t xml:space="preserve">, </w:t>
      </w:r>
      <w:r w:rsidRPr="00E14C02">
        <w:rPr>
          <w:rFonts w:eastAsia="Calibri" w:cs="Times New Roman"/>
          <w:szCs w:val="22"/>
          <w:lang w:val="el-GR" w:eastAsia="en-US"/>
        </w:rPr>
        <w:t>αναλύεται στο σχετικό πεδίο που προβάλλει κατόπιν θετικής απάντησης</w:t>
      </w:r>
      <w:r w:rsidRPr="00E14C02">
        <w:rPr>
          <w:rFonts w:eastAsia="Calibri" w:cs="Times New Roman"/>
          <w:szCs w:val="22"/>
          <w:vertAlign w:val="superscript"/>
          <w:lang w:val="el-GR" w:eastAsia="en-US"/>
        </w:rPr>
        <w:footnoteReference w:id="62"/>
      </w:r>
      <w:r w:rsidRPr="00E14C02">
        <w:rPr>
          <w:rFonts w:eastAsia="Calibri" w:cs="Times New Roman"/>
          <w:szCs w:val="22"/>
          <w:lang w:val="el-GR" w:eastAsia="en-US"/>
        </w:rPr>
        <w:t>.</w:t>
      </w:r>
    </w:p>
    <w:p w14:paraId="22812217" w14:textId="77777777" w:rsidR="00E14C02" w:rsidRDefault="00E14C02" w:rsidP="00E14C02">
      <w:pPr>
        <w:suppressAutoHyphens w:val="0"/>
        <w:spacing w:after="160" w:line="259" w:lineRule="auto"/>
        <w:rPr>
          <w:rFonts w:eastAsia="Calibri" w:cs="Times New Roman"/>
          <w:szCs w:val="22"/>
          <w:lang w:val="el-GR" w:eastAsia="en-US"/>
        </w:rPr>
      </w:pPr>
      <w:r w:rsidRPr="00E14C02">
        <w:rPr>
          <w:rFonts w:eastAsia="Calibri" w:cs="Times New Roman"/>
          <w:szCs w:val="22"/>
          <w:lang w:val="el-GR" w:eastAsia="en-US"/>
        </w:rPr>
        <w:t xml:space="preserve">Όσον αφορά </w:t>
      </w:r>
      <w:r w:rsidR="003D10BA">
        <w:rPr>
          <w:rFonts w:eastAsia="Calibri" w:cs="Times New Roman"/>
          <w:szCs w:val="22"/>
          <w:lang w:val="el-GR" w:eastAsia="en-US"/>
        </w:rPr>
        <w:t>σ</w:t>
      </w:r>
      <w:r w:rsidRPr="00E14C02">
        <w:rPr>
          <w:rFonts w:eastAsia="Calibri" w:cs="Times New Roman"/>
          <w:szCs w:val="22"/>
          <w:lang w:val="el-GR" w:eastAsia="en-US"/>
        </w:rPr>
        <w:t>τις υποχρεώσεις του</w:t>
      </w:r>
      <w:r w:rsidR="008E072F">
        <w:rPr>
          <w:rFonts w:eastAsia="Calibri" w:cs="Times New Roman"/>
          <w:szCs w:val="22"/>
          <w:lang w:val="el-GR" w:eastAsia="en-US"/>
        </w:rPr>
        <w:t>,</w:t>
      </w:r>
      <w:r w:rsidRPr="00E14C02">
        <w:rPr>
          <w:rFonts w:eastAsia="Calibri" w:cs="Times New Roman"/>
          <w:szCs w:val="22"/>
          <w:lang w:val="el-GR" w:eastAsia="en-US"/>
        </w:rPr>
        <w:t xml:space="preserve"> </w:t>
      </w:r>
      <w:r w:rsidR="007C0468">
        <w:rPr>
          <w:rFonts w:eastAsia="Calibri" w:cs="Times New Roman"/>
          <w:szCs w:val="22"/>
          <w:lang w:val="el-GR" w:eastAsia="en-US"/>
        </w:rPr>
        <w:t xml:space="preserve">ως προς </w:t>
      </w:r>
      <w:r w:rsidRPr="00E14C02">
        <w:rPr>
          <w:rFonts w:eastAsia="Calibri" w:cs="Times New Roman"/>
          <w:szCs w:val="22"/>
          <w:lang w:val="el-GR" w:eastAsia="en-US"/>
        </w:rPr>
        <w:t>την καταβολή φόρων ή εισφορών κοινωνικής ασφάλισης (περ. α’ και β’ της παρ. 2 του άρθρου 73 του ν. 4412/2016)</w:t>
      </w:r>
      <w:r w:rsidR="008E072F">
        <w:rPr>
          <w:rFonts w:eastAsia="Calibri" w:cs="Times New Roman"/>
          <w:szCs w:val="22"/>
          <w:lang w:val="el-GR" w:eastAsia="en-US"/>
        </w:rPr>
        <w:t>,</w:t>
      </w:r>
      <w:r w:rsidRPr="00E14C02">
        <w:rPr>
          <w:rFonts w:eastAsia="Calibri" w:cs="Times New Roman"/>
          <w:szCs w:val="22"/>
          <w:lang w:val="el-GR" w:eastAsia="en-US"/>
        </w:rPr>
        <w:t xml:space="preserve"> αυτές θεωρείται ότι δεν έχουν </w:t>
      </w:r>
      <w:r w:rsidR="007C5E41" w:rsidRPr="00E14C02">
        <w:rPr>
          <w:rFonts w:eastAsia="Calibri" w:cs="Times New Roman"/>
          <w:szCs w:val="22"/>
          <w:lang w:val="el-GR" w:eastAsia="en-US"/>
        </w:rPr>
        <w:t>αθετηθεί</w:t>
      </w:r>
      <w:r w:rsidR="007C5E41">
        <w:rPr>
          <w:rFonts w:eastAsia="Calibri" w:cs="Times New Roman"/>
          <w:szCs w:val="22"/>
          <w:lang w:val="el-GR" w:eastAsia="en-US"/>
        </w:rPr>
        <w:t>,</w:t>
      </w:r>
      <w:r w:rsidR="007C5E41" w:rsidRPr="00E14C02">
        <w:rPr>
          <w:rFonts w:eastAsia="Calibri" w:cs="Times New Roman"/>
          <w:szCs w:val="22"/>
          <w:lang w:val="el-GR" w:eastAsia="en-US"/>
        </w:rPr>
        <w:t xml:space="preserve"> εφόσον</w:t>
      </w:r>
      <w:r w:rsidRPr="00E14C02">
        <w:rPr>
          <w:rFonts w:eastAsia="Calibri" w:cs="Times New Roman"/>
          <w:szCs w:val="22"/>
          <w:lang w:val="el-GR" w:eastAsia="en-US"/>
        </w:rPr>
        <w:t xml:space="preserve">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r w:rsidRPr="00E14C02">
        <w:rPr>
          <w:rFonts w:eastAsia="Calibri" w:cs="Times New Roman"/>
          <w:szCs w:val="22"/>
          <w:vertAlign w:val="superscript"/>
          <w:lang w:val="el-GR" w:eastAsia="en-US"/>
        </w:rPr>
        <w:footnoteReference w:id="63"/>
      </w:r>
      <w:r w:rsidRPr="00E14C02">
        <w:rPr>
          <w:rFonts w:eastAsia="Calibri" w:cs="Times New Roman"/>
          <w:szCs w:val="22"/>
          <w:lang w:val="el-GR" w:eastAsia="en-US"/>
        </w:rPr>
        <w:t>.</w:t>
      </w:r>
    </w:p>
    <w:p w14:paraId="4F059F00" w14:textId="180BC1B2" w:rsidR="00F62DBC" w:rsidRP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Στην περίπτωση που ένας οικονομικός φορέας, </w:t>
      </w:r>
      <w:r w:rsidR="00FF49CF">
        <w:rPr>
          <w:rFonts w:eastAsia="Calibri" w:cs="Times New Roman"/>
          <w:szCs w:val="22"/>
          <w:lang w:val="el-GR" w:eastAsia="en-US"/>
        </w:rPr>
        <w:t xml:space="preserve">δηλώνει </w:t>
      </w:r>
      <w:r w:rsidRPr="00F62DBC">
        <w:rPr>
          <w:rFonts w:eastAsia="Calibri" w:cs="Times New Roman"/>
          <w:szCs w:val="22"/>
          <w:lang w:val="el-GR" w:eastAsia="en-US"/>
        </w:rPr>
        <w:t xml:space="preserve">ότι εμπίπτει σε μία από τις καταστάσεις της </w:t>
      </w:r>
      <w:r w:rsidRPr="00CD148D">
        <w:rPr>
          <w:rFonts w:eastAsia="Calibri" w:cs="Times New Roman"/>
          <w:szCs w:val="22"/>
          <w:lang w:val="el-GR" w:eastAsia="en-US"/>
        </w:rPr>
        <w:t xml:space="preserve">παρ. </w:t>
      </w:r>
      <w:r w:rsidR="00CD148D" w:rsidRPr="001C57FC">
        <w:rPr>
          <w:rFonts w:eastAsia="Calibri" w:cs="Times New Roman"/>
          <w:szCs w:val="22"/>
          <w:lang w:val="el-GR" w:eastAsia="en-US"/>
        </w:rPr>
        <w:t>2.2.3.</w:t>
      </w:r>
      <w:r w:rsidRPr="00CD148D">
        <w:rPr>
          <w:rFonts w:eastAsia="Calibri" w:cs="Times New Roman"/>
          <w:szCs w:val="22"/>
          <w:lang w:val="el-GR" w:eastAsia="en-US"/>
        </w:rPr>
        <w:t xml:space="preserve">1 και </w:t>
      </w:r>
      <w:r w:rsidR="00CD148D" w:rsidRPr="001C57FC">
        <w:rPr>
          <w:rFonts w:eastAsia="Calibri" w:cs="Times New Roman"/>
          <w:szCs w:val="22"/>
          <w:lang w:val="el-GR" w:eastAsia="en-US"/>
        </w:rPr>
        <w:t>2.2.3.4</w:t>
      </w:r>
      <w:r w:rsidR="00AF26CB">
        <w:rPr>
          <w:rFonts w:eastAsia="Calibri" w:cs="Times New Roman"/>
          <w:szCs w:val="22"/>
          <w:lang w:val="el-GR" w:eastAsia="en-US"/>
        </w:rPr>
        <w:t>,</w:t>
      </w:r>
      <w:r w:rsidRPr="00CD148D">
        <w:rPr>
          <w:rFonts w:eastAsia="Calibri" w:cs="Times New Roman"/>
          <w:szCs w:val="22"/>
          <w:lang w:val="el-GR" w:eastAsia="en-US"/>
        </w:rPr>
        <w:t xml:space="preserve"> εκτός από την περ. β’ αυτής</w:t>
      </w:r>
      <w:r w:rsidR="00FF49CF">
        <w:rPr>
          <w:rFonts w:eastAsia="Calibri" w:cs="Times New Roman"/>
          <w:szCs w:val="22"/>
          <w:lang w:val="el-GR" w:eastAsia="en-US"/>
        </w:rPr>
        <w:t>,</w:t>
      </w:r>
      <w:r w:rsidRPr="00F62DBC">
        <w:rPr>
          <w:rFonts w:eastAsia="Calibri" w:cs="Times New Roman"/>
          <w:szCs w:val="22"/>
          <w:lang w:val="el-GR" w:eastAsia="en-US"/>
        </w:rPr>
        <w:t xml:space="preserve"> για τις οποίες συντρέχει ο σχετικός λόγος αποκλεισμού, υποχρεούται, εφόσον επικαλεστεί μέτρα αυτοκάθαρσης για να αποδείξει την αξιοπιστία του, στο σχετικό πεδίο του ΕΕΕΣ, που εμφανίζεται κατόπιν της θετικής απάντησης που έδωσε περί συνδρομής κάποιου από τους ανωτέρω λόγους αποκλεισμού, να δηλώσει</w:t>
      </w:r>
      <w:r w:rsidR="000C6682">
        <w:rPr>
          <w:rStyle w:val="ad"/>
          <w:rFonts w:eastAsia="Calibri" w:cs="Times New Roman"/>
          <w:szCs w:val="22"/>
          <w:lang w:val="el-GR" w:eastAsia="en-US"/>
        </w:rPr>
        <w:footnoteReference w:id="64"/>
      </w:r>
      <w:r w:rsidRPr="00F62DBC">
        <w:rPr>
          <w:rFonts w:eastAsia="Calibri" w:cs="Times New Roman"/>
          <w:szCs w:val="22"/>
          <w:lang w:val="el-GR" w:eastAsia="en-US"/>
        </w:rPr>
        <w:t>:</w:t>
      </w:r>
    </w:p>
    <w:p w14:paraId="25B1AA41" w14:textId="77777777" w:rsidR="00F62DBC" w:rsidRDefault="00F62DBC" w:rsidP="001C57FC">
      <w:pPr>
        <w:suppressAutoHyphens w:val="0"/>
        <w:spacing w:after="0" w:line="259" w:lineRule="auto"/>
        <w:rPr>
          <w:rFonts w:eastAsia="Calibri" w:cs="Times New Roman"/>
          <w:szCs w:val="22"/>
          <w:lang w:val="el-GR" w:eastAsia="en-US"/>
        </w:rPr>
      </w:pPr>
    </w:p>
    <w:p w14:paraId="2BDD3EA1" w14:textId="77777777" w:rsidR="00F62DBC" w:rsidRDefault="00F62DBC" w:rsidP="00763C9D">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α. εάν τα μέτρα αυτοκάθαρσης, </w:t>
      </w:r>
      <w:r w:rsidR="00763C9D">
        <w:rPr>
          <w:rFonts w:eastAsia="Calibri" w:cs="Times New Roman"/>
          <w:szCs w:val="22"/>
          <w:lang w:val="el-GR" w:eastAsia="en-US"/>
        </w:rPr>
        <w:t>τα οποία</w:t>
      </w:r>
      <w:r w:rsidRPr="00F62DBC">
        <w:rPr>
          <w:rFonts w:eastAsia="Calibri" w:cs="Times New Roman"/>
          <w:szCs w:val="22"/>
          <w:lang w:val="el-GR" w:eastAsia="en-US"/>
        </w:rPr>
        <w:t xml:space="preserve"> έλαβε για τον συγκεκριμένο λόγο αποκλεισμού που έχει δηλώσει στο</w:t>
      </w:r>
      <w:r w:rsidR="00763C9D">
        <w:rPr>
          <w:rFonts w:eastAsia="Calibri" w:cs="Times New Roman"/>
          <w:szCs w:val="22"/>
          <w:lang w:val="el-GR" w:eastAsia="en-US"/>
        </w:rPr>
        <w:t xml:space="preserve"> </w:t>
      </w:r>
      <w:r w:rsidRPr="00F62DBC">
        <w:rPr>
          <w:rFonts w:eastAsia="Calibri" w:cs="Times New Roman"/>
          <w:szCs w:val="22"/>
          <w:lang w:val="el-GR" w:eastAsia="en-US"/>
        </w:rPr>
        <w:t>ΕΕΕΣ, έχουν ήδη κριθεί σε προγενέστερη διαδικασία στην οποία συμμετείχε, βάσει απόφασης που εκδόθηκε από την ίδια ή άλλη αναθέτουσα αρχή</w:t>
      </w:r>
      <w:r w:rsidR="00763C9D">
        <w:rPr>
          <w:rFonts w:eastAsia="Calibri" w:cs="Times New Roman"/>
          <w:szCs w:val="22"/>
          <w:lang w:val="el-GR" w:eastAsia="en-US"/>
        </w:rPr>
        <w:t>,</w:t>
      </w:r>
      <w:r w:rsidRPr="00F62DBC">
        <w:rPr>
          <w:rFonts w:eastAsia="Calibri" w:cs="Times New Roman"/>
          <w:szCs w:val="22"/>
          <w:lang w:val="el-GR" w:eastAsia="en-US"/>
        </w:rPr>
        <w:t xml:space="preserve"> κατόπιν γνωμοδότησης της Επιτροπής</w:t>
      </w:r>
      <w:r w:rsidR="00DD61BD">
        <w:rPr>
          <w:rFonts w:eastAsia="Calibri" w:cs="Times New Roman"/>
          <w:szCs w:val="22"/>
          <w:lang w:val="el-GR" w:eastAsia="en-US"/>
        </w:rPr>
        <w:t xml:space="preserve"> εξέτασης επανορθωτικών </w:t>
      </w:r>
      <w:r w:rsidR="00DD61BD" w:rsidRPr="00EA0B5E">
        <w:rPr>
          <w:rFonts w:eastAsia="Calibri" w:cs="Times New Roman"/>
          <w:szCs w:val="22"/>
          <w:lang w:val="el-GR" w:eastAsia="en-US"/>
        </w:rPr>
        <w:t>μέτρων</w:t>
      </w:r>
      <w:r w:rsidR="00800F6C" w:rsidRPr="00EA0B5E">
        <w:rPr>
          <w:rFonts w:eastAsia="Calibri" w:cs="Times New Roman"/>
          <w:szCs w:val="22"/>
          <w:lang w:val="el-GR" w:eastAsia="en-US"/>
        </w:rPr>
        <w:t xml:space="preserve">. </w:t>
      </w:r>
    </w:p>
    <w:p w14:paraId="61B8771C" w14:textId="77777777" w:rsidR="00F62DBC" w:rsidRPr="00F62DBC" w:rsidRDefault="00F62DBC" w:rsidP="001C57FC">
      <w:pPr>
        <w:suppressAutoHyphens w:val="0"/>
        <w:spacing w:after="0" w:line="259" w:lineRule="auto"/>
        <w:rPr>
          <w:rFonts w:eastAsia="Calibri" w:cs="Times New Roman"/>
          <w:szCs w:val="22"/>
          <w:lang w:val="el-GR" w:eastAsia="en-US"/>
        </w:rPr>
      </w:pPr>
    </w:p>
    <w:p w14:paraId="7CBE5817" w14:textId="6E506BA3" w:rsidR="00F62DBC" w:rsidRP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β. εάν τα μέτρα κρίθηκαν ως επαρκή ή μη επαρκή</w:t>
      </w:r>
      <w:r w:rsidR="00AF26CB">
        <w:rPr>
          <w:rFonts w:eastAsia="Calibri" w:cs="Times New Roman"/>
          <w:szCs w:val="22"/>
          <w:lang w:val="el-GR" w:eastAsia="en-US"/>
        </w:rPr>
        <w:t>,</w:t>
      </w:r>
      <w:r w:rsidRPr="00F62DBC">
        <w:rPr>
          <w:rFonts w:eastAsia="Calibri" w:cs="Times New Roman"/>
          <w:szCs w:val="22"/>
          <w:lang w:val="el-GR" w:eastAsia="en-US"/>
        </w:rPr>
        <w:t xml:space="preserve"> επισυνάπτοντας την απόφαση της περ. α με βάση την</w:t>
      </w:r>
    </w:p>
    <w:p w14:paraId="2D467247" w14:textId="791C6041" w:rsidR="0096690C" w:rsidRDefault="00F62DBC" w:rsidP="0096690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οποία έχουν κριθεί τα συγκεκριμένα μέτρα αυτοκάθαρσης</w:t>
      </w:r>
      <w:r w:rsidR="0096690C">
        <w:rPr>
          <w:rFonts w:eastAsia="Calibri" w:cs="Times New Roman"/>
          <w:szCs w:val="22"/>
          <w:lang w:val="el-GR" w:eastAsia="en-US"/>
        </w:rPr>
        <w:t>.</w:t>
      </w:r>
      <w:r w:rsidR="00DF36C6" w:rsidRPr="00DF36C6">
        <w:rPr>
          <w:rFonts w:eastAsia="Calibri" w:cs="Times New Roman"/>
          <w:szCs w:val="22"/>
          <w:lang w:val="el-GR" w:eastAsia="en-US"/>
        </w:rPr>
        <w:t xml:space="preserve"> </w:t>
      </w:r>
      <w:r w:rsidR="0096690C" w:rsidRPr="0096690C">
        <w:rPr>
          <w:rFonts w:eastAsia="Calibri" w:cs="Times New Roman"/>
          <w:szCs w:val="22"/>
          <w:lang w:val="el-GR" w:eastAsia="en-US"/>
        </w:rPr>
        <w:t>Περαιτέρω</w:t>
      </w:r>
      <w:r w:rsidR="00AF26CB">
        <w:rPr>
          <w:rFonts w:eastAsia="Calibri" w:cs="Times New Roman"/>
          <w:szCs w:val="22"/>
          <w:lang w:val="el-GR" w:eastAsia="en-US"/>
        </w:rPr>
        <w:t>,</w:t>
      </w:r>
      <w:r w:rsidR="0096690C" w:rsidRPr="0096690C">
        <w:rPr>
          <w:rFonts w:eastAsia="Calibri" w:cs="Times New Roman"/>
          <w:szCs w:val="22"/>
          <w:lang w:val="el-GR" w:eastAsia="en-US"/>
        </w:rPr>
        <w:t xml:space="preserve"> δηλώνεται εάν η ως άνω απόφαση έχει καταστεί «δεσμευτική», με την έννοια ότι, είτε δεν έχουν ασκηθεί τα προβλεπόμενα μέσα έννομης προστασίας είτε ασκήθηκαν και έχει εκδοθεί σχετική απόφαση</w:t>
      </w:r>
      <w:r w:rsidR="0096690C">
        <w:rPr>
          <w:rFonts w:eastAsia="Calibri" w:cs="Times New Roman"/>
          <w:szCs w:val="22"/>
          <w:lang w:val="el-GR" w:eastAsia="en-US"/>
        </w:rPr>
        <w:t xml:space="preserve">. </w:t>
      </w:r>
    </w:p>
    <w:p w14:paraId="029AD474" w14:textId="77777777" w:rsidR="00F62DBC" w:rsidRPr="00F62DBC" w:rsidRDefault="00F62DBC" w:rsidP="001C57FC">
      <w:pPr>
        <w:suppressAutoHyphens w:val="0"/>
        <w:spacing w:after="0" w:line="259" w:lineRule="auto"/>
        <w:rPr>
          <w:rFonts w:eastAsia="Calibri" w:cs="Times New Roman"/>
          <w:szCs w:val="22"/>
          <w:lang w:val="el-GR" w:eastAsia="en-US"/>
        </w:rPr>
      </w:pPr>
    </w:p>
    <w:p w14:paraId="08D524A2" w14:textId="77777777" w:rsidR="00F62DBC" w:rsidRDefault="00F62DBC" w:rsidP="001C57FC">
      <w:pPr>
        <w:suppressAutoHyphens w:val="0"/>
        <w:spacing w:after="0" w:line="259" w:lineRule="auto"/>
        <w:rPr>
          <w:rFonts w:eastAsia="Calibri" w:cs="Times New Roman"/>
          <w:szCs w:val="22"/>
          <w:lang w:val="el-GR" w:eastAsia="en-US"/>
        </w:rPr>
      </w:pPr>
      <w:r w:rsidRPr="00F62DBC">
        <w:rPr>
          <w:rFonts w:eastAsia="Calibri" w:cs="Times New Roman"/>
          <w:szCs w:val="22"/>
          <w:lang w:val="el-GR" w:eastAsia="en-US"/>
        </w:rPr>
        <w:t xml:space="preserve">γ. στην περίπτωση που τα μέτρα έχουν κριθεί ως μη επαρκή, </w:t>
      </w:r>
      <w:r w:rsidR="008910EA" w:rsidRPr="00F62DBC">
        <w:rPr>
          <w:rFonts w:eastAsia="Calibri" w:cs="Times New Roman"/>
          <w:szCs w:val="22"/>
          <w:lang w:val="el-GR" w:eastAsia="en-US"/>
        </w:rPr>
        <w:t>εάν</w:t>
      </w:r>
      <w:r w:rsidRPr="00F62DBC">
        <w:rPr>
          <w:rFonts w:eastAsia="Calibri" w:cs="Times New Roman"/>
          <w:szCs w:val="22"/>
          <w:lang w:val="el-GR" w:eastAsia="en-US"/>
        </w:rPr>
        <w:t xml:space="preserve"> έχει</w:t>
      </w:r>
      <w:r>
        <w:rPr>
          <w:rFonts w:eastAsia="Calibri" w:cs="Times New Roman"/>
          <w:szCs w:val="22"/>
          <w:lang w:val="el-GR" w:eastAsia="en-US"/>
        </w:rPr>
        <w:t xml:space="preserve"> λάβει πρόσθετα μέτρα αυτοκάθαρ</w:t>
      </w:r>
      <w:r w:rsidRPr="00F62DBC">
        <w:rPr>
          <w:rFonts w:eastAsia="Calibri" w:cs="Times New Roman"/>
          <w:szCs w:val="22"/>
          <w:lang w:val="el-GR" w:eastAsia="en-US"/>
        </w:rPr>
        <w:t>σης μετά την ημερομηνία που εκδόθηκε η απόφαση της περ. α και σε περίπτωση που ισχύει το ανωτέρω να προβεί σε ανάλυσή τους</w:t>
      </w:r>
      <w:r w:rsidR="00843DD1">
        <w:rPr>
          <w:rFonts w:eastAsia="Calibri" w:cs="Times New Roman"/>
          <w:szCs w:val="22"/>
          <w:lang w:val="el-GR" w:eastAsia="en-US"/>
        </w:rPr>
        <w:t>,</w:t>
      </w:r>
      <w:r w:rsidRPr="00F62DBC">
        <w:rPr>
          <w:rFonts w:eastAsia="Calibri" w:cs="Times New Roman"/>
          <w:szCs w:val="22"/>
          <w:lang w:val="el-GR" w:eastAsia="en-US"/>
        </w:rPr>
        <w:t xml:space="preserve"> αναγράφοντας υποχρεωτικά και την ημερομηνία κατά την οποία αυτά ελήφθησαν.</w:t>
      </w:r>
    </w:p>
    <w:p w14:paraId="73EB210F" w14:textId="77777777" w:rsidR="0041076B" w:rsidRDefault="0041076B" w:rsidP="001C57FC">
      <w:pPr>
        <w:suppressAutoHyphens w:val="0"/>
        <w:spacing w:after="0" w:line="259" w:lineRule="auto"/>
        <w:rPr>
          <w:rFonts w:eastAsia="Calibri" w:cs="Times New Roman"/>
          <w:szCs w:val="22"/>
          <w:lang w:val="el-GR" w:eastAsia="en-US"/>
        </w:rPr>
      </w:pPr>
    </w:p>
    <w:p w14:paraId="1E6034DA" w14:textId="278D581C" w:rsidR="0041076B" w:rsidRPr="001C57FC" w:rsidRDefault="0041076B" w:rsidP="001C57FC">
      <w:pPr>
        <w:suppressAutoHyphens w:val="0"/>
        <w:spacing w:after="0" w:line="259" w:lineRule="auto"/>
        <w:rPr>
          <w:rFonts w:eastAsia="Calibri" w:cs="Times New Roman"/>
          <w:szCs w:val="22"/>
          <w:lang w:val="el-GR" w:eastAsia="en-US"/>
        </w:rPr>
      </w:pPr>
      <w:r w:rsidRPr="000649DF">
        <w:rPr>
          <w:rFonts w:eastAsia="Calibri" w:cs="Times New Roman"/>
          <w:szCs w:val="22"/>
          <w:lang w:val="el-GR" w:eastAsia="en-US"/>
        </w:rPr>
        <w:t>Ειδικά στην περίπτωση που έχουν συμπεριληφθεί στα έγγραφα της σύμβασης</w:t>
      </w:r>
      <w:r w:rsidR="00DF2AD4" w:rsidRPr="000649DF">
        <w:rPr>
          <w:rFonts w:eastAsia="Calibri" w:cs="Times New Roman"/>
          <w:szCs w:val="22"/>
          <w:lang w:val="el-GR" w:eastAsia="en-US"/>
        </w:rPr>
        <w:t xml:space="preserve"> </w:t>
      </w:r>
      <w:r w:rsidRPr="000649DF">
        <w:rPr>
          <w:rFonts w:eastAsia="Calibri" w:cs="Times New Roman"/>
          <w:szCs w:val="22"/>
          <w:lang w:val="el-GR" w:eastAsia="en-US"/>
        </w:rPr>
        <w:t>δυνητικοί λόγοι αποκλεισμού</w:t>
      </w:r>
      <w:r w:rsidR="00DF2AD4" w:rsidRPr="00E207BE">
        <w:rPr>
          <w:rFonts w:eastAsia="Calibri" w:cs="Times New Roman"/>
          <w:szCs w:val="22"/>
          <w:lang w:val="el-GR" w:eastAsia="en-US"/>
        </w:rPr>
        <w:t>, για τους οποίους δεν έχουν προβλεφθεί πεδία δήλωσης πληροφοριών</w:t>
      </w:r>
      <w:r w:rsidR="00DF2AD4" w:rsidRPr="000649DF">
        <w:rPr>
          <w:rFonts w:eastAsia="Calibri" w:cs="Times New Roman"/>
          <w:szCs w:val="22"/>
          <w:lang w:val="el-GR" w:eastAsia="en-US"/>
        </w:rPr>
        <w:t xml:space="preserve"> στο Ευρωπαϊκό Ενιαίο Έγγραφο Σύμβασης (ΕΕΕΣ), σχετικά με </w:t>
      </w:r>
      <w:r w:rsidR="00F45EB1" w:rsidRPr="000649DF">
        <w:rPr>
          <w:rFonts w:eastAsia="Calibri" w:cs="Times New Roman"/>
          <w:szCs w:val="22"/>
          <w:lang w:val="el-GR" w:eastAsia="en-US"/>
        </w:rPr>
        <w:t xml:space="preserve">την λήψη, εκ μέρους των οικονομικών φορέων, </w:t>
      </w:r>
      <w:r w:rsidR="00EA0B5E" w:rsidRPr="000649DF">
        <w:rPr>
          <w:rFonts w:eastAsia="Calibri" w:cs="Times New Roman"/>
          <w:szCs w:val="22"/>
          <w:lang w:val="el-GR" w:eastAsia="en-US"/>
        </w:rPr>
        <w:t>επανορθωτικών</w:t>
      </w:r>
      <w:r w:rsidR="00F45EB1" w:rsidRPr="000649DF">
        <w:rPr>
          <w:rFonts w:eastAsia="Calibri" w:cs="Times New Roman"/>
          <w:szCs w:val="22"/>
          <w:lang w:val="el-GR" w:eastAsia="en-US"/>
        </w:rPr>
        <w:t xml:space="preserve"> μέτρων</w:t>
      </w:r>
      <w:r w:rsidR="00DF2AD4" w:rsidRPr="000649DF">
        <w:rPr>
          <w:rFonts w:eastAsia="Calibri" w:cs="Times New Roman"/>
          <w:szCs w:val="22"/>
          <w:lang w:val="el-GR" w:eastAsia="en-US"/>
        </w:rPr>
        <w:t xml:space="preserve">, αυτά θα </w:t>
      </w:r>
      <w:r w:rsidR="00600975" w:rsidRPr="000649DF">
        <w:rPr>
          <w:rFonts w:eastAsia="Calibri" w:cs="Times New Roman"/>
          <w:szCs w:val="22"/>
          <w:lang w:val="el-GR" w:eastAsia="en-US"/>
        </w:rPr>
        <w:t>δηλώνονται (αναφέρονται) στην συμπληρωματική υπεύθυνη δήλωση</w:t>
      </w:r>
      <w:r w:rsidR="00F45EB1" w:rsidRPr="000649DF">
        <w:rPr>
          <w:rFonts w:eastAsia="Calibri" w:cs="Times New Roman"/>
          <w:szCs w:val="22"/>
          <w:lang w:val="el-GR" w:eastAsia="en-US"/>
        </w:rPr>
        <w:t xml:space="preserve"> της </w:t>
      </w:r>
      <w:r w:rsidR="00F45EB1" w:rsidRPr="000649DF">
        <w:rPr>
          <w:lang w:val="el-GR"/>
        </w:rPr>
        <w:t>παρ. 9,</w:t>
      </w:r>
      <w:r w:rsidR="00F45EB1" w:rsidRPr="000649DF">
        <w:rPr>
          <w:rFonts w:eastAsia="Calibri" w:cs="Times New Roman"/>
          <w:szCs w:val="22"/>
          <w:lang w:val="el-GR" w:eastAsia="en-US"/>
        </w:rPr>
        <w:t xml:space="preserve"> του ά</w:t>
      </w:r>
      <w:r w:rsidR="00F45EB1" w:rsidRPr="000649DF">
        <w:rPr>
          <w:lang w:val="el-GR"/>
        </w:rPr>
        <w:t>ρθρου 79 του ν. 4412/2016.</w:t>
      </w:r>
    </w:p>
    <w:p w14:paraId="6BD855DA" w14:textId="77777777" w:rsidR="001C57FC" w:rsidRPr="001C57FC" w:rsidRDefault="001C57FC" w:rsidP="00E14C02">
      <w:pPr>
        <w:suppressAutoHyphens w:val="0"/>
        <w:spacing w:after="160" w:line="259" w:lineRule="auto"/>
        <w:rPr>
          <w:rFonts w:eastAsia="Calibri" w:cs="Times New Roman"/>
          <w:szCs w:val="22"/>
          <w:lang w:val="el-GR" w:eastAsia="en-US"/>
        </w:rPr>
      </w:pPr>
    </w:p>
    <w:p w14:paraId="0C97C615" w14:textId="77777777" w:rsidR="003929DA" w:rsidRPr="00C513BF" w:rsidRDefault="003929DA" w:rsidP="00C513BF">
      <w:pPr>
        <w:pStyle w:val="4"/>
        <w:ind w:left="567" w:hanging="567"/>
        <w:rPr>
          <w:lang w:val="el-GR"/>
        </w:rPr>
      </w:pPr>
      <w:bookmarkStart w:id="38" w:name="_Toc138677565"/>
      <w:r w:rsidRPr="00C513BF">
        <w:rPr>
          <w:lang w:val="el-GR"/>
        </w:rPr>
        <w:t>2.2.9.2</w:t>
      </w:r>
      <w:r w:rsidRPr="00C513BF">
        <w:rPr>
          <w:lang w:val="el-GR"/>
        </w:rPr>
        <w:tab/>
        <w:t>Αποδεικτικά μέσα</w:t>
      </w:r>
      <w:r w:rsidRPr="00C513BF">
        <w:rPr>
          <w:rFonts w:ascii="Calibri" w:eastAsia="Calibri" w:hAnsi="Calibri"/>
          <w:b w:val="0"/>
          <w:bCs w:val="0"/>
          <w:szCs w:val="22"/>
          <w:vertAlign w:val="superscript"/>
          <w:lang w:val="el-GR" w:eastAsia="en-US"/>
        </w:rPr>
        <w:footnoteReference w:id="65"/>
      </w:r>
      <w:bookmarkEnd w:id="38"/>
      <w:r>
        <w:rPr>
          <w:lang w:val="el-GR"/>
        </w:rPr>
        <w:t xml:space="preserve"> </w:t>
      </w:r>
    </w:p>
    <w:p w14:paraId="3596DC9C" w14:textId="7E5CAAD2" w:rsidR="003929DA" w:rsidRDefault="003929DA">
      <w:pPr>
        <w:rPr>
          <w:bCs/>
          <w:lang w:val="el-GR"/>
        </w:rPr>
      </w:pPr>
      <w:r>
        <w:rPr>
          <w:b/>
          <w:bCs/>
          <w:lang w:val="el-GR"/>
        </w:rPr>
        <w:t>Α.</w:t>
      </w:r>
      <w:r>
        <w:rPr>
          <w:bCs/>
          <w:lang w:val="el-GR"/>
        </w:rPr>
        <w:t xml:space="preserve"> </w:t>
      </w:r>
      <w:r w:rsidR="007F65D6" w:rsidRPr="007F65D6">
        <w:rPr>
          <w:bCs/>
          <w:lang w:val="el-GR"/>
        </w:rPr>
        <w:t xml:space="preserve">Για την απόδειξη της μη συνδρομής λόγων αποκλεισμού κατ’ άρθρο </w:t>
      </w:r>
      <w:r w:rsidR="007F65D6" w:rsidRPr="008910EA">
        <w:rPr>
          <w:bCs/>
          <w:lang w:val="el-GR"/>
        </w:rPr>
        <w:t>2.2.3 και</w:t>
      </w:r>
      <w:r w:rsidR="007F65D6" w:rsidRPr="007F65D6">
        <w:rPr>
          <w:bCs/>
          <w:lang w:val="el-GR"/>
        </w:rPr>
        <w:t xml:space="preserve"> της πλήρωσης των κριτηρίων ποιοτικής επιλογής κατά </w:t>
      </w:r>
      <w:r w:rsidR="007D6C77">
        <w:rPr>
          <w:bCs/>
          <w:lang w:val="el-GR"/>
        </w:rPr>
        <w:t>τις παραγράφους</w:t>
      </w:r>
      <w:r w:rsidR="007F65D6" w:rsidRPr="007F65D6">
        <w:rPr>
          <w:bCs/>
          <w:lang w:val="el-GR"/>
        </w:rPr>
        <w:t xml:space="preserve"> 2.2.4, 2.2.5, 2.2.6 και 2.2.7, οι οικονομικοί φορείς προσκομίζουν τα δικαιολογητικά του παρόντος. Η προσκόμιση των </w:t>
      </w:r>
      <w:r w:rsidR="002D492F">
        <w:rPr>
          <w:bCs/>
          <w:lang w:val="el-GR"/>
        </w:rPr>
        <w:t xml:space="preserve">εν λόγω </w:t>
      </w:r>
      <w:r w:rsidR="007F65D6" w:rsidRPr="007F65D6">
        <w:rPr>
          <w:bCs/>
          <w:lang w:val="el-GR"/>
        </w:rPr>
        <w:t>δικαιολογητικών γίνεται κατά τα οριζόμενα στο άρθρο 3.2 από τον προσωρινό ανάδοχο.</w:t>
      </w:r>
      <w:r w:rsidR="00493234" w:rsidRPr="00C53CD7">
        <w:rPr>
          <w:lang w:val="el-GR"/>
        </w:rPr>
        <w:t xml:space="preserve"> </w:t>
      </w:r>
      <w:r w:rsidR="00493234" w:rsidRPr="00493234">
        <w:rPr>
          <w:bCs/>
          <w:lang w:val="el-GR"/>
        </w:rPr>
        <w:t>Η αναθέτουσα αρχή μπορεί να ζητεί από προσφέροντες, σε οποιοδήποτε χρονικό σημείο κατά τη διάρκεια της διαδικασίας, να υποβάλουν όλα ή ορισμένα δικαιολογητικά, όταν αυτό απαιτείται για την ορθή διεξαγωγή της διαδικασίας.</w:t>
      </w:r>
    </w:p>
    <w:p w14:paraId="779A235C" w14:textId="77777777" w:rsidR="003929DA" w:rsidRDefault="003929DA">
      <w:pPr>
        <w:rPr>
          <w:bCs/>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w:t>
      </w:r>
      <w:r w:rsidR="00C53CD7">
        <w:rPr>
          <w:bCs/>
          <w:lang w:val="el-GR"/>
        </w:rPr>
        <w:t xml:space="preserve"> </w:t>
      </w:r>
      <w:r>
        <w:rPr>
          <w:bCs/>
          <w:lang w:val="el-GR"/>
        </w:rPr>
        <w:t>στο Ευρωπαϊκό Ενιαίο Έγγραφο Σύμβασης (ΕΕΕΣ</w:t>
      </w:r>
      <w:r w:rsidRPr="003A7D22">
        <w:rPr>
          <w:bCs/>
          <w:lang w:val="el-GR"/>
        </w:rPr>
        <w:t xml:space="preserve">), </w:t>
      </w:r>
      <w:r w:rsidRPr="006430D7">
        <w:rPr>
          <w:bCs/>
          <w:lang w:val="el-GR"/>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lang w:val="el-GR"/>
        </w:rPr>
        <w:t xml:space="preserve"> </w:t>
      </w:r>
    </w:p>
    <w:p w14:paraId="6F4B86B1" w14:textId="77777777" w:rsidR="003929DA" w:rsidRDefault="003929DA">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WW-FootnoteReference9"/>
          <w:bCs/>
          <w:lang w:val="el-GR"/>
        </w:rPr>
        <w:footnoteReference w:id="66"/>
      </w:r>
      <w:r>
        <w:rPr>
          <w:bCs/>
          <w:lang w:val="el-GR"/>
        </w:rPr>
        <w:t>.</w:t>
      </w:r>
    </w:p>
    <w:p w14:paraId="3F7B2152" w14:textId="77777777" w:rsidR="00611572" w:rsidRPr="00583977" w:rsidRDefault="003929DA">
      <w:pPr>
        <w:rPr>
          <w:b/>
          <w:lang w:val="el-GR"/>
        </w:rPr>
      </w:pPr>
      <w:r w:rsidRPr="00583977">
        <w:rPr>
          <w:b/>
          <w:lang w:val="el-GR"/>
        </w:rPr>
        <w:t xml:space="preserve">Τα δικαιολογητικά του παρόντος υποβάλλονται </w:t>
      </w:r>
      <w:r w:rsidR="000040FD" w:rsidRPr="00583977">
        <w:rPr>
          <w:b/>
          <w:lang w:val="el-GR"/>
        </w:rPr>
        <w:t xml:space="preserve">και γίνονται αποδεκτά </w:t>
      </w:r>
      <w:r w:rsidRPr="00583977">
        <w:rPr>
          <w:b/>
          <w:lang w:val="el-GR"/>
        </w:rPr>
        <w:t xml:space="preserve">σύμφωνα </w:t>
      </w:r>
      <w:r w:rsidR="000040FD" w:rsidRPr="00583977">
        <w:rPr>
          <w:b/>
          <w:lang w:val="el-GR"/>
        </w:rPr>
        <w:t>με την παρ</w:t>
      </w:r>
      <w:r w:rsidR="00611572" w:rsidRPr="00583977">
        <w:rPr>
          <w:b/>
          <w:lang w:val="el-GR"/>
        </w:rPr>
        <w:t>άγραφο</w:t>
      </w:r>
      <w:r w:rsidR="000040FD" w:rsidRPr="00583977">
        <w:rPr>
          <w:b/>
          <w:lang w:val="el-GR"/>
        </w:rPr>
        <w:t xml:space="preserve"> 2.4.2.5. </w:t>
      </w:r>
      <w:r w:rsidR="00CB74CD" w:rsidRPr="00583977">
        <w:rPr>
          <w:b/>
          <w:lang w:val="el-GR"/>
        </w:rPr>
        <w:t>και 3.2 της παρούσας.</w:t>
      </w:r>
    </w:p>
    <w:p w14:paraId="71BA2BB7" w14:textId="77777777" w:rsidR="00032BAF" w:rsidRPr="00583977" w:rsidRDefault="003929DA">
      <w:pPr>
        <w:rPr>
          <w:b/>
          <w:lang w:val="el-GR"/>
        </w:rPr>
      </w:pPr>
      <w:r w:rsidRPr="00583977">
        <w:rPr>
          <w:b/>
          <w:lang w:val="el-GR"/>
        </w:rPr>
        <w:t>Τα αποδεικτικά έγγραφα συντάσσονται στην ελληνική γλώσσα ή συνοδεύονται από επίσημη μετάφρασή τους στην ελληνική γλώσσα</w:t>
      </w:r>
      <w:r w:rsidR="001365BB" w:rsidRPr="00583977">
        <w:rPr>
          <w:b/>
          <w:lang w:val="el-GR"/>
        </w:rPr>
        <w:t xml:space="preserve"> σύμφωνα με την παράγραφο 2.1.4</w:t>
      </w:r>
      <w:r w:rsidRPr="00583977">
        <w:rPr>
          <w:b/>
          <w:lang w:val="el-GR"/>
        </w:rPr>
        <w:t xml:space="preserve">. </w:t>
      </w:r>
    </w:p>
    <w:p w14:paraId="0E2BFF06" w14:textId="77777777" w:rsidR="003929DA" w:rsidRPr="00227CFD" w:rsidRDefault="003929DA">
      <w:pPr>
        <w:rPr>
          <w:b/>
          <w:color w:val="000000"/>
          <w:sz w:val="24"/>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r w:rsidR="00A94B44" w:rsidRPr="000649DF">
        <w:rPr>
          <w:rStyle w:val="ad"/>
          <w:lang w:val="el-GR"/>
        </w:rPr>
        <w:footnoteReference w:id="67"/>
      </w:r>
      <w:r w:rsidRPr="000649DF">
        <w:rPr>
          <w:lang w:val="el-GR"/>
        </w:rPr>
        <w:t>.</w:t>
      </w:r>
      <w:r w:rsidR="00AD4457">
        <w:rPr>
          <w:lang w:val="el-GR"/>
        </w:rPr>
        <w:t xml:space="preserve"> </w:t>
      </w:r>
      <w:r w:rsidR="00AD4457" w:rsidRPr="00227CFD">
        <w:rPr>
          <w:b/>
          <w:i/>
          <w:color w:val="5B9BD5"/>
          <w:sz w:val="24"/>
          <w:lang w:val="el-GR"/>
        </w:rPr>
        <w:t xml:space="preserve">[Λαμβανομένης υπόψη της Απόφασης </w:t>
      </w:r>
      <w:proofErr w:type="spellStart"/>
      <w:r w:rsidR="00AD4457" w:rsidRPr="00227CFD">
        <w:rPr>
          <w:b/>
          <w:i/>
          <w:color w:val="5B9BD5"/>
          <w:sz w:val="24"/>
          <w:lang w:val="el-GR"/>
        </w:rPr>
        <w:t>ΣτΕ</w:t>
      </w:r>
      <w:proofErr w:type="spellEnd"/>
      <w:r w:rsidR="00AD4457" w:rsidRPr="00227CFD">
        <w:rPr>
          <w:b/>
          <w:i/>
          <w:color w:val="5B9BD5"/>
          <w:sz w:val="24"/>
          <w:lang w:val="el-GR"/>
        </w:rPr>
        <w:t xml:space="preserve"> Δ’ </w:t>
      </w:r>
      <w:proofErr w:type="spellStart"/>
      <w:r w:rsidR="00AD4457" w:rsidRPr="00227CFD">
        <w:rPr>
          <w:b/>
          <w:i/>
          <w:color w:val="5B9BD5"/>
          <w:sz w:val="24"/>
          <w:lang w:val="el-GR"/>
        </w:rPr>
        <w:t>Τμ</w:t>
      </w:r>
      <w:proofErr w:type="spellEnd"/>
      <w:r w:rsidR="00AD4457" w:rsidRPr="00227CFD">
        <w:rPr>
          <w:b/>
          <w:i/>
          <w:color w:val="5B9BD5"/>
          <w:sz w:val="24"/>
          <w:lang w:val="el-GR"/>
        </w:rPr>
        <w:t xml:space="preserve">. 1939/2022 και έως την έκδοση οριστικής απόφασης από την Ολομέλεια του </w:t>
      </w:r>
      <w:proofErr w:type="spellStart"/>
      <w:r w:rsidR="00AD4457" w:rsidRPr="00227CFD">
        <w:rPr>
          <w:b/>
          <w:i/>
          <w:color w:val="5B9BD5"/>
          <w:sz w:val="24"/>
          <w:lang w:val="el-GR"/>
        </w:rPr>
        <w:t>ΣτΕ</w:t>
      </w:r>
      <w:proofErr w:type="spellEnd"/>
      <w:r w:rsidR="00AD4457" w:rsidRPr="00227CFD">
        <w:rPr>
          <w:b/>
          <w:i/>
          <w:color w:val="5B9BD5"/>
          <w:sz w:val="24"/>
          <w:lang w:val="el-GR"/>
        </w:rPr>
        <w:t xml:space="preserve"> (στην οποία έχει παραπεμφθεί η σχετική υπόθεση)]</w:t>
      </w:r>
      <w:r w:rsidR="00AD4457" w:rsidRPr="00227CFD">
        <w:rPr>
          <w:b/>
          <w:sz w:val="24"/>
          <w:lang w:val="el-GR"/>
        </w:rPr>
        <w:t xml:space="preserve"> Οι οικονομικοί φορείς μεριμνούν να διαθέτουν πιστοποιητικά, τα οποία να καλύπτουν και τον χρόνο υποβολής της προσφοράς, προκειμένου να τα υποβάλουν, εφόσον αναδειχθούν προσωρινοί ανάδοχοι. Τα εν λόγω πιστοποιητικά υποβάλλονται μαζί με τα υπόλοιπα αποδεικτικά μέσα</w:t>
      </w:r>
      <w:r w:rsidR="00087B4D" w:rsidRPr="00227CFD">
        <w:rPr>
          <w:b/>
          <w:sz w:val="24"/>
          <w:lang w:val="el-GR"/>
        </w:rPr>
        <w:t xml:space="preserve"> της παραγράφου 3.2 της παρούσας,</w:t>
      </w:r>
      <w:r w:rsidR="00AD4457" w:rsidRPr="00227CFD">
        <w:rPr>
          <w:b/>
          <w:sz w:val="24"/>
          <w:lang w:val="el-GR"/>
        </w:rPr>
        <w:t xml:space="preserve"> από τον προσωρινό ανάδοχο, μέσω του υποσυστήματος, στον φάκελο «δικαιολογητικά προσωρινού αναδόχου</w:t>
      </w:r>
      <w:r w:rsidR="008E22B1" w:rsidRPr="00227CFD">
        <w:rPr>
          <w:b/>
          <w:sz w:val="24"/>
          <w:lang w:val="el-GR"/>
        </w:rPr>
        <w:t>.</w:t>
      </w:r>
    </w:p>
    <w:p w14:paraId="48E34040" w14:textId="77777777" w:rsidR="003929DA" w:rsidRDefault="003929DA">
      <w:pPr>
        <w:rPr>
          <w:color w:val="000000"/>
          <w:lang w:val="el-GR"/>
        </w:rPr>
      </w:pPr>
      <w:r>
        <w:rPr>
          <w:color w:val="000000"/>
          <w:lang w:val="el-GR"/>
        </w:rPr>
        <w:t xml:space="preserve">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w:t>
      </w:r>
      <w:r>
        <w:rPr>
          <w:color w:val="000000"/>
          <w:lang w:val="el-GR"/>
        </w:rPr>
        <w:lastRenderedPageBreak/>
        <w:t xml:space="preserve">παραγράφους 2.2.3.1 και 2.2.3.2 περ. α’ και β’, καθώς και στην περ. β΄ της παραγράφου 2.2.3.4. Οι επίσημες δηλώσεις καθίστανται διαθέσιμες μέσω του </w:t>
      </w:r>
      <w:proofErr w:type="spellStart"/>
      <w:r>
        <w:rPr>
          <w:color w:val="000000"/>
          <w:lang w:val="el-GR"/>
        </w:rPr>
        <w:t>επιγραμμικού</w:t>
      </w:r>
      <w:proofErr w:type="spellEnd"/>
      <w:r>
        <w:rPr>
          <w:color w:val="000000"/>
          <w:lang w:val="el-GR"/>
        </w:rPr>
        <w:t xml:space="preserve"> αποθετηρίου πιστοποιητικών (</w:t>
      </w:r>
      <w:r>
        <w:rPr>
          <w:color w:val="000000"/>
          <w:lang w:val="en-US"/>
        </w:rPr>
        <w:t>e</w:t>
      </w:r>
      <w:r>
        <w:rPr>
          <w:color w:val="000000"/>
          <w:lang w:val="el-GR"/>
        </w:rPr>
        <w:t>-</w:t>
      </w:r>
      <w:proofErr w:type="spellStart"/>
      <w:r>
        <w:rPr>
          <w:color w:val="000000"/>
          <w:lang w:val="en-US"/>
        </w:rPr>
        <w:t>Certis</w:t>
      </w:r>
      <w:proofErr w:type="spellEnd"/>
      <w:r>
        <w:rPr>
          <w:color w:val="000000"/>
          <w:lang w:val="el-GR"/>
        </w:rPr>
        <w:t>) του άρθρου 81 του ν. 4412/2016.</w:t>
      </w:r>
    </w:p>
    <w:p w14:paraId="5124C47F" w14:textId="77777777" w:rsidR="003929DA" w:rsidRPr="00583977" w:rsidRDefault="003929DA">
      <w:pPr>
        <w:rPr>
          <w:b/>
          <w:bCs/>
          <w:lang w:val="el-GR"/>
        </w:rPr>
      </w:pPr>
      <w:r w:rsidRPr="00583977">
        <w:rPr>
          <w:b/>
          <w:bCs/>
          <w:color w:val="000000"/>
          <w:lang w:val="el-GR"/>
        </w:rPr>
        <w:t>Ειδικότερα οι οικονομικοί φορείς προσκομίζουν:</w:t>
      </w:r>
    </w:p>
    <w:p w14:paraId="0A930F89" w14:textId="24E97E7B" w:rsidR="003929DA" w:rsidRDefault="003929DA">
      <w:pPr>
        <w:rPr>
          <w:lang w:val="el-GR"/>
        </w:rPr>
      </w:pPr>
      <w:r>
        <w:rPr>
          <w:b/>
          <w:bCs/>
          <w:lang w:val="el-GR"/>
        </w:rPr>
        <w:t>α)</w:t>
      </w:r>
      <w:r>
        <w:rPr>
          <w:lang w:val="el-GR"/>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έχει εκδοθεί έως τρεις (3) μήνες πριν από την υποβ</w:t>
      </w:r>
      <w:r w:rsidR="001E006D">
        <w:rPr>
          <w:lang w:val="el-GR"/>
        </w:rPr>
        <w:t>ο</w:t>
      </w:r>
      <w:r>
        <w:rPr>
          <w:lang w:val="el-GR"/>
        </w:rPr>
        <w:t>λή του.</w:t>
      </w:r>
    </w:p>
    <w:p w14:paraId="46C7B49D" w14:textId="77777777" w:rsidR="003929DA" w:rsidRDefault="003929DA">
      <w:pPr>
        <w:rPr>
          <w:b/>
          <w:bCs/>
          <w:lang w:val="el-GR"/>
        </w:rPr>
      </w:pPr>
      <w:r>
        <w:rPr>
          <w:lang w:val="el-GR"/>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7668CD90" w14:textId="4C69A15E" w:rsidR="003929DA" w:rsidRPr="00B55565" w:rsidRDefault="003929DA">
      <w:pPr>
        <w:rPr>
          <w:lang w:val="el-GR"/>
        </w:rPr>
      </w:pPr>
      <w:r>
        <w:rPr>
          <w:b/>
          <w:bCs/>
          <w:lang w:val="el-GR"/>
        </w:rPr>
        <w:t>β)</w:t>
      </w:r>
      <w:r>
        <w:rPr>
          <w:lang w:val="el-GR"/>
        </w:rPr>
        <w:t xml:space="preserve"> για την παράγραφο  2.2.3.2 πιστοποιητικό που εκδίδεται από την αρμόδια αρχή του οικείου κράτους - μέλους ή χώρας, που  είναι εν ισχύ κατά το</w:t>
      </w:r>
      <w:r w:rsidR="00007CCA">
        <w:rPr>
          <w:lang w:val="el-GR"/>
        </w:rPr>
        <w:t>ν</w:t>
      </w:r>
      <w:r>
        <w:rPr>
          <w:lang w:val="el-GR"/>
        </w:rPr>
        <w:t xml:space="preserve"> χρόνο υποβολής του, άλλως, στην περίπτωση που δεν αναφέρεται σε αυτό χρόνος ισχύος, που  έχει εκδοθεί έως τρεις (3) μήνες πριν από την υποβολή του</w:t>
      </w:r>
      <w:r>
        <w:rPr>
          <w:rStyle w:val="WW-0"/>
          <w:lang w:val="el-GR"/>
        </w:rPr>
        <w:t>.</w:t>
      </w:r>
    </w:p>
    <w:p w14:paraId="2DA3080C" w14:textId="77777777"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14:paraId="62787C37" w14:textId="1A6CDA6C" w:rsidR="004165DD" w:rsidRDefault="00C41D3C" w:rsidP="004165DD">
      <w:pPr>
        <w:rPr>
          <w:color w:val="000000"/>
          <w:lang w:val="el-GR"/>
        </w:rPr>
      </w:pPr>
      <w:proofErr w:type="spellStart"/>
      <w:r>
        <w:rPr>
          <w:b/>
          <w:bCs/>
          <w:color w:val="000000"/>
          <w:lang w:val="en-US"/>
        </w:rPr>
        <w:t>i</w:t>
      </w:r>
      <w:proofErr w:type="spellEnd"/>
      <w:r w:rsidR="003929DA">
        <w:rPr>
          <w:b/>
          <w:bCs/>
          <w:color w:val="000000"/>
          <w:lang w:val="el-GR"/>
        </w:rPr>
        <w:t xml:space="preserve">) </w:t>
      </w:r>
      <w:r w:rsidR="003929DA">
        <w:rPr>
          <w:color w:val="000000"/>
          <w:lang w:val="el-GR"/>
        </w:rPr>
        <w:t xml:space="preserve">Για την απόδειξη της εκπλήρωσης των φορολογικών υποχρεώσεων της παραγράφου 2.2.3.2 περίπτωση </w:t>
      </w:r>
      <w:r w:rsidR="007C0468">
        <w:rPr>
          <w:color w:val="000000"/>
          <w:lang w:val="el-GR"/>
        </w:rPr>
        <w:t>(</w:t>
      </w:r>
      <w:r w:rsidR="003929DA">
        <w:rPr>
          <w:color w:val="000000"/>
          <w:lang w:val="el-GR"/>
        </w:rPr>
        <w:t>α</w:t>
      </w:r>
      <w:r w:rsidR="007C0468">
        <w:rPr>
          <w:color w:val="000000"/>
          <w:lang w:val="el-GR"/>
        </w:rPr>
        <w:t>)</w:t>
      </w:r>
      <w:r w:rsidR="003929DA">
        <w:rPr>
          <w:color w:val="000000"/>
          <w:lang w:val="el-GR"/>
        </w:rPr>
        <w:t xml:space="preserve"> </w:t>
      </w:r>
      <w:r w:rsidR="004165DD">
        <w:rPr>
          <w:color w:val="000000"/>
          <w:lang w:val="el-GR"/>
        </w:rPr>
        <w:t xml:space="preserve">αποδεικτικό ενημερότητας </w:t>
      </w:r>
      <w:r w:rsidR="003929DA">
        <w:rPr>
          <w:color w:val="000000"/>
          <w:lang w:val="el-GR"/>
        </w:rPr>
        <w:t>εκδιδόμενο από την Α.Α.Δ.Ε.</w:t>
      </w:r>
      <w:r w:rsidR="00500C2D">
        <w:rPr>
          <w:color w:val="000000"/>
          <w:lang w:val="el-GR"/>
        </w:rPr>
        <w:t xml:space="preserve"> </w:t>
      </w:r>
      <w:r w:rsidR="00500C2D" w:rsidRPr="00C278DA">
        <w:rPr>
          <w:color w:val="000000"/>
          <w:lang w:val="el-GR"/>
        </w:rPr>
        <w:t>ή βεβαίωση οφειλής από την ΑΑΔΕ εφόσον συντρέχει η περ. της παρ. 2.2.3.3. της παρούσας διακήρυξης.</w:t>
      </w:r>
    </w:p>
    <w:p w14:paraId="721DA9EE" w14:textId="193797FB" w:rsidR="003929DA" w:rsidRDefault="00032BAF">
      <w:pPr>
        <w:rPr>
          <w:bCs/>
          <w:i/>
          <w:color w:val="5B9BD5"/>
          <w:lang w:val="el-GR"/>
        </w:rPr>
      </w:pPr>
      <w:r>
        <w:rPr>
          <w:b/>
          <w:bCs/>
          <w:color w:val="000000"/>
          <w:lang w:val="en-US"/>
        </w:rPr>
        <w:t>ii</w:t>
      </w:r>
      <w:r w:rsidR="003929DA">
        <w:rPr>
          <w:b/>
          <w:bCs/>
          <w:color w:val="000000"/>
          <w:lang w:val="el-GR"/>
        </w:rPr>
        <w:t xml:space="preserve">) </w:t>
      </w:r>
      <w:r w:rsidR="003929DA">
        <w:rPr>
          <w:color w:val="000000"/>
          <w:lang w:val="el-GR"/>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sidR="003929DA">
        <w:rPr>
          <w:color w:val="000000"/>
          <w:lang w:val="en-US"/>
        </w:rPr>
        <w:t>e</w:t>
      </w:r>
      <w:r w:rsidR="003929DA">
        <w:rPr>
          <w:color w:val="000000"/>
          <w:lang w:val="el-GR"/>
        </w:rPr>
        <w:t>-ΕΦΚΑ</w:t>
      </w:r>
      <w:r w:rsidR="00500C2D" w:rsidRPr="00500C2D">
        <w:rPr>
          <w:color w:val="000000"/>
          <w:lang w:val="el-GR"/>
        </w:rPr>
        <w:t xml:space="preserve"> </w:t>
      </w:r>
      <w:r w:rsidR="00500C2D" w:rsidRPr="00D55EF4">
        <w:rPr>
          <w:color w:val="000000"/>
          <w:lang w:val="el-GR"/>
        </w:rPr>
        <w:t xml:space="preserve">ή βεβαίωση οφειλής από το </w:t>
      </w:r>
      <w:r w:rsidR="00500C2D" w:rsidRPr="00D55EF4">
        <w:rPr>
          <w:color w:val="000000"/>
        </w:rPr>
        <w:t>e</w:t>
      </w:r>
      <w:r w:rsidR="00500C2D" w:rsidRPr="00D55EF4">
        <w:rPr>
          <w:color w:val="000000"/>
          <w:lang w:val="el-GR"/>
        </w:rPr>
        <w:t>- ΕΦΚΑ εφόσον συντρέχει η περ. της παρ. 2.2.3.3.</w:t>
      </w:r>
      <w:r w:rsidR="003929DA">
        <w:rPr>
          <w:color w:val="000000"/>
          <w:lang w:val="el-GR"/>
        </w:rPr>
        <w:t xml:space="preserve"> </w:t>
      </w:r>
    </w:p>
    <w:p w14:paraId="75CCC0CE" w14:textId="77777777" w:rsidR="003929DA" w:rsidRDefault="00032BAF">
      <w:pPr>
        <w:rPr>
          <w:b/>
          <w:bCs/>
          <w:color w:val="000000"/>
          <w:lang w:val="el-GR"/>
        </w:rPr>
      </w:pPr>
      <w:r>
        <w:rPr>
          <w:b/>
          <w:bCs/>
          <w:color w:val="000000"/>
          <w:lang w:val="en-US"/>
        </w:rPr>
        <w:t>iii</w:t>
      </w:r>
      <w:r w:rsidR="003929DA">
        <w:rPr>
          <w:b/>
          <w:bCs/>
          <w:color w:val="000000"/>
          <w:lang w:val="el-GR"/>
        </w:rPr>
        <w:t xml:space="preserve">) </w:t>
      </w:r>
      <w:r w:rsidR="003929DA" w:rsidRPr="00390D33">
        <w:rPr>
          <w:color w:val="000000"/>
          <w:lang w:val="el-GR"/>
        </w:rPr>
        <w:t xml:space="preserve">Για </w:t>
      </w:r>
      <w:r w:rsidR="006B63B2" w:rsidRPr="00390D33">
        <w:rPr>
          <w:color w:val="000000"/>
          <w:lang w:val="el-GR"/>
        </w:rPr>
        <w:t>την παράγραφο</w:t>
      </w:r>
      <w:r w:rsidR="003929DA" w:rsidRPr="00390D33">
        <w:rPr>
          <w:color w:val="000000"/>
          <w:lang w:val="el-GR"/>
        </w:rPr>
        <w:t xml:space="preserve"> 2.2.3.2 περίπτωση α’,</w:t>
      </w:r>
      <w:r w:rsidR="003929DA">
        <w:rPr>
          <w:color w:val="000000"/>
          <w:lang w:val="el-GR"/>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14:paraId="4B0D851D" w14:textId="26518E64" w:rsidR="003929DA" w:rsidRDefault="003929DA">
      <w:pPr>
        <w:rPr>
          <w:color w:val="000000"/>
          <w:lang w:val="el-GR"/>
        </w:rPr>
      </w:pPr>
      <w:r>
        <w:rPr>
          <w:b/>
          <w:bCs/>
          <w:color w:val="000000"/>
          <w:lang w:val="el-GR"/>
        </w:rPr>
        <w:t>γ)</w:t>
      </w:r>
      <w:r>
        <w:rPr>
          <w:color w:val="000000"/>
          <w:lang w:val="el-GR"/>
        </w:rPr>
        <w:t xml:space="preserve"> για την παράγραφο 2.2.3.4</w:t>
      </w:r>
      <w:r>
        <w:rPr>
          <w:rStyle w:val="WW-FootnoteReference17"/>
          <w:color w:val="000000"/>
          <w:lang w:val="el-GR"/>
        </w:rPr>
        <w:footnoteReference w:id="68"/>
      </w:r>
      <w:r>
        <w:rPr>
          <w:color w:val="000000"/>
          <w:lang w:val="el-GR"/>
        </w:rPr>
        <w:t xml:space="preserve"> περίπτωση β΄ πιστοποιητικό που εκδίδεται από την αρμόδια αρχή του οικείου κράτους - μέλους ή χώρας, </w:t>
      </w:r>
      <w:r w:rsidR="00007CCA">
        <w:rPr>
          <w:color w:val="000000"/>
          <w:lang w:val="el-GR"/>
        </w:rPr>
        <w:t xml:space="preserve">το οποίο  </w:t>
      </w:r>
      <w:r>
        <w:rPr>
          <w:color w:val="000000"/>
          <w:lang w:val="el-GR"/>
        </w:rPr>
        <w:t xml:space="preserve"> έχει εκδοθεί έως τρεις (3) μήνες πριν από την υποβολή του. </w:t>
      </w:r>
    </w:p>
    <w:p w14:paraId="60B88120" w14:textId="77777777" w:rsidR="003929DA" w:rsidRDefault="003929DA">
      <w:pPr>
        <w:rPr>
          <w:b/>
          <w:bCs/>
          <w:color w:val="000000"/>
          <w:lang w:val="el-GR"/>
        </w:rPr>
      </w:pPr>
      <w:r>
        <w:rPr>
          <w:color w:val="000000"/>
          <w:lang w:val="el-GR"/>
        </w:rPr>
        <w:t>Ιδίως οι οικονομικοί φορείς που είναι εγκατεστημένοι στην Ελλάδα προσκομίζουν:</w:t>
      </w:r>
    </w:p>
    <w:p w14:paraId="213E8F6E" w14:textId="77777777" w:rsidR="003929DA" w:rsidRDefault="00F0704B">
      <w:pPr>
        <w:rPr>
          <w:b/>
          <w:lang w:val="el-GR"/>
        </w:rPr>
      </w:pPr>
      <w:bookmarkStart w:id="39" w:name="_Hlk69240569"/>
      <w:proofErr w:type="spellStart"/>
      <w:r>
        <w:rPr>
          <w:b/>
          <w:bCs/>
          <w:lang w:val="en-US"/>
        </w:rPr>
        <w:t>i</w:t>
      </w:r>
      <w:proofErr w:type="spellEnd"/>
      <w:r w:rsidR="003929DA" w:rsidRPr="00BD65F6">
        <w:rPr>
          <w:b/>
          <w:bCs/>
          <w:lang w:val="el-GR"/>
        </w:rPr>
        <w:t>)</w:t>
      </w:r>
      <w:r w:rsidR="00493234">
        <w:rPr>
          <w:bCs/>
          <w:lang w:val="el-GR"/>
        </w:rPr>
        <w:t xml:space="preserve"> </w:t>
      </w:r>
      <w:r w:rsidR="003929DA">
        <w:rPr>
          <w:bCs/>
          <w:lang w:val="el-GR"/>
        </w:rPr>
        <w:t>Ενιαίο Πιστοποιητικό Δικαστικής Φερεγγυότητας</w:t>
      </w:r>
      <w:bookmarkEnd w:id="39"/>
      <w:r w:rsidR="003929DA">
        <w:rPr>
          <w:bCs/>
          <w:lang w:val="el-GR"/>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w:t>
      </w:r>
      <w:r w:rsidR="00252BDC" w:rsidRPr="000649DF">
        <w:rPr>
          <w:bCs/>
          <w:lang w:val="el-GR"/>
        </w:rPr>
        <w:t>Ειδικά για τη διαδικασία εξυγίανσης προσκομίζεται επιπλέον υπεύθυνη δήλωση του νόμιμου εκπροσώπου του οικονομικού φορέα ότι τηρούνται οι όροι της συμφωνίας εξυγ</w:t>
      </w:r>
      <w:r w:rsidR="0021260A" w:rsidRPr="000649DF">
        <w:rPr>
          <w:bCs/>
          <w:lang w:val="el-GR"/>
        </w:rPr>
        <w:t>ίανσης</w:t>
      </w:r>
      <w:r w:rsidR="00252BDC" w:rsidRPr="000649DF">
        <w:rPr>
          <w:bCs/>
          <w:lang w:val="el-GR"/>
        </w:rPr>
        <w:t>.</w:t>
      </w:r>
      <w:r w:rsidR="0021260A" w:rsidRPr="000649DF">
        <w:rPr>
          <w:bCs/>
          <w:lang w:val="el-GR"/>
        </w:rPr>
        <w:t xml:space="preserve"> </w:t>
      </w:r>
      <w:r w:rsidR="003929DA" w:rsidRPr="000649DF">
        <w:rPr>
          <w:bCs/>
          <w:lang w:val="el-GR"/>
        </w:rPr>
        <w:t>Για τις ΙΚΕ προσ</w:t>
      </w:r>
      <w:r w:rsidR="003929DA">
        <w:rPr>
          <w:bCs/>
          <w:lang w:val="el-GR"/>
        </w:rPr>
        <w:t>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r w:rsidR="00230C0B">
        <w:rPr>
          <w:bCs/>
          <w:lang w:val="el-GR"/>
        </w:rPr>
        <w:t xml:space="preserve"> </w:t>
      </w:r>
    </w:p>
    <w:p w14:paraId="78112A87" w14:textId="77777777" w:rsidR="003929DA" w:rsidRDefault="00032BAF">
      <w:pPr>
        <w:rPr>
          <w:b/>
          <w:bCs/>
          <w:color w:val="000000"/>
          <w:lang w:val="el-GR"/>
        </w:rPr>
      </w:pPr>
      <w:r>
        <w:rPr>
          <w:b/>
          <w:lang w:val="en-US"/>
        </w:rPr>
        <w:t>ii</w:t>
      </w:r>
      <w:r w:rsidR="003929DA">
        <w:rPr>
          <w:b/>
          <w:lang w:val="el-GR"/>
        </w:rPr>
        <w:t xml:space="preserve">) </w:t>
      </w:r>
      <w:r w:rsidR="003929DA">
        <w:rPr>
          <w:bCs/>
          <w:lang w:val="el-GR"/>
        </w:rPr>
        <w:t>Π</w:t>
      </w:r>
      <w:r w:rsidR="003929DA">
        <w:rPr>
          <w:lang w:val="el-GR"/>
        </w:rPr>
        <w:t xml:space="preserve">ιστοποιητικό του Γ.Ε.Μ.Η. από το οποίο προκύπτει ότι το νομικό πρόσωπο δεν έχει λυθεί και τεθεί υπό εκκαθάριση με απόφαση των εταίρων. </w:t>
      </w:r>
    </w:p>
    <w:p w14:paraId="45996664" w14:textId="77777777" w:rsidR="003929DA" w:rsidRDefault="00032BAF">
      <w:pPr>
        <w:rPr>
          <w:bCs/>
          <w:color w:val="000000"/>
          <w:lang w:val="el-GR"/>
        </w:rPr>
      </w:pPr>
      <w:r>
        <w:rPr>
          <w:b/>
          <w:bCs/>
          <w:color w:val="000000"/>
          <w:lang w:val="en-US"/>
        </w:rPr>
        <w:t>i</w:t>
      </w:r>
      <w:r w:rsidR="00F0704B">
        <w:rPr>
          <w:b/>
          <w:bCs/>
          <w:color w:val="000000"/>
          <w:lang w:val="en-US"/>
        </w:rPr>
        <w:t>ii</w:t>
      </w:r>
      <w:r w:rsidR="003929DA">
        <w:rPr>
          <w:b/>
          <w:bCs/>
          <w:color w:val="000000"/>
          <w:lang w:val="el-GR"/>
        </w:rPr>
        <w:t xml:space="preserve">) </w:t>
      </w:r>
      <w:r w:rsidR="003929DA">
        <w:rPr>
          <w:color w:val="000000"/>
          <w:lang w:val="el-GR"/>
        </w:rPr>
        <w:t xml:space="preserve">Εκτύπωση της καρτέλας “Στοιχεία Μητρώου/ Επιχείρησης” </w:t>
      </w:r>
      <w:r w:rsidR="003929DA">
        <w:rPr>
          <w:bCs/>
          <w:lang w:val="el-GR"/>
        </w:rPr>
        <w:t>από την ηλεκτρονική πλατφόρμα της Ανεξάρτητης Αρχής Δημοσίων Εσόδων</w:t>
      </w:r>
      <w:r w:rsidR="003929DA">
        <w:rPr>
          <w:color w:val="000000"/>
          <w:lang w:val="el-GR"/>
        </w:rPr>
        <w:t xml:space="preserve">, όπως αυτά εμφανίζονται στο </w:t>
      </w:r>
      <w:proofErr w:type="spellStart"/>
      <w:r w:rsidR="003929DA">
        <w:rPr>
          <w:color w:val="000000"/>
          <w:lang w:val="el-GR"/>
        </w:rPr>
        <w:t>taxisnet</w:t>
      </w:r>
      <w:proofErr w:type="spellEnd"/>
      <w:r w:rsidR="003929DA">
        <w:rPr>
          <w:color w:val="000000"/>
          <w:lang w:val="el-GR"/>
        </w:rPr>
        <w:t xml:space="preserve">, από την οποία να προκύπτει η </w:t>
      </w:r>
      <w:r w:rsidR="003929DA">
        <w:rPr>
          <w:bCs/>
          <w:color w:val="000000"/>
          <w:lang w:val="el-GR"/>
        </w:rPr>
        <w:t>μη αναστολή της επιχειρηματικής δραστηριότητάς τους.</w:t>
      </w:r>
    </w:p>
    <w:p w14:paraId="28F9F328" w14:textId="77777777" w:rsidR="003929DA" w:rsidRDefault="003929DA">
      <w:pPr>
        <w:rPr>
          <w:b/>
          <w:color w:val="000000"/>
          <w:lang w:val="el-GR"/>
        </w:rPr>
      </w:pPr>
      <w:r>
        <w:rPr>
          <w:bCs/>
          <w:color w:val="000000"/>
          <w:lang w:val="el-GR"/>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14:paraId="17F1FD6E" w14:textId="77777777" w:rsidR="003929DA" w:rsidRDefault="00032BAF">
      <w:pPr>
        <w:rPr>
          <w:b/>
          <w:bCs/>
          <w:lang w:val="el-GR"/>
        </w:rPr>
      </w:pPr>
      <w:r>
        <w:rPr>
          <w:b/>
          <w:color w:val="000000"/>
          <w:lang w:val="el-GR"/>
        </w:rPr>
        <w:lastRenderedPageBreak/>
        <w:t>δ</w:t>
      </w:r>
      <w:r w:rsidR="003929DA">
        <w:rPr>
          <w:b/>
          <w:color w:val="000000"/>
          <w:lang w:val="el-GR"/>
        </w:rPr>
        <w:t>)</w:t>
      </w:r>
      <w:r w:rsidR="003929DA">
        <w:rPr>
          <w:color w:val="000000"/>
          <w:lang w:val="el-GR"/>
        </w:rPr>
        <w:t xml:space="preserve"> </w:t>
      </w:r>
      <w:r w:rsidR="00BD07AC">
        <w:rPr>
          <w:color w:val="000000"/>
          <w:lang w:val="el-GR"/>
        </w:rPr>
        <w:t>γ</w:t>
      </w:r>
      <w:r w:rsidR="003929DA">
        <w:rPr>
          <w:color w:val="000000"/>
          <w:lang w:val="el-GR"/>
        </w:rPr>
        <w:t>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r w:rsidR="006B7F6F">
        <w:rPr>
          <w:rStyle w:val="ad"/>
          <w:color w:val="000000"/>
          <w:lang w:val="el-GR"/>
        </w:rPr>
        <w:footnoteReference w:id="69"/>
      </w:r>
      <w:r w:rsidR="003929DA">
        <w:rPr>
          <w:color w:val="000000"/>
          <w:lang w:val="el-GR"/>
        </w:rPr>
        <w:t>.</w:t>
      </w:r>
    </w:p>
    <w:p w14:paraId="1CC0B77E" w14:textId="2D7B2331" w:rsidR="00064699" w:rsidRPr="009E1B2C" w:rsidRDefault="00032BAF" w:rsidP="00815BC7">
      <w:pPr>
        <w:rPr>
          <w:b/>
          <w:bCs/>
          <w:color w:val="000000"/>
          <w:lang w:val="el-GR"/>
        </w:rPr>
      </w:pPr>
      <w:r>
        <w:rPr>
          <w:b/>
          <w:bCs/>
          <w:lang w:val="el-GR"/>
        </w:rPr>
        <w:t>ε</w:t>
      </w:r>
      <w:r w:rsidR="003929DA">
        <w:rPr>
          <w:b/>
          <w:bCs/>
          <w:lang w:val="el-GR"/>
        </w:rPr>
        <w:t xml:space="preserve">) </w:t>
      </w:r>
      <w:r w:rsidR="003929DA">
        <w:rPr>
          <w:lang w:val="el-GR"/>
        </w:rPr>
        <w:t>για την παράγραφο 2.2.3.9. υπεύθυνη δήλωση του προσφέροντος οικονομικού φορέα</w:t>
      </w:r>
      <w:r w:rsidR="007B335B">
        <w:rPr>
          <w:lang w:val="el-GR"/>
        </w:rPr>
        <w:t xml:space="preserve"> </w:t>
      </w:r>
      <w:r w:rsidR="00591B46" w:rsidRPr="00591B46">
        <w:rPr>
          <w:lang w:val="el-GR"/>
        </w:rPr>
        <w:t>περί μη επιβολής σε βάρος του της κύρωσης</w:t>
      </w:r>
      <w:r w:rsidR="00591B46">
        <w:rPr>
          <w:lang w:val="el-GR"/>
        </w:rPr>
        <w:t xml:space="preserve"> </w:t>
      </w:r>
      <w:r w:rsidR="00591B46" w:rsidRPr="00591B46">
        <w:rPr>
          <w:lang w:val="el-GR"/>
        </w:rPr>
        <w:t xml:space="preserve">του οριζόντιου αποκλεισμού, σύμφωνα τις διατάξεις </w:t>
      </w:r>
      <w:r w:rsidR="00591B46">
        <w:rPr>
          <w:lang w:val="el-GR"/>
        </w:rPr>
        <w:t xml:space="preserve">της </w:t>
      </w:r>
      <w:r w:rsidR="00591B46" w:rsidRPr="00591B46">
        <w:rPr>
          <w:lang w:val="el-GR"/>
        </w:rPr>
        <w:t>κείμενης νομοθεσίας</w:t>
      </w:r>
      <w:r w:rsidR="003929DA">
        <w:rPr>
          <w:lang w:val="el-GR"/>
        </w:rPr>
        <w:t>.</w:t>
      </w:r>
    </w:p>
    <w:p w14:paraId="284C0D42" w14:textId="77777777" w:rsidR="003929DA" w:rsidRDefault="003929DA">
      <w:pPr>
        <w:rPr>
          <w:rFonts w:eastAsia="Calibri"/>
          <w:lang w:val="el-GR"/>
        </w:rPr>
      </w:pPr>
      <w:r>
        <w:rPr>
          <w:b/>
          <w:bCs/>
          <w:lang w:val="en-US"/>
        </w:rPr>
        <w:t>B</w:t>
      </w:r>
      <w:r>
        <w:rPr>
          <w:b/>
          <w:bCs/>
          <w:lang w:val="el-GR"/>
        </w:rPr>
        <w:t>. 2.</w:t>
      </w:r>
      <w:r>
        <w:rPr>
          <w:lang w:val="el-GR"/>
        </w:rPr>
        <w:t xml:space="preserve"> </w:t>
      </w:r>
      <w:r>
        <w:rPr>
          <w:rFonts w:eastAsia="Calibri"/>
          <w:lang w:val="el-GR"/>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WW-FootnoteReference14"/>
          <w:rFonts w:eastAsia="Calibri"/>
          <w:lang w:val="el-GR"/>
        </w:rPr>
        <w:footnoteReference w:id="70"/>
      </w:r>
    </w:p>
    <w:p w14:paraId="08A5551A" w14:textId="77777777" w:rsidR="003929DA" w:rsidRDefault="003929DA">
      <w:pPr>
        <w:rPr>
          <w:rFonts w:eastAsia="Calibri"/>
          <w:b/>
          <w:lang w:val="el-GR"/>
        </w:rPr>
      </w:pPr>
      <w:r>
        <w:rPr>
          <w:rFonts w:eastAsia="Calibri"/>
          <w:lang w:val="el-GR"/>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r w:rsidR="002544F0">
        <w:rPr>
          <w:rFonts w:eastAsia="Calibri"/>
          <w:lang w:val="el-GR"/>
        </w:rPr>
        <w:t xml:space="preserve"> ή πιστοποιητικό </w:t>
      </w:r>
      <w:r>
        <w:rPr>
          <w:rFonts w:eastAsia="Calibri"/>
          <w:lang w:val="el-GR"/>
        </w:rPr>
        <w:t xml:space="preserve">που εκδίδεται από </w:t>
      </w:r>
      <w:r w:rsidR="002544F0">
        <w:rPr>
          <w:rFonts w:eastAsia="Calibri"/>
          <w:lang w:val="el-GR"/>
        </w:rPr>
        <w:t xml:space="preserve">την οικεία υπηρεσία </w:t>
      </w:r>
      <w:r>
        <w:rPr>
          <w:rFonts w:eastAsia="Calibri"/>
          <w:lang w:val="el-GR"/>
        </w:rPr>
        <w:t>το</w:t>
      </w:r>
      <w:r w:rsidR="002544F0">
        <w:rPr>
          <w:rFonts w:eastAsia="Calibri"/>
          <w:lang w:val="el-GR"/>
        </w:rPr>
        <w:t>υ</w:t>
      </w:r>
      <w:r>
        <w:rPr>
          <w:rFonts w:eastAsia="Calibri"/>
          <w:lang w:val="el-GR"/>
        </w:rPr>
        <w:t xml:space="preserve"> Γ.Ε.Μ.Η.</w:t>
      </w:r>
      <w:r w:rsidR="002544F0">
        <w:rPr>
          <w:rFonts w:eastAsia="Calibri"/>
          <w:lang w:val="el-GR"/>
        </w:rPr>
        <w:t xml:space="preserve"> των ως άνω Επιμελητηρίων</w:t>
      </w:r>
      <w:r w:rsidR="00696AC4">
        <w:rPr>
          <w:rFonts w:eastAsia="Calibri"/>
          <w:lang w:val="el-GR"/>
        </w:rPr>
        <w:t>.</w:t>
      </w:r>
      <w:r>
        <w:rPr>
          <w:rFonts w:eastAsia="Calibri"/>
          <w:lang w:val="el-GR"/>
        </w:rPr>
        <w:t xml:space="preserve"> </w:t>
      </w: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14:paraId="49BE7BCB" w14:textId="77777777" w:rsidR="003929DA" w:rsidRPr="007C0468" w:rsidRDefault="003929DA">
      <w:pPr>
        <w:rPr>
          <w:bCs/>
          <w:lang w:val="el-GR"/>
        </w:rPr>
      </w:pPr>
      <w:r w:rsidRPr="007C0468">
        <w:rPr>
          <w:rFonts w:eastAsia="Calibri"/>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szCs w:val="22"/>
          <w:lang w:val="el-GR"/>
        </w:rPr>
        <w:t xml:space="preserve"> </w:t>
      </w:r>
      <w:r w:rsidRPr="007C0468">
        <w:rPr>
          <w:rFonts w:eastAsia="Calibri"/>
          <w:lang w:val="el-GR"/>
        </w:rPr>
        <w:t xml:space="preserve">εκτός </w:t>
      </w:r>
      <w:r w:rsidR="007C0468" w:rsidRPr="007C0468">
        <w:rPr>
          <w:rFonts w:eastAsia="Calibri"/>
          <w:lang w:val="el-GR"/>
        </w:rPr>
        <w:t>εάν</w:t>
      </w:r>
      <w:r w:rsidRPr="007C0468">
        <w:rPr>
          <w:rFonts w:eastAsia="Calibri"/>
          <w:lang w:val="el-GR"/>
        </w:rPr>
        <w:t>, σύμφωνα με τις ειδικότερες διατάξεις αυτών, φέρουν συγκεκριμένο χρόνο ισχύος.</w:t>
      </w:r>
    </w:p>
    <w:p w14:paraId="2BA0012D" w14:textId="6801C7AB" w:rsidR="003929DA" w:rsidRPr="00FD3A4C" w:rsidRDefault="003929DA">
      <w:pPr>
        <w:rPr>
          <w:bCs/>
          <w:i/>
          <w:color w:val="4472C4"/>
          <w:lang w:val="el-GR"/>
        </w:rPr>
      </w:pPr>
      <w:r w:rsidRPr="00FD3A4C">
        <w:rPr>
          <w:b/>
          <w:bCs/>
          <w:lang w:val="el-GR"/>
        </w:rPr>
        <w:t>Β.3.</w:t>
      </w:r>
      <w:r w:rsidRPr="00FD3A4C">
        <w:rPr>
          <w:lang w:val="el-GR"/>
        </w:rPr>
        <w:t xml:space="preserve"> Για την απόδειξη της οικονομικής και χρηματοοικονομικής επάρκειας της παραγράφου 2.2.5 οι οικονομικοί φορείς προσκομίζουν</w:t>
      </w:r>
      <w:r w:rsidRPr="00FD3A4C">
        <w:rPr>
          <w:rStyle w:val="FootnoteReference2"/>
          <w:szCs w:val="22"/>
        </w:rPr>
        <w:footnoteReference w:id="71"/>
      </w:r>
      <w:r w:rsidRPr="00FD3A4C">
        <w:rPr>
          <w:lang w:val="el-GR"/>
        </w:rPr>
        <w:t xml:space="preserve"> </w:t>
      </w:r>
    </w:p>
    <w:p w14:paraId="528CF98B" w14:textId="1240A227" w:rsidR="009E1B2C" w:rsidRPr="008A261A" w:rsidRDefault="009E1B2C" w:rsidP="009E1B2C">
      <w:pPr>
        <w:spacing w:before="120"/>
        <w:rPr>
          <w:rFonts w:eastAsia="Calibri" w:cs="Tahoma"/>
          <w:color w:val="000000"/>
          <w:szCs w:val="22"/>
          <w:lang w:val="el-GR" w:eastAsia="el-GR"/>
        </w:rPr>
      </w:pPr>
      <w:r w:rsidRPr="008A261A">
        <w:rPr>
          <w:rFonts w:eastAsia="Calibri" w:cs="Tahoma"/>
          <w:color w:val="000000"/>
          <w:szCs w:val="22"/>
          <w:lang w:val="el-GR" w:eastAsia="el-GR"/>
        </w:rPr>
        <w:t xml:space="preserve">Ισολογισμούς ή αποσπάσματα ισολογισμών, για τα έτη </w:t>
      </w:r>
      <w:r w:rsidRPr="00200CF1">
        <w:rPr>
          <w:rFonts w:eastAsia="Calibri" w:cs="Tahoma"/>
          <w:color w:val="000000"/>
          <w:szCs w:val="22"/>
          <w:lang w:val="el-GR" w:eastAsia="el-GR"/>
        </w:rPr>
        <w:t>20</w:t>
      </w:r>
      <w:r w:rsidR="005B0767" w:rsidRPr="00200CF1">
        <w:rPr>
          <w:rFonts w:eastAsia="Calibri" w:cs="Tahoma"/>
          <w:color w:val="000000"/>
          <w:szCs w:val="22"/>
          <w:lang w:val="el-GR" w:eastAsia="el-GR"/>
        </w:rPr>
        <w:t>20</w:t>
      </w:r>
      <w:r w:rsidRPr="00200CF1">
        <w:rPr>
          <w:rFonts w:eastAsia="Calibri" w:cs="Tahoma"/>
          <w:color w:val="000000"/>
          <w:szCs w:val="22"/>
          <w:lang w:val="el-GR" w:eastAsia="el-GR"/>
        </w:rPr>
        <w:t>-202</w:t>
      </w:r>
      <w:r w:rsidR="005B0767" w:rsidRPr="00200CF1">
        <w:rPr>
          <w:rFonts w:eastAsia="Calibri" w:cs="Tahoma"/>
          <w:color w:val="000000"/>
          <w:szCs w:val="22"/>
          <w:lang w:val="el-GR" w:eastAsia="el-GR"/>
        </w:rPr>
        <w:t>1</w:t>
      </w:r>
      <w:r w:rsidRPr="00200CF1">
        <w:rPr>
          <w:rFonts w:eastAsia="Calibri" w:cs="Tahoma"/>
          <w:color w:val="000000"/>
          <w:szCs w:val="22"/>
          <w:lang w:val="el-GR" w:eastAsia="el-GR"/>
        </w:rPr>
        <w:t>-202</w:t>
      </w:r>
      <w:r w:rsidR="005B0767" w:rsidRPr="00200CF1">
        <w:rPr>
          <w:rFonts w:eastAsia="Calibri" w:cs="Tahoma"/>
          <w:color w:val="000000"/>
          <w:szCs w:val="22"/>
          <w:lang w:val="el-GR" w:eastAsia="el-GR"/>
        </w:rPr>
        <w:t>2</w:t>
      </w:r>
      <w:r w:rsidRPr="008A261A">
        <w:rPr>
          <w:rFonts w:eastAsia="Calibri" w:cs="Tahoma"/>
          <w:color w:val="000000"/>
          <w:szCs w:val="22"/>
          <w:lang w:val="el-GR" w:eastAsia="el-GR"/>
        </w:rPr>
        <w:t xml:space="preserve"> στις περιπτώσεις όπου η δημοσίευσή τους είναι υποχρεωτική σύμφωνα με την περί εταιρειών νομοθεσία της χώρας όπου είναι εγκατεστημένος ο παρέχων υπηρεσίες. Σε περίπτωση που σύμφωνα με την νομοθεσία ο διαγωνιζόμενος δεν υποχρεούται σε δημοσίευση ισολογισμού (ή που δεν έχει ακόμη ολοκληρωθεί η δημοσίευση του ισολογισμού του τελευταίου οικονομικού έτους), τότε θα πρέπει να υποβάλλει υπεύθυνη δήλωση για τον κύκλο εργασιών συνοδευόμενη από τις αντίστοιχες φορολογικές δηλώσεις.</w:t>
      </w:r>
    </w:p>
    <w:p w14:paraId="054E292F" w14:textId="7889D4BB" w:rsidR="009E1B2C" w:rsidRPr="008A261A" w:rsidRDefault="009E1B2C" w:rsidP="009E1B2C">
      <w:pPr>
        <w:spacing w:before="120"/>
        <w:rPr>
          <w:rFonts w:eastAsia="Calibri" w:cs="Tahoma"/>
          <w:color w:val="000000"/>
          <w:szCs w:val="22"/>
          <w:lang w:val="el-GR" w:eastAsia="el-GR"/>
        </w:rPr>
      </w:pPr>
      <w:r w:rsidRPr="008A261A">
        <w:rPr>
          <w:rFonts w:eastAsia="Calibri" w:cs="Tahoma"/>
          <w:color w:val="000000"/>
          <w:szCs w:val="22"/>
          <w:lang w:val="el-GR" w:eastAsia="el-GR"/>
        </w:rPr>
        <w:t xml:space="preserve">Εάν οι επιχειρήσεις λειτουργούν ή ασκούν επιχειρηματική δραστηριότητα σχετικά με </w:t>
      </w:r>
      <w:r w:rsidR="00500C2D">
        <w:rPr>
          <w:rFonts w:eastAsia="Calibri" w:cs="Tahoma"/>
          <w:color w:val="000000"/>
          <w:szCs w:val="22"/>
          <w:lang w:val="el-GR" w:eastAsia="el-GR"/>
        </w:rPr>
        <w:t xml:space="preserve">τα ζητούμενα είδη </w:t>
      </w:r>
      <w:r w:rsidRPr="008A261A">
        <w:rPr>
          <w:rFonts w:eastAsia="Calibri" w:cs="Tahoma"/>
          <w:color w:val="000000"/>
          <w:szCs w:val="22"/>
          <w:lang w:val="el-GR" w:eastAsia="el-GR"/>
        </w:rPr>
        <w:t>, για το χρονικό διάστημα που δεν επιτρέπει την έκδοση κατά νόμο τριών ισολογισμών, υποβάλλουν τους ισολογισμούς που έχουν εκδοθεί και τα σχετικά επίσημα στοιχεία που υπάρχουν κατά το διάστημα αυτό ( π.χ. δηλώσεις φορολογίας εισοδήματος, δηλώσεις Φ.Π.Α. κλπ.</w:t>
      </w:r>
    </w:p>
    <w:p w14:paraId="228EA1D4" w14:textId="77777777" w:rsidR="009E1B2C" w:rsidRPr="001C3E1B" w:rsidRDefault="009E1B2C" w:rsidP="009E1B2C">
      <w:pPr>
        <w:rPr>
          <w:rFonts w:eastAsia="Calibri"/>
          <w:lang w:val="el-GR"/>
        </w:rPr>
      </w:pPr>
      <w:r w:rsidRPr="00FD3A4C">
        <w:rPr>
          <w:rFonts w:eastAsia="Calibri"/>
          <w:lang w:val="el-GR"/>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r w:rsidRPr="00FD3A4C">
        <w:rPr>
          <w:rFonts w:eastAsia="Calibri"/>
          <w:vertAlign w:val="superscript"/>
          <w:lang w:val="el-GR"/>
        </w:rPr>
        <w:footnoteReference w:id="72"/>
      </w:r>
    </w:p>
    <w:p w14:paraId="221DB806" w14:textId="77777777" w:rsidR="00583977" w:rsidRDefault="003929DA">
      <w:pPr>
        <w:rPr>
          <w:i/>
          <w:color w:val="4472C4"/>
          <w:lang w:val="el-GR"/>
        </w:rPr>
      </w:pPr>
      <w:r>
        <w:rPr>
          <w:b/>
          <w:bCs/>
          <w:lang w:val="el-GR"/>
        </w:rPr>
        <w:lastRenderedPageBreak/>
        <w:t xml:space="preserve">Β.4. </w:t>
      </w:r>
      <w:r>
        <w:rPr>
          <w:lang w:val="el-GR"/>
        </w:rPr>
        <w:t>Για την απόδειξη της τεχνικής ικανότητας της παραγράφου 2.2.6 οι οικονομικοί φορείς προσκομίζο</w:t>
      </w:r>
      <w:r w:rsidR="006C10B8">
        <w:rPr>
          <w:lang w:val="el-GR"/>
        </w:rPr>
        <w:t>υν:</w:t>
      </w:r>
      <w:r>
        <w:rPr>
          <w:rStyle w:val="FootnoteReference2"/>
          <w:szCs w:val="22"/>
        </w:rPr>
        <w:footnoteReference w:id="73"/>
      </w:r>
      <w:r w:rsidR="003572E5" w:rsidRPr="003572E5">
        <w:rPr>
          <w:b/>
          <w:bCs/>
          <w:lang w:val="el-GR"/>
        </w:rPr>
        <w:t xml:space="preserve"> </w:t>
      </w:r>
      <w:r w:rsidR="003572E5">
        <w:rPr>
          <w:b/>
          <w:bCs/>
          <w:lang w:val="el-GR"/>
        </w:rPr>
        <w:t>Δεν απαιτείται τεχνική ικανότητα</w:t>
      </w:r>
      <w:r w:rsidR="003572E5">
        <w:rPr>
          <w:lang w:val="el-GR"/>
        </w:rPr>
        <w:t>.</w:t>
      </w:r>
    </w:p>
    <w:p w14:paraId="0F1F743B" w14:textId="3B6B6565" w:rsidR="003929DA" w:rsidRPr="00FD3A4C" w:rsidRDefault="003929DA">
      <w:pPr>
        <w:rPr>
          <w:i/>
          <w:color w:val="4472C4"/>
          <w:lang w:val="el-GR"/>
        </w:rPr>
      </w:pPr>
      <w:r w:rsidRPr="00FD3A4C">
        <w:rPr>
          <w:b/>
          <w:bCs/>
          <w:lang w:val="el-GR"/>
        </w:rPr>
        <w:t xml:space="preserve">Β.5. </w:t>
      </w:r>
      <w:r w:rsidRPr="00FD3A4C">
        <w:rPr>
          <w:lang w:val="el-GR"/>
        </w:rPr>
        <w:t xml:space="preserve">Για την απόδειξη της συμμόρφωσής τους με </w:t>
      </w:r>
      <w:r w:rsidRPr="00FD3A4C">
        <w:rPr>
          <w:color w:val="000000"/>
          <w:lang w:val="el-GR"/>
        </w:rPr>
        <w:t>πρότυπα διασφάλισης ποιότητας και πρότυπα περιβαλλοντικής διαχείρισης</w:t>
      </w:r>
      <w:r w:rsidRPr="00FD3A4C">
        <w:rPr>
          <w:lang w:val="el-GR"/>
        </w:rPr>
        <w:t xml:space="preserve"> της παραγράφου 2.2.7 οι οικονομικοί φορείς προσκομίζουν τα κάτωθι πιστοποιητικά</w:t>
      </w:r>
      <w:r w:rsidR="00BA063F">
        <w:rPr>
          <w:rStyle w:val="ad"/>
          <w:lang w:val="el-GR"/>
        </w:rPr>
        <w:footnoteReference w:id="74"/>
      </w:r>
      <w:r w:rsidR="003572E5">
        <w:rPr>
          <w:lang w:val="el-GR"/>
        </w:rPr>
        <w:t>.</w:t>
      </w:r>
      <w:r w:rsidR="003572E5" w:rsidRPr="003572E5">
        <w:rPr>
          <w:b/>
          <w:bCs/>
          <w:lang w:val="el-GR"/>
        </w:rPr>
        <w:t>Δεν απαιτείται συμμόρφωση με πρότυπα διασφάλισης ποιότητας</w:t>
      </w:r>
      <w:r w:rsidR="003572E5">
        <w:rPr>
          <w:lang w:val="el-GR"/>
        </w:rPr>
        <w:t>.</w:t>
      </w:r>
    </w:p>
    <w:p w14:paraId="6527BBA4" w14:textId="77777777" w:rsidR="00583977" w:rsidRDefault="003929DA" w:rsidP="00374B84">
      <w:pPr>
        <w:rPr>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w:t>
      </w:r>
      <w:r w:rsidR="00E427F2">
        <w:rPr>
          <w:lang w:val="el-GR"/>
        </w:rPr>
        <w:t>εγγράφεται υποχρεωτικά ή προαιρετικά</w:t>
      </w:r>
      <w:r>
        <w:rPr>
          <w:lang w:val="el-GR"/>
        </w:rPr>
        <w:t xml:space="preserve">, κατά την κείμενη νομοθεσία, </w:t>
      </w:r>
      <w:r w:rsidR="00E427F2">
        <w:rPr>
          <w:lang w:val="el-GR"/>
        </w:rPr>
        <w:t>και</w:t>
      </w:r>
      <w:r>
        <w:rPr>
          <w:lang w:val="el-GR"/>
        </w:rPr>
        <w:t xml:space="preserve">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w:t>
      </w:r>
      <w:r w:rsidR="00E427F2">
        <w:rPr>
          <w:lang w:val="el-GR"/>
        </w:rPr>
        <w:t>,</w:t>
      </w:r>
      <w:r>
        <w:rPr>
          <w:lang w:val="el-GR"/>
        </w:rPr>
        <w:t xml:space="preserve">  </w:t>
      </w:r>
      <w:r w:rsidR="00E427F2" w:rsidRPr="00E427F2">
        <w:rPr>
          <w:lang w:val="el-GR"/>
        </w:rPr>
        <w:t xml:space="preserve">εκτός αν </w:t>
      </w:r>
      <w:r w:rsidR="00E427F2">
        <w:rPr>
          <w:lang w:val="el-GR"/>
        </w:rPr>
        <w:t>αυτό φέρει</w:t>
      </w:r>
      <w:r w:rsidR="00E427F2" w:rsidRPr="00E427F2">
        <w:rPr>
          <w:lang w:val="el-GR"/>
        </w:rPr>
        <w:t xml:space="preserve"> συγκεκριμένο χρόνο ισχύος.</w:t>
      </w:r>
    </w:p>
    <w:p w14:paraId="74B89026" w14:textId="77777777" w:rsidR="00583977" w:rsidRDefault="00374B84" w:rsidP="00374B84">
      <w:pPr>
        <w:rPr>
          <w:lang w:val="el-GR"/>
        </w:rPr>
      </w:pPr>
      <w:r>
        <w:rPr>
          <w:lang w:val="el-GR"/>
        </w:rPr>
        <w:t xml:space="preserve">Ειδικότερα για τους </w:t>
      </w:r>
      <w:r w:rsidRPr="00374B84">
        <w:rPr>
          <w:lang w:val="el-GR"/>
        </w:rPr>
        <w:t>ημεδαπούς οικονομικούς φορείς προσκομίζονται:</w:t>
      </w:r>
    </w:p>
    <w:p w14:paraId="066B4501" w14:textId="50A212D0" w:rsidR="00374B84" w:rsidRPr="00374B84" w:rsidRDefault="00374B84" w:rsidP="00374B84">
      <w:pPr>
        <w:rPr>
          <w:lang w:val="el-GR"/>
        </w:rPr>
      </w:pPr>
      <w:r w:rsidRPr="00374B84">
        <w:rPr>
          <w:lang w:val="el-GR"/>
        </w:rPr>
        <w:t xml:space="preserve">i) </w:t>
      </w:r>
      <w:r w:rsidRPr="006A34C5">
        <w:rPr>
          <w:b/>
          <w:lang w:val="el-GR"/>
        </w:rPr>
        <w:t>για την απόδειξη της νόμιμης εκπροσώπησης</w:t>
      </w:r>
      <w:r w:rsidRPr="00374B84">
        <w:rPr>
          <w:lang w:val="el-GR"/>
        </w:rPr>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w:t>
      </w:r>
      <w:r w:rsidR="00DC0E70">
        <w:rPr>
          <w:lang w:val="el-GR"/>
        </w:rPr>
        <w:t xml:space="preserve">    </w:t>
      </w:r>
      <w:r w:rsidRPr="00374B84">
        <w:rPr>
          <w:lang w:val="el-GR"/>
        </w:rPr>
        <w:lastRenderedPageBreak/>
        <w:t>της στο ΓΕΜΗ</w:t>
      </w:r>
      <w:r w:rsidR="001D4BC4">
        <w:rPr>
          <w:rStyle w:val="ad"/>
          <w:lang w:val="el-GR"/>
        </w:rPr>
        <w:footnoteReference w:id="75"/>
      </w:r>
      <w:r w:rsidRPr="00374B84">
        <w:rPr>
          <w:lang w:val="el-GR"/>
        </w:rPr>
        <w:t>,</w:t>
      </w:r>
      <w:r w:rsidR="00240CF8">
        <w:rPr>
          <w:lang w:val="el-GR"/>
        </w:rPr>
        <w:t xml:space="preserve"> </w:t>
      </w:r>
      <w:r w:rsidRPr="00374B84">
        <w:rPr>
          <w:lang w:val="el-GR"/>
        </w:rPr>
        <w:t>προσκομίζει σχετικό πιστοποιητικό ισχύουσας εκπροσώπησης</w:t>
      </w:r>
      <w:r w:rsidR="006F0E81">
        <w:rPr>
          <w:rStyle w:val="ad"/>
          <w:lang w:val="el-GR"/>
        </w:rPr>
        <w:footnoteReference w:id="76"/>
      </w:r>
      <w:r w:rsidRPr="00374B84">
        <w:rPr>
          <w:lang w:val="el-GR"/>
        </w:rPr>
        <w:t xml:space="preserve">, το οποίο πρέπει να έχει εκδοθεί έως τριάντα (30) εργάσιμες ημέρες πριν από την υποβολή του.  </w:t>
      </w:r>
    </w:p>
    <w:p w14:paraId="5C42D928" w14:textId="77777777" w:rsidR="00374B84" w:rsidRPr="00374B84" w:rsidRDefault="00374B84" w:rsidP="00374B84">
      <w:pPr>
        <w:rPr>
          <w:lang w:val="el-GR"/>
        </w:rPr>
      </w:pPr>
      <w:r w:rsidRPr="00374B84">
        <w:rPr>
          <w:lang w:val="el-GR"/>
        </w:rPr>
        <w:t xml:space="preserve"> </w:t>
      </w:r>
      <w:proofErr w:type="spellStart"/>
      <w:r w:rsidRPr="00374B84">
        <w:rPr>
          <w:lang w:val="el-GR"/>
        </w:rPr>
        <w:t>ii</w:t>
      </w:r>
      <w:proofErr w:type="spellEnd"/>
      <w:r w:rsidRPr="00374B84">
        <w:rPr>
          <w:lang w:val="el-GR"/>
        </w:rPr>
        <w:t xml:space="preserve">) Για την </w:t>
      </w:r>
      <w:r w:rsidRPr="006A34C5">
        <w:rPr>
          <w:b/>
          <w:lang w:val="el-GR"/>
        </w:rPr>
        <w:t>απόδειξη της νόμιμης σύστασης και των μεταβολών</w:t>
      </w:r>
      <w:r w:rsidRPr="00374B84">
        <w:rPr>
          <w:lang w:val="el-GR"/>
        </w:rPr>
        <w:t xml:space="preserve"> του νομικού προσώπου</w:t>
      </w:r>
      <w:r w:rsidR="00921AC1">
        <w:rPr>
          <w:lang w:val="el-GR"/>
        </w:rPr>
        <w:t xml:space="preserve"> </w:t>
      </w:r>
      <w:r w:rsidRPr="00374B84">
        <w:rPr>
          <w:lang w:val="el-GR"/>
        </w:rPr>
        <w:t xml:space="preserve">γενικό πιστοποιητικό </w:t>
      </w:r>
      <w:r w:rsidR="00921AC1">
        <w:rPr>
          <w:lang w:val="el-GR"/>
        </w:rPr>
        <w:t xml:space="preserve">μεταβολών </w:t>
      </w:r>
      <w:r w:rsidRPr="00374B84">
        <w:rPr>
          <w:lang w:val="el-GR"/>
        </w:rPr>
        <w:t>του ΓΕΜΗ, εφόσον έχει εκδοθεί έως τρεις (3) μήνες πριν από την υποβολή του</w:t>
      </w:r>
      <w:r w:rsidR="00921AC1">
        <w:rPr>
          <w:lang w:val="el-GR"/>
        </w:rPr>
        <w:t>.</w:t>
      </w:r>
    </w:p>
    <w:p w14:paraId="0B91AA4D" w14:textId="77777777" w:rsidR="003929DA" w:rsidRDefault="00374B84">
      <w:pPr>
        <w:rPr>
          <w:color w:val="000000"/>
          <w:lang w:val="el-GR"/>
        </w:rPr>
      </w:pPr>
      <w:r w:rsidRPr="00374B84">
        <w:rPr>
          <w:lang w:val="el-GR"/>
        </w:rPr>
        <w:t xml:space="preserve"> </w:t>
      </w:r>
      <w:r w:rsidR="003929DA">
        <w:rPr>
          <w:lang w:val="el-GR"/>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w:t>
      </w:r>
      <w:r w:rsidR="00921AC1">
        <w:rPr>
          <w:lang w:val="el-GR"/>
        </w:rPr>
        <w:t>διοίκησης</w:t>
      </w:r>
      <w:r w:rsidR="003929DA">
        <w:rPr>
          <w:lang w:val="el-GR"/>
        </w:rPr>
        <w:t xml:space="preserve">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6E3F0C7C" w14:textId="3A9838B3" w:rsidR="003929DA" w:rsidRDefault="003929DA">
      <w:pPr>
        <w:rPr>
          <w:lang w:val="el-GR"/>
        </w:rPr>
      </w:pPr>
      <w:r>
        <w:rPr>
          <w:color w:val="000000"/>
          <w:lang w:val="el-GR"/>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w:t>
      </w:r>
      <w:r w:rsidR="00B33FA2">
        <w:rPr>
          <w:color w:val="000000"/>
          <w:lang w:val="el-GR"/>
        </w:rPr>
        <w:t>ό</w:t>
      </w:r>
      <w:r>
        <w:rPr>
          <w:color w:val="000000"/>
          <w:lang w:val="el-GR"/>
        </w:rPr>
        <w:t>δ</w:t>
      </w:r>
      <w:r w:rsidR="00B33FA2">
        <w:rPr>
          <w:color w:val="000000"/>
          <w:lang w:val="el-GR"/>
        </w:rPr>
        <w:t>ι</w:t>
      </w:r>
      <w:r>
        <w:rPr>
          <w:color w:val="000000"/>
          <w:lang w:val="el-GR"/>
        </w:rPr>
        <w:t xml:space="preserve">ου καταστατικού οργάνου διοίκησης του νομικού προσώπου </w:t>
      </w:r>
      <w:r w:rsidR="004A208E">
        <w:rPr>
          <w:color w:val="000000"/>
          <w:lang w:val="el-GR"/>
        </w:rPr>
        <w:t xml:space="preserve">με </w:t>
      </w:r>
      <w:r w:rsidR="002D2C87">
        <w:rPr>
          <w:color w:val="000000"/>
          <w:lang w:val="el-GR"/>
        </w:rPr>
        <w:t>την</w:t>
      </w:r>
      <w:r w:rsidR="004A208E">
        <w:rPr>
          <w:color w:val="000000"/>
          <w:lang w:val="el-GR"/>
        </w:rPr>
        <w:t xml:space="preserve"> οποί</w:t>
      </w:r>
      <w:r w:rsidR="002D2C87">
        <w:rPr>
          <w:color w:val="000000"/>
          <w:lang w:val="el-GR"/>
        </w:rPr>
        <w:t>α</w:t>
      </w:r>
      <w:r>
        <w:rPr>
          <w:color w:val="000000"/>
          <w:lang w:val="el-GR"/>
        </w:rPr>
        <w:t xml:space="preserve">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14:paraId="03CED9F3" w14:textId="2B8F122F" w:rsidR="003929DA" w:rsidRDefault="003929DA">
      <w:pPr>
        <w:rPr>
          <w:bCs/>
          <w:lang w:val="el-GR"/>
        </w:rPr>
      </w:pPr>
      <w:r>
        <w:rPr>
          <w:bCs/>
          <w:lang w:val="el-GR"/>
        </w:rPr>
        <w:lastRenderedPageBreak/>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318BFE25" w14:textId="77777777" w:rsidR="003929DA" w:rsidRDefault="003929DA">
      <w:pPr>
        <w:rPr>
          <w:lang w:val="el-GR"/>
        </w:rPr>
      </w:pPr>
      <w:r>
        <w:rPr>
          <w:bCs/>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62A19420" w14:textId="63B28289" w:rsidR="003929DA" w:rsidRDefault="003929DA">
      <w:pPr>
        <w:rPr>
          <w:b/>
          <w:bCs/>
          <w:lang w:val="el-GR"/>
        </w:rPr>
      </w:pPr>
      <w:r>
        <w:rPr>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w:t>
      </w:r>
      <w:proofErr w:type="spellStart"/>
      <w:r>
        <w:rPr>
          <w:lang w:val="el-GR"/>
        </w:rPr>
        <w:t>ουν</w:t>
      </w:r>
      <w:proofErr w:type="spellEnd"/>
      <w:r>
        <w:rPr>
          <w:lang w:val="el-GR"/>
        </w:rPr>
        <w:t xml:space="preserve"> νόμιμα την εταιρ</w:t>
      </w:r>
      <w:r w:rsidR="00B33FA2">
        <w:rPr>
          <w:lang w:val="el-GR"/>
        </w:rPr>
        <w:t>ε</w:t>
      </w:r>
      <w:r>
        <w:rPr>
          <w:lang w:val="el-GR"/>
        </w:rPr>
        <w:t>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6BBC82CA" w14:textId="77777777" w:rsidR="003929DA" w:rsidRDefault="003929DA">
      <w:pPr>
        <w:rPr>
          <w:lang w:val="el-GR"/>
        </w:rPr>
      </w:pPr>
      <w:r>
        <w:rPr>
          <w:b/>
          <w:bCs/>
          <w:lang w:val="el-GR"/>
        </w:rPr>
        <w:t>Β.7.</w:t>
      </w:r>
      <w:r>
        <w:rPr>
          <w:lang w:val="el-GR"/>
        </w:rPr>
        <w:t xml:space="preserve"> Οι οικονομικοί φορείς που είναι εγγεγραμμένοι σε επίσημους καταλόγους</w:t>
      </w:r>
      <w:r>
        <w:rPr>
          <w:rStyle w:val="FootnoteReference2"/>
          <w:szCs w:val="22"/>
        </w:rPr>
        <w:footnoteReference w:id="77"/>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39F26031" w14:textId="77777777" w:rsidR="003929DA" w:rsidRDefault="003929DA">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2261055B" w14:textId="77777777" w:rsidR="003929DA" w:rsidRDefault="003929DA">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7F172775" w14:textId="747D39A7" w:rsidR="003929DA" w:rsidRDefault="003929DA">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lang w:val="el-GR"/>
        </w:rPr>
        <w:t>Ειδικώς</w:t>
      </w:r>
      <w:r w:rsidR="00B33FA2">
        <w:rPr>
          <w:color w:val="000000"/>
          <w:lang w:val="el-GR"/>
        </w:rPr>
        <w:t>,</w:t>
      </w:r>
      <w:r>
        <w:rPr>
          <w:color w:val="000000"/>
          <w:lang w:val="el-GR"/>
        </w:rPr>
        <w:t xml:space="preserve"> όσον αφορά την καταβολή των εισφορών κοινωνικής ασφάλισης και των φόρων και τελών, προσκομίζονται </w:t>
      </w:r>
      <w:r w:rsidR="00B33FA2">
        <w:rPr>
          <w:color w:val="000000"/>
          <w:lang w:val="el-GR"/>
        </w:rPr>
        <w:t>πέραν</w:t>
      </w:r>
      <w:r>
        <w:rPr>
          <w:color w:val="000000"/>
          <w:lang w:val="el-GR"/>
        </w:rPr>
        <w:t xml:space="preserve"> της βεβαίωσης εγγραφής στον επίσημο κατάλογο και πιστοποιητικά, κατά τα οριζόμενα ανωτέρω στην περίπτωση Β.1</w:t>
      </w:r>
      <w:r w:rsidR="00207038">
        <w:rPr>
          <w:color w:val="000000"/>
          <w:lang w:val="el-GR"/>
        </w:rPr>
        <w:t>,</w:t>
      </w:r>
      <w:r>
        <w:rPr>
          <w:color w:val="000000"/>
          <w:lang w:val="el-GR"/>
        </w:rPr>
        <w:t xml:space="preserve"> </w:t>
      </w:r>
      <w:proofErr w:type="spellStart"/>
      <w:r>
        <w:rPr>
          <w:color w:val="000000"/>
          <w:lang w:val="el-GR"/>
        </w:rPr>
        <w:t>υποπερ</w:t>
      </w:r>
      <w:proofErr w:type="spellEnd"/>
      <w:r w:rsidR="00207038">
        <w:rPr>
          <w:color w:val="000000"/>
          <w:lang w:val="el-GR"/>
        </w:rPr>
        <w:t>.</w:t>
      </w:r>
      <w:r>
        <w:rPr>
          <w:color w:val="000000"/>
          <w:lang w:val="el-GR"/>
        </w:rPr>
        <w:t xml:space="preserve"> </w:t>
      </w:r>
      <w:proofErr w:type="spellStart"/>
      <w:r w:rsidR="00921AC1">
        <w:rPr>
          <w:color w:val="000000"/>
          <w:lang w:val="en-US"/>
        </w:rPr>
        <w:t>i</w:t>
      </w:r>
      <w:proofErr w:type="spellEnd"/>
      <w:r w:rsidR="00921AC1" w:rsidRPr="006A34C5">
        <w:rPr>
          <w:color w:val="000000"/>
          <w:lang w:val="el-GR"/>
        </w:rPr>
        <w:t xml:space="preserve">, </w:t>
      </w:r>
      <w:r w:rsidR="00921AC1">
        <w:rPr>
          <w:color w:val="000000"/>
          <w:lang w:val="en-US"/>
        </w:rPr>
        <w:t>ii</w:t>
      </w:r>
      <w:r w:rsidR="00921AC1" w:rsidRPr="006A34C5">
        <w:rPr>
          <w:color w:val="000000"/>
          <w:lang w:val="el-GR"/>
        </w:rPr>
        <w:t xml:space="preserve"> </w:t>
      </w:r>
      <w:r w:rsidR="00921AC1">
        <w:rPr>
          <w:color w:val="000000"/>
          <w:lang w:val="el-GR"/>
        </w:rPr>
        <w:t xml:space="preserve">και </w:t>
      </w:r>
      <w:r w:rsidR="00921AC1">
        <w:rPr>
          <w:color w:val="000000"/>
          <w:lang w:val="en-US"/>
        </w:rPr>
        <w:t>iii</w:t>
      </w:r>
      <w:r w:rsidR="00921AC1" w:rsidRPr="006A34C5">
        <w:rPr>
          <w:color w:val="000000"/>
          <w:lang w:val="el-GR"/>
        </w:rPr>
        <w:t xml:space="preserve"> </w:t>
      </w:r>
      <w:r w:rsidR="00921AC1">
        <w:rPr>
          <w:color w:val="000000"/>
          <w:lang w:val="el-GR"/>
        </w:rPr>
        <w:t>της περ. β</w:t>
      </w:r>
      <w:r w:rsidRPr="00207038">
        <w:rPr>
          <w:color w:val="000000"/>
          <w:lang w:val="el-GR"/>
        </w:rPr>
        <w:t>.</w:t>
      </w:r>
    </w:p>
    <w:p w14:paraId="3651A492" w14:textId="77777777" w:rsidR="00FD3A4C" w:rsidRDefault="003929DA">
      <w:pPr>
        <w:rPr>
          <w:b/>
          <w:bCs/>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lang w:val="el-GR"/>
        </w:rPr>
        <w:t xml:space="preserve"> </w:t>
      </w:r>
    </w:p>
    <w:p w14:paraId="7523529F" w14:textId="491E411D" w:rsidR="0082142D" w:rsidRDefault="003929DA">
      <w:pPr>
        <w:rPr>
          <w:color w:val="000000"/>
          <w:lang w:val="el-GR"/>
        </w:rPr>
      </w:pPr>
      <w:r>
        <w:rPr>
          <w:b/>
          <w:bCs/>
          <w:lang w:val="el-GR"/>
        </w:rPr>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sidR="00B76F96" w:rsidRPr="00FC2FD7">
        <w:rPr>
          <w:rStyle w:val="FootnoteReference2"/>
          <w:color w:val="000000"/>
          <w:szCs w:val="22"/>
          <w:lang w:val="el-GR"/>
        </w:rPr>
        <w:t xml:space="preserve"> </w:t>
      </w:r>
      <w:r>
        <w:rPr>
          <w:color w:val="000000"/>
          <w:lang w:val="el-GR"/>
        </w:rPr>
        <w:t>Ειδικότερα, προσκομίζεται έγγραφο (συμφωνητικό ή σε περίπτωση νομικού προσώπου απόφαση του αρμ</w:t>
      </w:r>
      <w:r w:rsidR="00B33FA2">
        <w:rPr>
          <w:color w:val="000000"/>
          <w:lang w:val="el-GR"/>
        </w:rPr>
        <w:t>ό</w:t>
      </w:r>
      <w:r>
        <w:rPr>
          <w:color w:val="000000"/>
          <w:lang w:val="el-GR"/>
        </w:rPr>
        <w:t>δ</w:t>
      </w:r>
      <w:r w:rsidR="00B33FA2">
        <w:rPr>
          <w:color w:val="000000"/>
          <w:lang w:val="el-GR"/>
        </w:rPr>
        <w:t>ι</w:t>
      </w:r>
      <w:r>
        <w:rPr>
          <w:color w:val="000000"/>
          <w:lang w:val="el-GR"/>
        </w:rPr>
        <w:t>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w:t>
      </w:r>
      <w:r w:rsidR="00B33FA2">
        <w:rPr>
          <w:color w:val="000000"/>
          <w:lang w:val="el-GR"/>
        </w:rPr>
        <w:t>ο</w:t>
      </w:r>
      <w:r>
        <w:rPr>
          <w:color w:val="000000"/>
          <w:lang w:val="el-GR"/>
        </w:rPr>
        <w:t>μ</w:t>
      </w:r>
      <w:r w:rsidR="00B33FA2">
        <w:rPr>
          <w:color w:val="000000"/>
          <w:lang w:val="el-GR"/>
        </w:rPr>
        <w:t>έ</w:t>
      </w:r>
      <w:r>
        <w:rPr>
          <w:color w:val="000000"/>
          <w:lang w:val="el-GR"/>
        </w:rPr>
        <w:t xml:space="preserve">νου  για την εκτέλεση της Σύμβασης. Η σχετική αναφορά πρέπει να είναι λεπτομερής και να αναφέρει κατ’ ελάχιστον τους συγκεκριμένους πόρους που θα είναι διαθέσιμοι για την εκτέλεση της σύμβασης </w:t>
      </w:r>
      <w:r w:rsidRPr="006A34C5">
        <w:rPr>
          <w:color w:val="000000"/>
          <w:lang w:val="el-GR"/>
        </w:rPr>
        <w:t xml:space="preserve">και τον τρόπο </w:t>
      </w:r>
      <w:r w:rsidR="00B33FA2">
        <w:rPr>
          <w:color w:val="000000"/>
          <w:lang w:val="el-GR"/>
        </w:rPr>
        <w:t xml:space="preserve">με </w:t>
      </w:r>
      <w:r w:rsidRPr="006A34C5">
        <w:rPr>
          <w:color w:val="000000"/>
          <w:lang w:val="el-GR"/>
        </w:rPr>
        <w:t xml:space="preserve"> το</w:t>
      </w:r>
      <w:r w:rsidR="00B33FA2">
        <w:rPr>
          <w:color w:val="000000"/>
          <w:lang w:val="el-GR"/>
        </w:rPr>
        <w:t>ν</w:t>
      </w:r>
      <w:r w:rsidRPr="006A34C5">
        <w:rPr>
          <w:color w:val="000000"/>
          <w:lang w:val="el-GR"/>
        </w:rPr>
        <w:t xml:space="preserve"> οποίο θα χρησιμοποιηθούν αυτοί για την εκτέλεση της σύμβασης.</w:t>
      </w:r>
      <w:r>
        <w:rPr>
          <w:color w:val="000000"/>
          <w:lang w:val="el-GR"/>
        </w:rPr>
        <w:t xml:space="preserve"> Ο τρίτος θα δεσμεύεται ρητά ότι θα διαθέσει στον διαγωνιζόμενο τους συγκεκριμένους πόρους κατά τη διάρκεια της σύμβασης και ο διαγωνιζόμενος  ότι θα κάνει χρήση αυτών σε περίπτωση που του ανατεθεί η σύμβαση. </w:t>
      </w:r>
    </w:p>
    <w:p w14:paraId="69D83821" w14:textId="77777777" w:rsidR="005D11ED" w:rsidRDefault="005D11ED" w:rsidP="005D11ED">
      <w:pPr>
        <w:rPr>
          <w:lang w:val="el-GR"/>
        </w:rPr>
      </w:pPr>
      <w:r>
        <w:rPr>
          <w:b/>
          <w:bCs/>
          <w:lang w:val="el-GR"/>
        </w:rPr>
        <w:t xml:space="preserve">Β.10. </w:t>
      </w:r>
      <w:r>
        <w:rPr>
          <w:lang w:val="el-GR"/>
        </w:rP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rPr>
          <w:lang w:val="el-GR"/>
        </w:rPr>
        <w:t>πεύθυνη δήλωση του προσφέροντος με αναφορά του τμήματος της σύμβασης το οποίο προτίθεται</w:t>
      </w:r>
      <w:r>
        <w:rPr>
          <w:lang w:val="el-GR"/>
        </w:rPr>
        <w:t xml:space="preserve"> </w:t>
      </w:r>
      <w:r w:rsidRPr="00B860A1">
        <w:rPr>
          <w:lang w:val="el-GR"/>
        </w:rPr>
        <w:t xml:space="preserve">να αναθέσει σε τρίτους υπό </w:t>
      </w:r>
      <w:r w:rsidRPr="00B860A1">
        <w:rPr>
          <w:lang w:val="el-GR"/>
        </w:rPr>
        <w:lastRenderedPageBreak/>
        <w:t>μορφή υπεργολαβίας</w:t>
      </w:r>
      <w:r>
        <w:rPr>
          <w:lang w:val="el-GR"/>
        </w:rPr>
        <w:t xml:space="preserve"> και υπεύθυνη δήλωση των υπεργολάβων ότι αποδέχονται την εκτέλεση των εργασιών</w:t>
      </w:r>
      <w:r w:rsidRPr="00B860A1">
        <w:rPr>
          <w:lang w:val="el-GR"/>
        </w:rPr>
        <w:t>.</w:t>
      </w:r>
      <w:r>
        <w:rPr>
          <w:lang w:val="el-GR"/>
        </w:rPr>
        <w:t xml:space="preserve"> </w:t>
      </w:r>
    </w:p>
    <w:p w14:paraId="26EE4BD7" w14:textId="77777777" w:rsidR="00611572" w:rsidRPr="00733D63" w:rsidRDefault="00921AC1" w:rsidP="00611572">
      <w:pPr>
        <w:rPr>
          <w:bCs/>
          <w:lang w:val="el-GR"/>
        </w:rPr>
      </w:pPr>
      <w:r w:rsidRPr="00E1420D">
        <w:rPr>
          <w:b/>
          <w:bCs/>
          <w:lang w:val="el-GR"/>
        </w:rPr>
        <w:t>Β.11.</w:t>
      </w:r>
      <w:r w:rsidRPr="00733D63">
        <w:rPr>
          <w:bCs/>
          <w:lang w:val="el-GR"/>
        </w:rPr>
        <w:t xml:space="preserve"> </w:t>
      </w:r>
      <w:r w:rsidR="00611572" w:rsidRPr="00733D63">
        <w:rPr>
          <w:bCs/>
          <w:lang w:val="el-GR"/>
        </w:rPr>
        <w:t>Επισημαίνεται ότι γίνονται αποδεκτές:</w:t>
      </w:r>
    </w:p>
    <w:p w14:paraId="1EE048A1" w14:textId="77777777" w:rsidR="00611572" w:rsidRPr="00733D63" w:rsidRDefault="00611572" w:rsidP="00611572">
      <w:pPr>
        <w:numPr>
          <w:ilvl w:val="0"/>
          <w:numId w:val="11"/>
        </w:numPr>
        <w:rPr>
          <w:bCs/>
          <w:lang w:val="el-GR"/>
        </w:rPr>
      </w:pPr>
      <w:r w:rsidRPr="00733D63">
        <w:rPr>
          <w:bCs/>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7DBCDB04" w14:textId="451E7738" w:rsidR="005D11ED" w:rsidRPr="00583977" w:rsidRDefault="00611572" w:rsidP="00583977">
      <w:pPr>
        <w:numPr>
          <w:ilvl w:val="0"/>
          <w:numId w:val="11"/>
        </w:numPr>
        <w:rPr>
          <w:bCs/>
          <w:lang w:val="el-GR"/>
        </w:rPr>
      </w:pPr>
      <w:r w:rsidRPr="00733D63">
        <w:rPr>
          <w:bCs/>
          <w:lang w:val="el-GR"/>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sidR="00B44470">
        <w:rPr>
          <w:bCs/>
          <w:lang w:val="el-GR"/>
        </w:rPr>
        <w:t xml:space="preserve"> τους</w:t>
      </w:r>
      <w:r w:rsidRPr="00733D63">
        <w:rPr>
          <w:bCs/>
          <w:lang w:val="el-GR"/>
        </w:rPr>
        <w:t>.</w:t>
      </w:r>
    </w:p>
    <w:p w14:paraId="512B19D2" w14:textId="77777777" w:rsidR="003929DA" w:rsidRDefault="003929DA">
      <w:pPr>
        <w:pStyle w:val="20"/>
        <w:rPr>
          <w:lang w:val="el-GR"/>
        </w:rPr>
      </w:pPr>
      <w:bookmarkStart w:id="40" w:name="_Toc138677566"/>
      <w:r>
        <w:rPr>
          <w:lang w:val="el-GR"/>
        </w:rPr>
        <w:t>2.3</w:t>
      </w:r>
      <w:r>
        <w:rPr>
          <w:lang w:val="el-GR"/>
        </w:rPr>
        <w:tab/>
        <w:t>Κριτήρια Ανάθεσης</w:t>
      </w:r>
      <w:bookmarkEnd w:id="40"/>
      <w:r>
        <w:rPr>
          <w:lang w:val="el-GR"/>
        </w:rPr>
        <w:t xml:space="preserve">  </w:t>
      </w:r>
    </w:p>
    <w:p w14:paraId="7D8A6062" w14:textId="77777777" w:rsidR="003929DA" w:rsidRDefault="003929DA">
      <w:pPr>
        <w:pStyle w:val="30"/>
        <w:rPr>
          <w:lang w:val="el-GR"/>
        </w:rPr>
      </w:pPr>
      <w:bookmarkStart w:id="41" w:name="_Toc138677567"/>
      <w:r>
        <w:rPr>
          <w:lang w:val="el-GR"/>
        </w:rPr>
        <w:t>2.3.1</w:t>
      </w:r>
      <w:r>
        <w:rPr>
          <w:lang w:val="el-GR"/>
        </w:rPr>
        <w:tab/>
        <w:t>Κριτήριο ανάθεσης</w:t>
      </w:r>
      <w:r>
        <w:rPr>
          <w:rStyle w:val="WW-FootnoteReference7"/>
          <w:lang w:val="el-GR"/>
        </w:rPr>
        <w:footnoteReference w:id="78"/>
      </w:r>
      <w:bookmarkEnd w:id="41"/>
      <w:r>
        <w:rPr>
          <w:lang w:val="el-GR"/>
        </w:rPr>
        <w:t xml:space="preserve"> </w:t>
      </w:r>
    </w:p>
    <w:p w14:paraId="287ACB09" w14:textId="3CD0737D" w:rsidR="00B63FC9" w:rsidRPr="00583977" w:rsidRDefault="003929DA" w:rsidP="00293683">
      <w:pPr>
        <w:rPr>
          <w:i/>
          <w:color w:val="5B9BD5"/>
          <w:lang w:val="el-GR"/>
        </w:rPr>
      </w:pPr>
      <w:r>
        <w:rPr>
          <w:lang w:val="el-GR"/>
        </w:rPr>
        <w:t>Κριτήριο ανάθεσης</w:t>
      </w:r>
      <w:r>
        <w:rPr>
          <w:rStyle w:val="WW-FootnoteReference7"/>
          <w:lang w:val="el-GR"/>
        </w:rPr>
        <w:footnoteReference w:id="79"/>
      </w:r>
      <w:r>
        <w:rPr>
          <w:lang w:val="el-GR"/>
        </w:rPr>
        <w:t xml:space="preserve"> της Σύμβασης είναι η πλέον συμφέρουσα από οικονομική άποψη προσφορά βάσει τιμής</w:t>
      </w:r>
      <w:r>
        <w:rPr>
          <w:rStyle w:val="WW-FootnoteReference7"/>
          <w:lang w:val="el-GR"/>
        </w:rPr>
        <w:footnoteReference w:id="80"/>
      </w:r>
      <w:r w:rsidR="00E95B4F">
        <w:rPr>
          <w:lang w:val="el-GR"/>
        </w:rPr>
        <w:t>.</w:t>
      </w:r>
    </w:p>
    <w:p w14:paraId="09CBE29A" w14:textId="77777777" w:rsidR="003929DA" w:rsidRDefault="003929DA">
      <w:pPr>
        <w:pStyle w:val="20"/>
        <w:rPr>
          <w:lang w:val="el-GR"/>
        </w:rPr>
      </w:pPr>
      <w:bookmarkStart w:id="42" w:name="_Toc138677568"/>
      <w:r>
        <w:rPr>
          <w:lang w:val="el-GR"/>
        </w:rPr>
        <w:t>2.4</w:t>
      </w:r>
      <w:r>
        <w:rPr>
          <w:lang w:val="el-GR"/>
        </w:rPr>
        <w:tab/>
        <w:t>Κατάρτιση - Περιεχόμενο Προσφορών</w:t>
      </w:r>
      <w:bookmarkEnd w:id="42"/>
    </w:p>
    <w:p w14:paraId="6DC0F6FF" w14:textId="77777777" w:rsidR="003929DA" w:rsidRDefault="003929DA">
      <w:pPr>
        <w:pStyle w:val="30"/>
        <w:rPr>
          <w:lang w:val="el-GR"/>
        </w:rPr>
      </w:pPr>
      <w:bookmarkStart w:id="43" w:name="_Toc138677569"/>
      <w:r>
        <w:rPr>
          <w:lang w:val="el-GR"/>
        </w:rPr>
        <w:t>2.4.1</w:t>
      </w:r>
      <w:r>
        <w:rPr>
          <w:lang w:val="el-GR"/>
        </w:rPr>
        <w:tab/>
        <w:t>Γενικοί όροι υποβολής προσφορών</w:t>
      </w:r>
      <w:bookmarkEnd w:id="43"/>
    </w:p>
    <w:p w14:paraId="1ED098AA" w14:textId="78B46276" w:rsidR="003929DA" w:rsidRDefault="003929DA">
      <w:pPr>
        <w:rPr>
          <w:lang w:val="el-GR"/>
        </w:rPr>
      </w:pPr>
      <w:r>
        <w:rPr>
          <w:lang w:val="el-GR"/>
        </w:rPr>
        <w:t>Οι προσφορές υποβάλλονται με βάση τις απαιτήσεις που ορίζονται στ</w:t>
      </w:r>
      <w:r w:rsidR="00E95B4F">
        <w:rPr>
          <w:lang w:val="el-GR"/>
        </w:rPr>
        <w:t>ην παρούσα</w:t>
      </w:r>
      <w:r w:rsidR="00680B91">
        <w:rPr>
          <w:lang w:val="el-GR"/>
        </w:rPr>
        <w:t xml:space="preserve"> Διακήρυξη</w:t>
      </w:r>
      <w:r w:rsidR="00E95B4F">
        <w:rPr>
          <w:lang w:val="el-GR"/>
        </w:rPr>
        <w:t>.</w:t>
      </w:r>
      <w:r>
        <w:rPr>
          <w:lang w:val="el-GR"/>
        </w:rPr>
        <w:t xml:space="preserve"> </w:t>
      </w:r>
    </w:p>
    <w:p w14:paraId="437D6755" w14:textId="3D43624C" w:rsidR="003929DA" w:rsidRDefault="003929DA">
      <w:pPr>
        <w:rPr>
          <w:rFonts w:cs="Helvetica"/>
          <w:color w:val="000000"/>
          <w:szCs w:val="22"/>
          <w:lang w:val="el-GR" w:eastAsia="el-GR"/>
        </w:rPr>
      </w:pPr>
      <w:r>
        <w:rPr>
          <w:lang w:val="el-GR"/>
        </w:rPr>
        <w:t xml:space="preserve">Δεν επιτρέπονται εναλλακτικές προσφορές </w:t>
      </w:r>
      <w:r w:rsidR="00E95B4F">
        <w:rPr>
          <w:lang w:val="el-GR"/>
        </w:rPr>
        <w:t>.</w:t>
      </w:r>
    </w:p>
    <w:p w14:paraId="2A7DE9EC" w14:textId="5D1EC22B" w:rsidR="003929DA" w:rsidRPr="00E95B4F" w:rsidRDefault="003929DA">
      <w:pPr>
        <w:rPr>
          <w:lang w:val="el-GR"/>
        </w:rPr>
      </w:pPr>
      <w:r>
        <w:rPr>
          <w:rFonts w:cs="Helvetica"/>
          <w:color w:val="000000"/>
          <w:szCs w:val="22"/>
          <w:lang w:val="el-GR" w:eastAsia="el-GR"/>
        </w:rPr>
        <w:t xml:space="preserve">Η ένωση </w:t>
      </w:r>
      <w:r w:rsidR="0032639F">
        <w:rPr>
          <w:rFonts w:cs="Helvetica"/>
          <w:color w:val="000000"/>
          <w:szCs w:val="22"/>
          <w:lang w:val="el-GR" w:eastAsia="el-GR"/>
        </w:rPr>
        <w:t>Ο</w:t>
      </w:r>
      <w:r>
        <w:rPr>
          <w:rFonts w:cs="Helvetica"/>
          <w:color w:val="000000"/>
          <w:szCs w:val="22"/>
          <w:lang w:val="el-GR" w:eastAsia="el-GR"/>
        </w:rPr>
        <w:t xml:space="preserve">ικονομικών </w:t>
      </w:r>
      <w:r w:rsidR="0032639F">
        <w:rPr>
          <w:rFonts w:cs="Helvetica"/>
          <w:color w:val="000000"/>
          <w:szCs w:val="22"/>
          <w:lang w:val="el-GR" w:eastAsia="el-GR"/>
        </w:rPr>
        <w:t>Φ</w:t>
      </w:r>
      <w:r>
        <w:rPr>
          <w:rFonts w:cs="Helvetica"/>
          <w:color w:val="000000"/>
          <w:szCs w:val="22"/>
          <w:lang w:val="el-GR" w:eastAsia="el-GR"/>
        </w:rPr>
        <w:t xml:space="preserve">ορέων υποβάλλει κοινή προσφορά, η οποία υπογράφεται υποχρεωτικά </w:t>
      </w:r>
      <w:r>
        <w:rPr>
          <w:lang w:val="el-GR"/>
        </w:rPr>
        <w:t xml:space="preserve">ηλεκτρονικά </w:t>
      </w:r>
      <w:r>
        <w:rPr>
          <w:rFonts w:cs="Helvetica"/>
          <w:color w:val="000000"/>
          <w:szCs w:val="22"/>
          <w:lang w:val="el-GR" w:eastAsia="el-GR"/>
        </w:rPr>
        <w:t xml:space="preserve">είτε από όλους τους </w:t>
      </w:r>
      <w:r w:rsidR="0032639F">
        <w:rPr>
          <w:rFonts w:cs="Helvetica"/>
          <w:color w:val="000000"/>
          <w:szCs w:val="22"/>
          <w:lang w:val="el-GR" w:eastAsia="el-GR"/>
        </w:rPr>
        <w:t>Ο</w:t>
      </w:r>
      <w:r>
        <w:rPr>
          <w:rFonts w:cs="Helvetica"/>
          <w:color w:val="000000"/>
          <w:szCs w:val="22"/>
          <w:lang w:val="el-GR" w:eastAsia="el-GR"/>
        </w:rPr>
        <w:t xml:space="preserve">ικονομικούς </w:t>
      </w:r>
      <w:r w:rsidR="0032639F">
        <w:rPr>
          <w:rFonts w:cs="Helvetica"/>
          <w:color w:val="000000"/>
          <w:szCs w:val="22"/>
          <w:lang w:val="el-GR" w:eastAsia="el-GR"/>
        </w:rPr>
        <w:t>Φ</w:t>
      </w:r>
      <w:r>
        <w:rPr>
          <w:rFonts w:cs="Helvetica"/>
          <w:color w:val="000000"/>
          <w:szCs w:val="22"/>
          <w:lang w:val="el-GR" w:eastAsia="el-GR"/>
        </w:rPr>
        <w:t>ορείς που αποτελούν την ένωση, είτε από εκπρόσωπό τους νομίμως εξουσιοδοτημένο</w:t>
      </w:r>
      <w:r w:rsidRPr="005B7461">
        <w:rPr>
          <w:rFonts w:cs="Helvetica"/>
          <w:color w:val="000000"/>
          <w:szCs w:val="22"/>
          <w:lang w:val="el-GR" w:eastAsia="el-GR"/>
        </w:rPr>
        <w:t xml:space="preserve">. </w:t>
      </w:r>
      <w:r w:rsidR="002F73F2" w:rsidRPr="005B7461">
        <w:rPr>
          <w:lang w:val="el-GR"/>
        </w:rPr>
        <w:t xml:space="preserve"> Στην προσφορά δηλώνεται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 Η εν λόγω δήλωση περιλαμβάνεται είτε στο ΕΕΕΣ (Μέρος ΙΙ. Ενότητα Α) είτε στη συνοδευτική αυτού υπεύθυνη δήλωση που δύναται να υποβάλλουν τα μέλη της ένωσης.</w:t>
      </w:r>
      <w:r w:rsidR="00A965A3">
        <w:rPr>
          <w:lang w:val="el-GR"/>
        </w:rPr>
        <w:t xml:space="preserve"> </w:t>
      </w:r>
      <w:r w:rsidR="00A965A3" w:rsidRPr="00A965A3">
        <w:rPr>
          <w:lang w:val="el-GR"/>
        </w:rPr>
        <w:t>Για την υπογραφή της προδικαστικής προσφυγής από τον εκπρόσωπο / συντονιστή της ένωσης απαιτείται ρητή εξουσιοδότηση. Η εν λόγω εξουσιοδότηση μπορεί να περιλαμβάνεται είτε στο ΕΕΕΣ (Μέρος ΙΙ. Ενότητα Α), είτε στη συνοδευτική αυτού υπεύθυνη δήλωση, είτε στα έγγραφα συμφωνίας των οικονομικών φορέων για συμμετοχή στο διαγωνισμό ως ένωση, είτε στα πρακτικά των αρμοδίων οργάνων διοίκησης των μελών της ένωσης</w:t>
      </w:r>
      <w:r w:rsidR="00A965A3" w:rsidRPr="00A965A3">
        <w:rPr>
          <w:vertAlign w:val="superscript"/>
          <w:lang w:val="el-GR"/>
        </w:rPr>
        <w:footnoteReference w:id="81"/>
      </w:r>
      <w:r w:rsidR="00A965A3" w:rsidRPr="00A965A3">
        <w:rPr>
          <w:lang w:val="el-GR"/>
        </w:rPr>
        <w:t>.</w:t>
      </w:r>
      <w:r w:rsidR="00D16087">
        <w:fldChar w:fldCharType="begin"/>
      </w:r>
      <w:r w:rsidR="00D16087">
        <w:instrText>HYPERLINK</w:instrText>
      </w:r>
      <w:r w:rsidR="00D16087" w:rsidRPr="00115E30">
        <w:rPr>
          <w:lang w:val="el-GR"/>
        </w:rPr>
        <w:instrText xml:space="preserve"> "</w:instrText>
      </w:r>
      <w:r w:rsidR="00D16087">
        <w:instrText>http</w:instrText>
      </w:r>
      <w:r w:rsidR="00D16087" w:rsidRPr="00115E30">
        <w:rPr>
          <w:lang w:val="el-GR"/>
        </w:rPr>
        <w:instrText>://</w:instrText>
      </w:r>
      <w:r w:rsidR="00D16087">
        <w:instrText>www</w:instrText>
      </w:r>
      <w:r w:rsidR="00D16087" w:rsidRPr="00115E30">
        <w:rPr>
          <w:lang w:val="el-GR"/>
        </w:rPr>
        <w:instrText>.</w:instrText>
      </w:r>
      <w:r w:rsidR="00D16087">
        <w:instrText>eaadhsy</w:instrText>
      </w:r>
      <w:r w:rsidR="00D16087" w:rsidRPr="00115E30">
        <w:rPr>
          <w:lang w:val="el-GR"/>
        </w:rPr>
        <w:instrText>.</w:instrText>
      </w:r>
      <w:r w:rsidR="00D16087">
        <w:instrText>gr</w:instrText>
      </w:r>
      <w:r w:rsidR="00D16087" w:rsidRPr="00115E30">
        <w:rPr>
          <w:lang w:val="el-GR"/>
        </w:rPr>
        <w:instrText>/"</w:instrText>
      </w:r>
      <w:r w:rsidR="006070C4">
        <w:fldChar w:fldCharType="separate"/>
      </w:r>
      <w:r w:rsidR="00D16087">
        <w:fldChar w:fldCharType="end"/>
      </w:r>
      <w:hyperlink r:id="rId21" w:history="1"/>
    </w:p>
    <w:p w14:paraId="3B83DB73" w14:textId="748AD537" w:rsidR="002E6CB5" w:rsidRDefault="002E6CB5">
      <w:pPr>
        <w:rPr>
          <w:lang w:val="el-GR"/>
        </w:rPr>
      </w:pPr>
      <w:r w:rsidRPr="00FD3A4C">
        <w:rPr>
          <w:rFonts w:cs="Helvetica"/>
          <w:color w:val="000000"/>
          <w:szCs w:val="22"/>
          <w:lang w:val="el-GR" w:eastAsia="el-GR"/>
        </w:rPr>
        <w:t xml:space="preserve">Οι οικονομικοί φορείς </w:t>
      </w:r>
      <w:r w:rsidR="00BF6D04" w:rsidRPr="00FD3A4C">
        <w:rPr>
          <w:rFonts w:cs="Helvetica"/>
          <w:color w:val="000000"/>
          <w:szCs w:val="22"/>
          <w:lang w:val="el-GR" w:eastAsia="el-GR"/>
        </w:rPr>
        <w:t>μπορούν</w:t>
      </w:r>
      <w:r w:rsidRPr="00FD3A4C">
        <w:rPr>
          <w:rFonts w:cs="Helvetica"/>
          <w:color w:val="000000"/>
          <w:szCs w:val="22"/>
          <w:lang w:val="el-GR" w:eastAsia="el-GR"/>
        </w:rPr>
        <w:t xml:space="preserve"> να </w:t>
      </w:r>
      <w:r w:rsidR="006E3BA7" w:rsidRPr="00FD3A4C">
        <w:rPr>
          <w:rFonts w:cs="Helvetica"/>
          <w:color w:val="000000"/>
          <w:szCs w:val="22"/>
          <w:lang w:val="el-GR" w:eastAsia="el-GR"/>
        </w:rPr>
        <w:t>αποσύρουν</w:t>
      </w:r>
      <w:r w:rsidRPr="00FD3A4C">
        <w:rPr>
          <w:rFonts w:cs="Helvetica"/>
          <w:color w:val="000000"/>
          <w:szCs w:val="22"/>
          <w:lang w:val="el-GR" w:eastAsia="el-GR"/>
        </w:rPr>
        <w:t xml:space="preserve"> την προσφορά τους, </w:t>
      </w:r>
      <w:r w:rsidR="00FA0C24" w:rsidRPr="00FD3A4C">
        <w:rPr>
          <w:rFonts w:cs="Helvetica"/>
          <w:color w:val="000000"/>
          <w:szCs w:val="22"/>
          <w:lang w:val="el-GR" w:eastAsia="el-GR"/>
        </w:rPr>
        <w:t>πριν την καταληκτική ημερομηνία υποβολής προσφοράς</w:t>
      </w:r>
      <w:r w:rsidR="00F43694" w:rsidRPr="00FD3A4C">
        <w:rPr>
          <w:rFonts w:cs="Helvetica"/>
          <w:color w:val="000000"/>
          <w:szCs w:val="22"/>
          <w:lang w:val="el-GR" w:eastAsia="el-GR"/>
        </w:rPr>
        <w:t>, χωρίς να απαιτείται έγκριση εκ μέρους του αποφαιν</w:t>
      </w:r>
      <w:r w:rsidR="0048048E">
        <w:rPr>
          <w:rFonts w:cs="Helvetica"/>
          <w:color w:val="000000"/>
          <w:szCs w:val="22"/>
          <w:lang w:val="el-GR" w:eastAsia="el-GR"/>
        </w:rPr>
        <w:t>ό</w:t>
      </w:r>
      <w:r w:rsidR="00F43694" w:rsidRPr="00FD3A4C">
        <w:rPr>
          <w:rFonts w:cs="Helvetica"/>
          <w:color w:val="000000"/>
          <w:szCs w:val="22"/>
          <w:lang w:val="el-GR" w:eastAsia="el-GR"/>
        </w:rPr>
        <w:t>μ</w:t>
      </w:r>
      <w:r w:rsidR="0048048E">
        <w:rPr>
          <w:rFonts w:cs="Helvetica"/>
          <w:color w:val="000000"/>
          <w:szCs w:val="22"/>
          <w:lang w:val="el-GR" w:eastAsia="el-GR"/>
        </w:rPr>
        <w:t>ε</w:t>
      </w:r>
      <w:r w:rsidR="00F43694" w:rsidRPr="00FD3A4C">
        <w:rPr>
          <w:rFonts w:cs="Helvetica"/>
          <w:color w:val="000000"/>
          <w:szCs w:val="22"/>
          <w:lang w:val="el-GR" w:eastAsia="el-GR"/>
        </w:rPr>
        <w:t xml:space="preserve">νου οργάνου της αναθέτουσας αρχής, </w:t>
      </w:r>
      <w:r w:rsidR="006E3BA7" w:rsidRPr="00FD3A4C">
        <w:rPr>
          <w:rFonts w:cs="Helvetica"/>
          <w:color w:val="000000"/>
          <w:szCs w:val="22"/>
          <w:lang w:val="el-GR" w:eastAsia="el-GR"/>
        </w:rPr>
        <w:t xml:space="preserve">υποβάλλοντας έγγραφη ειδοποίηση προς την αναθέτουσα αρχή </w:t>
      </w:r>
      <w:r w:rsidRPr="00FD3A4C">
        <w:rPr>
          <w:rFonts w:cs="Helvetica"/>
          <w:color w:val="000000"/>
          <w:szCs w:val="22"/>
          <w:lang w:val="el-GR" w:eastAsia="el-GR"/>
        </w:rPr>
        <w:t xml:space="preserve">μέσω της λειτουργικότητας </w:t>
      </w:r>
      <w:r w:rsidR="006E3BA7" w:rsidRPr="00FD3A4C">
        <w:rPr>
          <w:rFonts w:cs="Helvetica"/>
          <w:color w:val="000000"/>
          <w:szCs w:val="22"/>
          <w:lang w:val="el-GR" w:eastAsia="el-GR"/>
        </w:rPr>
        <w:t>«Επικοινωνία» του ΕΣΗΔΗΣ</w:t>
      </w:r>
      <w:r w:rsidR="00FA0C24" w:rsidRPr="00FD3A4C">
        <w:rPr>
          <w:rFonts w:cs="Helvetica"/>
          <w:color w:val="000000"/>
          <w:szCs w:val="22"/>
          <w:lang w:val="el-GR" w:eastAsia="el-GR"/>
        </w:rPr>
        <w:t>.</w:t>
      </w:r>
      <w:r w:rsidR="009C1E20" w:rsidRPr="00FD3A4C">
        <w:rPr>
          <w:rStyle w:val="ad"/>
          <w:rFonts w:cs="Helvetica"/>
          <w:color w:val="000000"/>
          <w:szCs w:val="22"/>
          <w:lang w:val="el-GR" w:eastAsia="el-GR"/>
        </w:rPr>
        <w:footnoteReference w:id="82"/>
      </w:r>
    </w:p>
    <w:p w14:paraId="64C20EEE" w14:textId="23EB5B94" w:rsidR="00E62802" w:rsidRPr="00583977" w:rsidRDefault="003929DA" w:rsidP="00583977">
      <w:pPr>
        <w:pStyle w:val="30"/>
        <w:rPr>
          <w:i/>
          <w:iCs/>
          <w:color w:val="5B9BD5"/>
          <w:lang w:val="el-GR"/>
        </w:rPr>
      </w:pPr>
      <w:bookmarkStart w:id="44" w:name="_Toc138677570"/>
      <w:r>
        <w:rPr>
          <w:lang w:val="el-GR"/>
        </w:rPr>
        <w:t>2.4.2</w:t>
      </w:r>
      <w:r>
        <w:rPr>
          <w:lang w:val="el-GR"/>
        </w:rPr>
        <w:tab/>
        <w:t>Χρόνος και Τρόπος υποβολής προσφορών</w:t>
      </w:r>
      <w:bookmarkEnd w:id="44"/>
      <w:r>
        <w:rPr>
          <w:lang w:val="el-GR"/>
        </w:rPr>
        <w:t xml:space="preserve"> </w:t>
      </w:r>
    </w:p>
    <w:p w14:paraId="03C3AF6F" w14:textId="000BCD2F" w:rsidR="003929DA" w:rsidRPr="000A6F04" w:rsidRDefault="003929DA" w:rsidP="00ED726C">
      <w:pPr>
        <w:rPr>
          <w:i/>
          <w:iCs/>
          <w:color w:val="5B9BD5"/>
          <w:lang w:val="el-GR"/>
        </w:rPr>
      </w:pPr>
      <w:r w:rsidRPr="000A6F04">
        <w:rPr>
          <w:rFonts w:cs="Arial"/>
          <w:b/>
          <w:bCs/>
          <w:lang w:val="el-GR"/>
        </w:rPr>
        <w:t>2.4.2.1.</w:t>
      </w:r>
      <w:r w:rsidRPr="000A6F04">
        <w:rPr>
          <w:b/>
          <w:bCs/>
          <w:lang w:val="el-GR"/>
        </w:rPr>
        <w:t xml:space="preserve"> </w:t>
      </w:r>
      <w:r w:rsidRPr="00ED726C">
        <w:rPr>
          <w:lang w:val="el-GR"/>
        </w:rPr>
        <w:t>Οι προσφορές υποβάλλονται από</w:t>
      </w:r>
      <w:r w:rsidR="00ED726C">
        <w:rPr>
          <w:lang w:val="el-GR"/>
        </w:rPr>
        <w:t xml:space="preserve"> τους  ενδιαφερόμενους</w:t>
      </w:r>
      <w:r w:rsidR="00ED726C" w:rsidRPr="00ED726C">
        <w:rPr>
          <w:rFonts w:asciiTheme="minorHAnsi" w:hAnsiTheme="minorHAnsi"/>
          <w:lang w:val="el-GR"/>
        </w:rPr>
        <w:t xml:space="preserve"> </w:t>
      </w:r>
      <w:r w:rsidRPr="00ED726C">
        <w:rPr>
          <w:lang w:val="el-GR"/>
        </w:rPr>
        <w:t xml:space="preserve">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w:t>
      </w:r>
      <w:r w:rsidR="00AA6147" w:rsidRPr="00ED726C">
        <w:rPr>
          <w:lang w:val="el-GR"/>
        </w:rPr>
        <w:t xml:space="preserve">στα </w:t>
      </w:r>
      <w:r w:rsidRPr="00ED726C">
        <w:rPr>
          <w:lang w:val="el-GR"/>
        </w:rPr>
        <w:t xml:space="preserve">άρθρα 36 και 37 και </w:t>
      </w:r>
      <w:r w:rsidR="00AA6147" w:rsidRPr="00ED726C">
        <w:rPr>
          <w:lang w:val="el-GR"/>
        </w:rPr>
        <w:t>σ</w:t>
      </w:r>
      <w:r w:rsidRPr="00ED726C">
        <w:rPr>
          <w:lang w:val="el-GR"/>
        </w:rPr>
        <w:t xml:space="preserve">την </w:t>
      </w:r>
      <w:r w:rsidR="00AA6147" w:rsidRPr="00ED726C">
        <w:rPr>
          <w:lang w:val="el-GR"/>
        </w:rPr>
        <w:t xml:space="preserve">κατ’ εξουσιοδότηση της παρ. 5 του άρθρου 36 του ν.4412/2016 </w:t>
      </w:r>
      <w:r w:rsidR="00ED726C">
        <w:rPr>
          <w:lang w:val="el-GR"/>
        </w:rPr>
        <w:t xml:space="preserve"> </w:t>
      </w:r>
      <w:proofErr w:type="spellStart"/>
      <w:r w:rsidR="00AA6147" w:rsidRPr="00ED726C">
        <w:rPr>
          <w:lang w:val="el-GR"/>
        </w:rPr>
        <w:t>εκδοθείσα</w:t>
      </w:r>
      <w:proofErr w:type="spellEnd"/>
      <w:r w:rsidR="00F95471" w:rsidRPr="00ED726C">
        <w:rPr>
          <w:lang w:val="el-GR"/>
        </w:rPr>
        <w:t xml:space="preserve"> </w:t>
      </w:r>
      <w:r w:rsidR="00C53BC9" w:rsidRPr="00ED726C">
        <w:rPr>
          <w:lang w:val="el-GR"/>
        </w:rPr>
        <w:t xml:space="preserve"> </w:t>
      </w:r>
      <w:proofErr w:type="spellStart"/>
      <w:r w:rsidR="001A71FA" w:rsidRPr="00ED726C">
        <w:rPr>
          <w:lang w:val="el-GR"/>
        </w:rPr>
        <w:t>υπ</w:t>
      </w:r>
      <w:proofErr w:type="spellEnd"/>
      <w:r w:rsidR="001A71FA" w:rsidRPr="00ED726C">
        <w:rPr>
          <w:lang w:val="el-GR"/>
        </w:rPr>
        <w:t>΄</w:t>
      </w:r>
      <w:r w:rsidR="00C53BC9" w:rsidRPr="00ED726C">
        <w:rPr>
          <w:lang w:val="el-GR"/>
        </w:rPr>
        <w:t xml:space="preserve"> </w:t>
      </w:r>
      <w:proofErr w:type="spellStart"/>
      <w:r w:rsidR="001A71FA" w:rsidRPr="00ED726C">
        <w:rPr>
          <w:lang w:val="el-GR"/>
        </w:rPr>
        <w:t>αριθμ</w:t>
      </w:r>
      <w:proofErr w:type="spellEnd"/>
      <w:r w:rsidR="001A71FA" w:rsidRPr="00ED726C">
        <w:rPr>
          <w:lang w:val="el-GR"/>
        </w:rPr>
        <w:t xml:space="preserve">. </w:t>
      </w:r>
      <w:r w:rsidR="001A71FA" w:rsidRPr="000A6F04">
        <w:rPr>
          <w:lang w:val="el-GR"/>
        </w:rPr>
        <w:t xml:space="preserve">64233/08.06.2021 </w:t>
      </w:r>
      <w:r w:rsidR="001A71FA" w:rsidRPr="000A6F04">
        <w:rPr>
          <w:lang w:val="el-GR"/>
        </w:rPr>
        <w:lastRenderedPageBreak/>
        <w:t>(Β΄2453/ 09.06.2021) Κοινή Απόφαση των Υπουργών Ανάπτυξης και Επενδύσεων και Ψηφιακής Διακυβέρνησης</w:t>
      </w:r>
      <w:r w:rsidR="00C53BC9" w:rsidRPr="000A6F04">
        <w:rPr>
          <w:lang w:val="el-GR"/>
        </w:rPr>
        <w:t>,</w:t>
      </w:r>
      <w:r w:rsidR="001A71FA" w:rsidRPr="000A6F04">
        <w:rPr>
          <w:lang w:val="el-GR"/>
        </w:rPr>
        <w:t xml:space="preserve">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007918B1" w:rsidRPr="000A6F04">
        <w:rPr>
          <w:lang w:val="el-GR"/>
        </w:rPr>
        <w:t xml:space="preserve"> </w:t>
      </w:r>
      <w:r w:rsidR="008809EB" w:rsidRPr="000A6F04">
        <w:rPr>
          <w:lang w:val="el-GR"/>
        </w:rPr>
        <w:t>(</w:t>
      </w:r>
      <w:r w:rsidR="007918B1" w:rsidRPr="000A6F04">
        <w:rPr>
          <w:lang w:val="el-GR"/>
        </w:rPr>
        <w:t>εφεξής Κ.Υ.Α. ΕΣΗΔΗΣ Προμήθειες και</w:t>
      </w:r>
      <w:r w:rsidR="00184870" w:rsidRPr="000A6F04">
        <w:rPr>
          <w:lang w:val="el-GR"/>
        </w:rPr>
        <w:t xml:space="preserve"> </w:t>
      </w:r>
      <w:r w:rsidR="007918B1" w:rsidRPr="000A6F04">
        <w:rPr>
          <w:lang w:val="el-GR"/>
        </w:rPr>
        <w:t>Υπηρεσίες</w:t>
      </w:r>
      <w:r w:rsidR="008809EB" w:rsidRPr="000A6F04">
        <w:rPr>
          <w:lang w:val="el-GR"/>
        </w:rPr>
        <w:t>).</w:t>
      </w:r>
      <w:r w:rsidR="007918B1" w:rsidRPr="000A6F04">
        <w:rPr>
          <w:lang w:val="el-GR"/>
        </w:rPr>
        <w:t xml:space="preserve"> </w:t>
      </w:r>
    </w:p>
    <w:p w14:paraId="052DE92E" w14:textId="04374BD2" w:rsidR="003929DA" w:rsidRDefault="003929DA">
      <w:pPr>
        <w:suppressAutoHyphens w:val="0"/>
        <w:autoSpaceDE w:val="0"/>
        <w:spacing w:after="0"/>
        <w:rPr>
          <w:lang w:val="el-GR"/>
        </w:rPr>
      </w:pPr>
      <w:r w:rsidRPr="00FD3A4C">
        <w:rPr>
          <w:color w:val="000000"/>
          <w:lang w:val="el-GR"/>
        </w:rPr>
        <w:t>Για τη συμμετοχή στο</w:t>
      </w:r>
      <w:r w:rsidR="00412A98">
        <w:rPr>
          <w:color w:val="000000"/>
          <w:lang w:val="el-GR"/>
        </w:rPr>
        <w:t>ν</w:t>
      </w:r>
      <w:r w:rsidRPr="00FD3A4C">
        <w:rPr>
          <w:color w:val="000000"/>
          <w:lang w:val="el-GR"/>
        </w:rPr>
        <w:t xml:space="preserve"> διαγωνισμό οι ενδιαφερόμενοι οικονομικοί φορείς απαιτείται να διαθέτουν προηγμένη ηλεκτρονική υπογραφή που υποστηρίζεται </w:t>
      </w:r>
      <w:r w:rsidR="00CB3E18" w:rsidRPr="00FD3A4C">
        <w:rPr>
          <w:color w:val="000000"/>
          <w:lang w:val="el-GR"/>
        </w:rPr>
        <w:t xml:space="preserve">τουλάχιστον </w:t>
      </w:r>
      <w:r w:rsidRPr="00FD3A4C">
        <w:rPr>
          <w:color w:val="000000"/>
          <w:lang w:val="el-GR"/>
        </w:rPr>
        <w:t xml:space="preserve">από </w:t>
      </w:r>
      <w:r w:rsidR="000521DC" w:rsidRPr="00FD3A4C">
        <w:rPr>
          <w:color w:val="000000"/>
          <w:lang w:val="el-GR"/>
        </w:rPr>
        <w:t xml:space="preserve">αναγνωρισμένο </w:t>
      </w:r>
      <w:r w:rsidR="009C1E20" w:rsidRPr="00FD3A4C">
        <w:rPr>
          <w:color w:val="000000"/>
          <w:lang w:val="el-GR"/>
        </w:rPr>
        <w:t xml:space="preserve">(εγκεκριμένο) </w:t>
      </w:r>
      <w:r w:rsidRPr="00FD3A4C">
        <w:rPr>
          <w:color w:val="000000"/>
          <w:lang w:val="el-GR"/>
        </w:rPr>
        <w:t>πιστοποιητικό</w:t>
      </w:r>
      <w:r w:rsidR="00AA6147" w:rsidRPr="00FD3A4C">
        <w:rPr>
          <w:color w:val="000000"/>
          <w:lang w:val="el-GR"/>
        </w:rPr>
        <w:t>,</w:t>
      </w:r>
      <w:r w:rsidRPr="00FD3A4C">
        <w:rPr>
          <w:color w:val="000000"/>
          <w:lang w:val="el-GR"/>
        </w:rPr>
        <w:t xml:space="preserve"> το οποίο χορηγήθηκε από </w:t>
      </w:r>
      <w:proofErr w:type="spellStart"/>
      <w:r w:rsidRPr="00FD3A4C">
        <w:rPr>
          <w:color w:val="000000"/>
          <w:lang w:val="el-GR"/>
        </w:rPr>
        <w:t>πάροχο</w:t>
      </w:r>
      <w:proofErr w:type="spellEnd"/>
      <w:r w:rsidRPr="00FD3A4C">
        <w:rPr>
          <w:color w:val="000000"/>
          <w:lang w:val="el-GR"/>
        </w:rPr>
        <w:t xml:space="preserve"> υπηρεσιών πιστοποίησης, ο οποίος περιλαμβάνεται στον κατάλογο </w:t>
      </w:r>
      <w:proofErr w:type="spellStart"/>
      <w:r w:rsidRPr="00FD3A4C">
        <w:rPr>
          <w:color w:val="000000"/>
          <w:lang w:val="el-GR"/>
        </w:rPr>
        <w:t>εμπίστευσης</w:t>
      </w:r>
      <w:proofErr w:type="spellEnd"/>
      <w:r w:rsidRPr="00FD3A4C">
        <w:rPr>
          <w:color w:val="000000"/>
          <w:lang w:val="el-GR"/>
        </w:rPr>
        <w:t xml:space="preserve"> που προβλέπεται στην απόφαση 2009/767/ΕΚ και σύμφωνα με τα οριζόμενα στο</w:t>
      </w:r>
      <w:r w:rsidR="00412A98">
        <w:rPr>
          <w:color w:val="000000"/>
          <w:lang w:val="el-GR"/>
        </w:rPr>
        <w:t>ν</w:t>
      </w:r>
      <w:r w:rsidRPr="00FD3A4C">
        <w:rPr>
          <w:color w:val="000000"/>
          <w:lang w:val="el-GR"/>
        </w:rPr>
        <w:t xml:space="preserve"> Κανονισμό (ΕΕ) 910/2014 και να εγγραφούν </w:t>
      </w:r>
      <w:r w:rsidR="00AA6147" w:rsidRPr="00FD3A4C">
        <w:rPr>
          <w:color w:val="000000"/>
          <w:lang w:val="el-GR"/>
        </w:rPr>
        <w:t>στο ΕΣΗΔΗΣ</w:t>
      </w:r>
      <w:r w:rsidR="00F95471" w:rsidRPr="00FD3A4C">
        <w:rPr>
          <w:color w:val="000000"/>
          <w:lang w:val="el-GR"/>
        </w:rPr>
        <w:t>,</w:t>
      </w:r>
      <w:r w:rsidR="00E47A43" w:rsidRPr="00FD3A4C">
        <w:rPr>
          <w:color w:val="000000"/>
          <w:lang w:val="el-GR"/>
        </w:rPr>
        <w:t xml:space="preserve"> </w:t>
      </w:r>
      <w:r w:rsidR="00AA6147" w:rsidRPr="00FD3A4C">
        <w:rPr>
          <w:color w:val="000000"/>
          <w:lang w:val="el-GR"/>
        </w:rPr>
        <w:t xml:space="preserve">σύμφωνα με </w:t>
      </w:r>
      <w:r w:rsidR="000521DC" w:rsidRPr="00FD3A4C">
        <w:rPr>
          <w:color w:val="000000"/>
          <w:lang w:val="el-GR"/>
        </w:rPr>
        <w:t xml:space="preserve">την περ. β της παρ. 2 του άρθρου 37 του ν. 4412/2016 και </w:t>
      </w:r>
      <w:r w:rsidR="00AA6147" w:rsidRPr="00FD3A4C">
        <w:rPr>
          <w:color w:val="000000"/>
          <w:lang w:val="el-GR"/>
        </w:rPr>
        <w:t xml:space="preserve">τις διατάξεις </w:t>
      </w:r>
      <w:r w:rsidR="007918B1" w:rsidRPr="00FD3A4C">
        <w:rPr>
          <w:color w:val="000000"/>
          <w:lang w:val="el-GR"/>
        </w:rPr>
        <w:t xml:space="preserve">του άρθρου </w:t>
      </w:r>
      <w:r w:rsidR="008809EB" w:rsidRPr="00FD3A4C">
        <w:rPr>
          <w:color w:val="000000"/>
          <w:lang w:val="el-GR"/>
        </w:rPr>
        <w:t>6</w:t>
      </w:r>
      <w:r w:rsidR="007918B1" w:rsidRPr="00FD3A4C">
        <w:rPr>
          <w:color w:val="000000"/>
          <w:lang w:val="el-GR"/>
        </w:rPr>
        <w:t xml:space="preserve"> </w:t>
      </w:r>
      <w:r w:rsidR="00AA6147" w:rsidRPr="00FD3A4C">
        <w:rPr>
          <w:color w:val="000000"/>
          <w:lang w:val="el-GR"/>
        </w:rPr>
        <w:t xml:space="preserve">της </w:t>
      </w:r>
      <w:r w:rsidR="008809EB" w:rsidRPr="00FD3A4C">
        <w:rPr>
          <w:color w:val="000000"/>
          <w:lang w:val="el-GR"/>
        </w:rPr>
        <w:t>Κ.Υ.Α. ΕΣΗΔΗΣ Προμήθειες και Υπηρεσίες</w:t>
      </w:r>
      <w:r w:rsidR="00AA6147" w:rsidRPr="00FD3A4C">
        <w:rPr>
          <w:color w:val="000000"/>
          <w:lang w:val="el-GR"/>
        </w:rPr>
        <w:t>.</w:t>
      </w:r>
      <w:r w:rsidR="00AA6147" w:rsidRPr="00AA6147">
        <w:rPr>
          <w:color w:val="000000"/>
          <w:lang w:val="el-GR"/>
        </w:rPr>
        <w:t xml:space="preserve"> </w:t>
      </w:r>
    </w:p>
    <w:p w14:paraId="4D57317F" w14:textId="77777777" w:rsidR="003929DA" w:rsidRDefault="003929DA">
      <w:pPr>
        <w:spacing w:after="0"/>
        <w:rPr>
          <w:b/>
          <w:bCs/>
          <w:lang w:val="el-GR"/>
        </w:rPr>
      </w:pPr>
    </w:p>
    <w:p w14:paraId="2512C049" w14:textId="77777777" w:rsidR="003929DA" w:rsidRDefault="003929DA">
      <w:pPr>
        <w:spacing w:after="0"/>
        <w:rPr>
          <w:lang w:val="el-GR"/>
        </w:rPr>
      </w:pPr>
      <w:r>
        <w:rPr>
          <w:b/>
          <w:bCs/>
          <w:lang w:val="el-GR"/>
        </w:rPr>
        <w:t>2.4.2.2.</w:t>
      </w:r>
      <w:r>
        <w:rPr>
          <w:lang w:val="el-GR"/>
        </w:rPr>
        <w:t xml:space="preserve"> </w:t>
      </w:r>
      <w:r>
        <w:rPr>
          <w:rFonts w:cs="Arial"/>
          <w:lang w:val="el-GR"/>
        </w:rPr>
        <w:t xml:space="preserve">Ο χρόνος υποβολής της προσφοράς μέσω του </w:t>
      </w:r>
      <w:r w:rsidR="00E47A43">
        <w:rPr>
          <w:rFonts w:cs="Arial"/>
          <w:lang w:val="el-GR"/>
        </w:rPr>
        <w:t>ΕΣΗΔΗΣ</w:t>
      </w:r>
      <w:r>
        <w:rPr>
          <w:rFonts w:cs="Arial"/>
          <w:lang w:val="el-GR"/>
        </w:rPr>
        <w:t xml:space="preserve"> βεβαιώνεται αυτόματα από το </w:t>
      </w:r>
      <w:r w:rsidR="00E47A43">
        <w:rPr>
          <w:rFonts w:cs="Arial"/>
          <w:lang w:val="el-GR"/>
        </w:rPr>
        <w:t>ΕΣΗΔΗΣ</w:t>
      </w:r>
      <w:r>
        <w:rPr>
          <w:rFonts w:cs="Arial"/>
          <w:lang w:val="el-GR"/>
        </w:rPr>
        <w:t xml:space="preserve"> με υπηρεσίες </w:t>
      </w:r>
      <w:proofErr w:type="spellStart"/>
      <w:r>
        <w:rPr>
          <w:rFonts w:cs="Arial"/>
          <w:lang w:val="el-GR"/>
        </w:rPr>
        <w:t>χρονοσήμανσης</w:t>
      </w:r>
      <w:proofErr w:type="spellEnd"/>
      <w:r>
        <w:rPr>
          <w:rFonts w:cs="Arial"/>
          <w:lang w:val="el-GR"/>
        </w:rPr>
        <w:t xml:space="preserve">, σύμφωνα με τα οριζόμενα στο άρθρο 37 του ν. 4412/2016 και </w:t>
      </w:r>
      <w:r w:rsidR="007B3A65">
        <w:rPr>
          <w:rFonts w:cs="Arial"/>
          <w:lang w:val="el-GR"/>
        </w:rPr>
        <w:t>τις διατάξεις</w:t>
      </w:r>
      <w:r>
        <w:rPr>
          <w:rFonts w:cs="Arial"/>
          <w:lang w:val="el-GR"/>
        </w:rPr>
        <w:t xml:space="preserve"> </w:t>
      </w:r>
      <w:r w:rsidR="007918B1">
        <w:rPr>
          <w:rFonts w:cs="Arial"/>
          <w:lang w:val="el-GR"/>
        </w:rPr>
        <w:t xml:space="preserve">του άρθρου 10 </w:t>
      </w:r>
      <w:r>
        <w:rPr>
          <w:rFonts w:cs="Arial"/>
          <w:lang w:val="el-GR"/>
        </w:rPr>
        <w:t xml:space="preserve">της ως άνω </w:t>
      </w:r>
      <w:r w:rsidR="007B3A65">
        <w:rPr>
          <w:rFonts w:cs="Arial"/>
          <w:lang w:val="el-GR"/>
        </w:rPr>
        <w:t>κοινής υ</w:t>
      </w:r>
      <w:r>
        <w:rPr>
          <w:rFonts w:cs="Arial"/>
          <w:lang w:val="el-GR"/>
        </w:rPr>
        <w:t xml:space="preserve">πουργικής </w:t>
      </w:r>
      <w:r w:rsidR="007B3A65">
        <w:rPr>
          <w:rFonts w:cs="Arial"/>
          <w:lang w:val="el-GR"/>
        </w:rPr>
        <w:t>α</w:t>
      </w:r>
      <w:r>
        <w:rPr>
          <w:rFonts w:cs="Arial"/>
          <w:lang w:val="el-GR"/>
        </w:rPr>
        <w:t>πόφασης.</w:t>
      </w:r>
    </w:p>
    <w:p w14:paraId="5B67809E" w14:textId="77777777" w:rsidR="003929DA" w:rsidRDefault="003929DA">
      <w:pPr>
        <w:spacing w:after="0"/>
        <w:rPr>
          <w:lang w:val="el-GR"/>
        </w:rPr>
      </w:pPr>
      <w:r>
        <w:rPr>
          <w:lang w:val="el-GR"/>
        </w:rPr>
        <w:t xml:space="preserve">Μετά την παρέλευση της καταληκτικής ημερομηνίας και ώρας, δεν υπάρχει η δυνατότητα υποβολής προσφοράς στο </w:t>
      </w:r>
      <w:r w:rsidR="004E6858">
        <w:rPr>
          <w:lang w:val="el-GR"/>
        </w:rPr>
        <w:t>ΕΣΗΔΗΣ</w:t>
      </w:r>
      <w:r>
        <w:rPr>
          <w:lang w:val="el-GR"/>
        </w:rPr>
        <w:t xml:space="preserve">. </w:t>
      </w:r>
      <w:r>
        <w:rPr>
          <w:rFonts w:cs="Helvetica"/>
          <w:color w:val="000000"/>
          <w:szCs w:val="22"/>
          <w:lang w:val="el-GR"/>
        </w:rPr>
        <w:t xml:space="preserve">Σε περιπτώσεις τεχνικής αδυναμίας λειτουργίας του ΕΣΗΔΗΣ, η αναθέτουσα αρχή </w:t>
      </w:r>
      <w:r w:rsidR="00F95471">
        <w:rPr>
          <w:rFonts w:cs="Helvetica"/>
          <w:color w:val="000000"/>
          <w:szCs w:val="22"/>
          <w:lang w:val="el-GR"/>
        </w:rPr>
        <w:t>ρυθμίζει</w:t>
      </w:r>
      <w:r>
        <w:rPr>
          <w:rFonts w:cs="Helvetica"/>
          <w:color w:val="000000"/>
          <w:szCs w:val="22"/>
          <w:lang w:val="el-GR"/>
        </w:rPr>
        <w:t xml:space="preserve"> τα της συνέχειας του διαγωνισμού με</w:t>
      </w:r>
      <w:r w:rsidR="00C67F87">
        <w:rPr>
          <w:rFonts w:cs="Helvetica"/>
          <w:color w:val="000000"/>
          <w:szCs w:val="22"/>
          <w:lang w:val="el-GR"/>
        </w:rPr>
        <w:t xml:space="preserve"> αιτιολογημένη απόφασ</w:t>
      </w:r>
      <w:r w:rsidR="00F95471">
        <w:rPr>
          <w:rFonts w:cs="Helvetica"/>
          <w:color w:val="000000"/>
          <w:szCs w:val="22"/>
          <w:lang w:val="el-GR"/>
        </w:rPr>
        <w:t>ή της</w:t>
      </w:r>
      <w:r>
        <w:rPr>
          <w:rFonts w:cs="Helvetica"/>
          <w:color w:val="000000"/>
          <w:szCs w:val="22"/>
          <w:lang w:val="el-GR"/>
        </w:rPr>
        <w:t>.</w:t>
      </w:r>
      <w:r>
        <w:rPr>
          <w:rStyle w:val="WW-FootnoteReference7"/>
          <w:rFonts w:cs="Helvetica"/>
          <w:color w:val="000000"/>
          <w:szCs w:val="22"/>
          <w:lang w:val="el-GR"/>
        </w:rPr>
        <w:footnoteReference w:id="83"/>
      </w:r>
    </w:p>
    <w:p w14:paraId="2CBE0DE8" w14:textId="77777777" w:rsidR="003929DA" w:rsidRDefault="003929DA">
      <w:pPr>
        <w:spacing w:after="0"/>
        <w:rPr>
          <w:lang w:val="el-GR"/>
        </w:rPr>
      </w:pPr>
    </w:p>
    <w:p w14:paraId="12285553" w14:textId="77777777" w:rsidR="003929DA" w:rsidRDefault="003929DA">
      <w:pPr>
        <w:spacing w:after="0"/>
        <w:rPr>
          <w:lang w:val="el-GR"/>
        </w:rPr>
      </w:pPr>
      <w:r>
        <w:rPr>
          <w:b/>
          <w:bCs/>
          <w:lang w:val="el-GR"/>
        </w:rPr>
        <w:t>2.4.2.3.</w:t>
      </w:r>
      <w:r>
        <w:rPr>
          <w:lang w:val="el-GR"/>
        </w:rPr>
        <w:t xml:space="preserve"> Οι οικονομικοί φορείς υποβάλλουν με την προσφορά τους τα ακόλουθα</w:t>
      </w:r>
      <w:r w:rsidR="00C67F87">
        <w:rPr>
          <w:lang w:val="el-GR"/>
        </w:rPr>
        <w:t xml:space="preserve"> σύμφωνα με τις διατάξεις του άρθρου </w:t>
      </w:r>
      <w:r w:rsidR="000E636F">
        <w:rPr>
          <w:lang w:val="el-GR"/>
        </w:rPr>
        <w:t>13</w:t>
      </w:r>
      <w:r w:rsidR="00C67F87">
        <w:rPr>
          <w:lang w:val="el-GR"/>
        </w:rPr>
        <w:t xml:space="preserve"> της Κ</w:t>
      </w:r>
      <w:r w:rsidR="000E636F">
        <w:rPr>
          <w:lang w:val="el-GR"/>
        </w:rPr>
        <w:t>.</w:t>
      </w:r>
      <w:r w:rsidR="00C67F87">
        <w:rPr>
          <w:lang w:val="el-GR"/>
        </w:rPr>
        <w:t>Υ</w:t>
      </w:r>
      <w:r w:rsidR="000E636F">
        <w:rPr>
          <w:lang w:val="el-GR"/>
        </w:rPr>
        <w:t>.</w:t>
      </w:r>
      <w:r w:rsidR="00C67F87">
        <w:rPr>
          <w:lang w:val="el-GR"/>
        </w:rPr>
        <w:t>Α</w:t>
      </w:r>
      <w:r w:rsidR="000E636F">
        <w:rPr>
          <w:lang w:val="el-GR"/>
        </w:rPr>
        <w:t>.</w:t>
      </w:r>
      <w:r w:rsidR="00C67F87">
        <w:rPr>
          <w:lang w:val="el-GR"/>
        </w:rPr>
        <w:t xml:space="preserve"> ΕΣΗΔΗΣ Προμήθειες και Υπηρεσίες</w:t>
      </w:r>
      <w:r>
        <w:rPr>
          <w:lang w:val="el-GR"/>
        </w:rPr>
        <w:t xml:space="preserve">: </w:t>
      </w:r>
    </w:p>
    <w:p w14:paraId="305E150A" w14:textId="77777777" w:rsidR="003929DA" w:rsidRDefault="003929DA">
      <w:pPr>
        <w:rPr>
          <w:lang w:val="el-GR"/>
        </w:rPr>
      </w:pPr>
      <w:r>
        <w:rPr>
          <w:lang w:val="el-GR"/>
        </w:rPr>
        <w:t xml:space="preserve">(α) έναν </w:t>
      </w:r>
      <w:r w:rsidR="00204DA6">
        <w:rPr>
          <w:lang w:val="el-GR"/>
        </w:rPr>
        <w:t xml:space="preserve">ηλεκτρονικό </w:t>
      </w:r>
      <w:r>
        <w:rPr>
          <w:lang w:val="el-GR"/>
        </w:rPr>
        <w:t>(</w:t>
      </w:r>
      <w:proofErr w:type="spellStart"/>
      <w:r>
        <w:rPr>
          <w:lang w:val="el-GR"/>
        </w:rPr>
        <w:t>υπο</w:t>
      </w:r>
      <w:proofErr w:type="spellEnd"/>
      <w:r>
        <w:rPr>
          <w:lang w:val="el-GR"/>
        </w:rPr>
        <w:t>)φάκελο με την ένδειξη «Δικαιολογητικά Συμμετοχής–Τεχνική Προσφορά»</w:t>
      </w:r>
      <w:r w:rsidR="006E3BA7">
        <w:rPr>
          <w:lang w:val="el-GR"/>
        </w:rPr>
        <w:t>,</w:t>
      </w:r>
      <w:r>
        <w:rPr>
          <w:lang w:val="el-GR"/>
        </w:rPr>
        <w:t xml:space="preserve"> στον οποίο περιλαμβάν</w:t>
      </w:r>
      <w:r w:rsidR="008D6C2F">
        <w:rPr>
          <w:lang w:val="el-GR"/>
        </w:rPr>
        <w:t xml:space="preserve">εται 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και η τεχνική προσφορά</w:t>
      </w:r>
      <w:r w:rsidR="006E3BA7">
        <w:rPr>
          <w:lang w:val="el-GR"/>
        </w:rPr>
        <w:t>,</w:t>
      </w:r>
      <w:r>
        <w:rPr>
          <w:lang w:val="el-GR"/>
        </w:rPr>
        <w:t xml:space="preserve">  σύμφωνα με τις διατάξεις της κείμενης νομοθεσίας και την παρούσα.</w:t>
      </w:r>
    </w:p>
    <w:p w14:paraId="2459E9D7" w14:textId="77777777" w:rsidR="003929DA" w:rsidRDefault="003929DA">
      <w:pPr>
        <w:rPr>
          <w:lang w:val="el-GR"/>
        </w:rPr>
      </w:pPr>
      <w:r>
        <w:rPr>
          <w:lang w:val="el-GR"/>
        </w:rPr>
        <w:t xml:space="preserve">(β) έναν </w:t>
      </w:r>
      <w:r w:rsidR="00204DA6">
        <w:rPr>
          <w:lang w:val="el-GR"/>
        </w:rPr>
        <w:t xml:space="preserve">ηλεκτρονικό </w:t>
      </w:r>
      <w:r>
        <w:rPr>
          <w:lang w:val="el-GR"/>
        </w:rPr>
        <w:t>(</w:t>
      </w:r>
      <w:proofErr w:type="spellStart"/>
      <w:r>
        <w:rPr>
          <w:lang w:val="el-GR"/>
        </w:rPr>
        <w:t>υπο</w:t>
      </w:r>
      <w:proofErr w:type="spellEnd"/>
      <w:r>
        <w:rPr>
          <w:lang w:val="el-GR"/>
        </w:rPr>
        <w:t>)φάκελο με την ένδειξη «Οικονομική Προσφορά»</w:t>
      </w:r>
      <w:r w:rsidR="006E3BA7">
        <w:rPr>
          <w:lang w:val="el-GR"/>
        </w:rPr>
        <w:t>,</w:t>
      </w:r>
      <w:r>
        <w:rPr>
          <w:lang w:val="el-GR"/>
        </w:rPr>
        <w:t xml:space="preserve"> στον οποίο περιλαμβάνεται η οικονομική προσφορά του οικονομικού φορέα και </w:t>
      </w:r>
      <w:r w:rsidR="008D6C2F">
        <w:rPr>
          <w:lang w:val="el-GR"/>
        </w:rPr>
        <w:t xml:space="preserve">το σύνολο των </w:t>
      </w:r>
      <w:r>
        <w:rPr>
          <w:lang w:val="el-GR"/>
        </w:rPr>
        <w:t>κατά περίπτωση απαιτούμεν</w:t>
      </w:r>
      <w:r w:rsidR="008D6C2F">
        <w:rPr>
          <w:lang w:val="el-GR"/>
        </w:rPr>
        <w:t>ων</w:t>
      </w:r>
      <w:r>
        <w:rPr>
          <w:lang w:val="el-GR"/>
        </w:rPr>
        <w:t xml:space="preserve"> δικαιολογητικ</w:t>
      </w:r>
      <w:r w:rsidR="008D6C2F">
        <w:rPr>
          <w:lang w:val="el-GR"/>
        </w:rPr>
        <w:t>ών</w:t>
      </w:r>
      <w:r>
        <w:rPr>
          <w:lang w:val="el-GR"/>
        </w:rPr>
        <w:t xml:space="preserve">. </w:t>
      </w:r>
    </w:p>
    <w:p w14:paraId="286CA257" w14:textId="7211E293" w:rsidR="003929DA" w:rsidRDefault="003929DA">
      <w:pPr>
        <w:rPr>
          <w:lang w:val="el-GR"/>
        </w:rPr>
      </w:pPr>
      <w:r>
        <w:rPr>
          <w:lang w:val="el-GR"/>
        </w:rPr>
        <w:t xml:space="preserve">Από τον </w:t>
      </w:r>
      <w:r w:rsidR="00204DA6">
        <w:rPr>
          <w:lang w:val="el-GR"/>
        </w:rPr>
        <w:t xml:space="preserve">Οικονομικό Φορέα </w:t>
      </w:r>
      <w:r>
        <w:rPr>
          <w:lang w:val="el-GR"/>
        </w:rPr>
        <w:t>σημαίνονται</w:t>
      </w:r>
      <w:r w:rsidR="007B3A65">
        <w:rPr>
          <w:lang w:val="el-GR"/>
        </w:rPr>
        <w:t>,</w:t>
      </w:r>
      <w:r>
        <w:rPr>
          <w:lang w:val="el-GR"/>
        </w:rPr>
        <w:t xml:space="preserve"> με χρήση τ</w:t>
      </w:r>
      <w:r w:rsidR="007B3A65">
        <w:rPr>
          <w:lang w:val="el-GR"/>
        </w:rPr>
        <w:t>ης</w:t>
      </w:r>
      <w:r>
        <w:rPr>
          <w:lang w:val="el-GR"/>
        </w:rPr>
        <w:t xml:space="preserve"> </w:t>
      </w:r>
      <w:r w:rsidR="007B3A65">
        <w:rPr>
          <w:lang w:val="el-GR"/>
        </w:rPr>
        <w:t xml:space="preserve"> </w:t>
      </w:r>
      <w:r w:rsidR="007B3A65" w:rsidRPr="007B3A65">
        <w:rPr>
          <w:lang w:val="el-GR"/>
        </w:rPr>
        <w:t xml:space="preserve">σχετικής λειτουργικότητας του </w:t>
      </w:r>
      <w:r w:rsidR="00C67F87">
        <w:rPr>
          <w:lang w:val="el-GR"/>
        </w:rPr>
        <w:t>ΕΣΗΔΗΣ</w:t>
      </w:r>
      <w:r w:rsidR="007B3A65" w:rsidRPr="007B3A65">
        <w:rPr>
          <w:lang w:val="el-GR"/>
        </w:rPr>
        <w:t>,</w:t>
      </w:r>
      <w:r w:rsidR="007B3A65">
        <w:rPr>
          <w:lang w:val="el-GR"/>
        </w:rPr>
        <w:t xml:space="preserve"> </w:t>
      </w:r>
      <w:r>
        <w:rPr>
          <w:lang w:val="el-GR"/>
        </w:rPr>
        <w:t>τα στοιχεία εκείνα της προσφοράς του που έχουν εμπιστευτικό χαρακτήρα</w:t>
      </w:r>
      <w:r w:rsidR="00412A98">
        <w:rPr>
          <w:lang w:val="el-GR"/>
        </w:rPr>
        <w:t>,</w:t>
      </w:r>
      <w:r>
        <w:rPr>
          <w:lang w:val="el-GR"/>
        </w:rPr>
        <w:t xml:space="preserve"> σύμφωνα με τα οριζόμενα στο άρθρο 21 του ν. 4412/</w:t>
      </w:r>
      <w:r w:rsidR="007B3A65">
        <w:rPr>
          <w:lang w:val="el-GR"/>
        </w:rPr>
        <w:t>20</w:t>
      </w:r>
      <w:r>
        <w:rPr>
          <w:lang w:val="el-GR"/>
        </w:rPr>
        <w:t>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6A9CB726" w14:textId="77777777" w:rsidR="003929DA" w:rsidRDefault="003929DA">
      <w:pPr>
        <w:rPr>
          <w:b/>
          <w:bCs/>
          <w:lang w:val="el-GR"/>
        </w:rPr>
      </w:pPr>
      <w:r>
        <w:rPr>
          <w:lang w:val="el-GR"/>
        </w:rPr>
        <w:t>Δεν χαρακτηρίζονται ως εμπιστευτικές</w:t>
      </w:r>
      <w:r w:rsidR="00204DA6">
        <w:rPr>
          <w:lang w:val="el-GR"/>
        </w:rPr>
        <w:t>,</w:t>
      </w:r>
      <w:r>
        <w:rPr>
          <w:lang w:val="el-GR"/>
        </w:rPr>
        <w:t xml:space="preserve"> πληροφορίες σχετικά με τις τιμές μονάδ</w:t>
      </w:r>
      <w:r w:rsidR="007B3A65">
        <w:rPr>
          <w:lang w:val="el-GR"/>
        </w:rPr>
        <w:t>α</w:t>
      </w:r>
      <w:r>
        <w:rPr>
          <w:lang w:val="el-GR"/>
        </w:rPr>
        <w:t>ς, τις προσφερόμενες ποσότητες, την οικονομική προσφορά και τα στοιχεία της τεχνικής προσφοράς που χρησιμοποιούνται για την αξιολόγησή της.</w:t>
      </w:r>
    </w:p>
    <w:p w14:paraId="192B1AF4" w14:textId="4EA3C9D3" w:rsidR="00292883" w:rsidRDefault="003929DA" w:rsidP="000521DC">
      <w:pPr>
        <w:spacing w:after="0"/>
        <w:rPr>
          <w:strike/>
          <w:lang w:val="el-GR"/>
        </w:rPr>
      </w:pPr>
      <w:r>
        <w:rPr>
          <w:b/>
          <w:bCs/>
          <w:lang w:val="el-GR"/>
        </w:rPr>
        <w:t>2.4.2.4.</w:t>
      </w:r>
      <w:r>
        <w:rPr>
          <w:lang w:val="el-GR"/>
        </w:rPr>
        <w:t xml:space="preserve"> </w:t>
      </w:r>
      <w:r w:rsidR="00292883" w:rsidRPr="00292883">
        <w:rPr>
          <w:lang w:val="el-GR"/>
        </w:rPr>
        <w:t xml:space="preserve">Εφόσον οι </w:t>
      </w:r>
      <w:r w:rsidR="00292883">
        <w:rPr>
          <w:lang w:val="el-GR"/>
        </w:rPr>
        <w:t xml:space="preserve">Οικονομικοί Φορείς καταχωρίσουν τα </w:t>
      </w:r>
      <w:r w:rsidR="00292883" w:rsidRPr="00292883">
        <w:rPr>
          <w:lang w:val="el-GR"/>
        </w:rPr>
        <w:t>στοιχεία</w:t>
      </w:r>
      <w:r w:rsidR="00292883">
        <w:rPr>
          <w:lang w:val="el-GR"/>
        </w:rPr>
        <w:t xml:space="preserve">, </w:t>
      </w:r>
      <w:r w:rsidR="00292883" w:rsidRPr="00A355C0">
        <w:rPr>
          <w:lang w:val="el-GR"/>
        </w:rPr>
        <w:t>με</w:t>
      </w:r>
      <w:r w:rsidR="00412A98" w:rsidRPr="00A355C0">
        <w:rPr>
          <w:lang w:val="el-GR"/>
        </w:rPr>
        <w:t xml:space="preserve"> </w:t>
      </w:r>
      <w:r w:rsidR="00292883" w:rsidRPr="00A355C0">
        <w:rPr>
          <w:lang w:val="el-GR"/>
        </w:rPr>
        <w:t>τα</w:t>
      </w:r>
      <w:r w:rsidR="00412A98" w:rsidRPr="00A355C0">
        <w:rPr>
          <w:lang w:val="el-GR"/>
        </w:rPr>
        <w:t xml:space="preserve"> </w:t>
      </w:r>
      <w:r w:rsidR="00292883" w:rsidRPr="00A355C0">
        <w:rPr>
          <w:lang w:val="el-GR"/>
        </w:rPr>
        <w:t xml:space="preserve">δεδομένα </w:t>
      </w:r>
      <w:r w:rsidR="00292883">
        <w:rPr>
          <w:lang w:val="el-GR"/>
        </w:rPr>
        <w:t xml:space="preserve">και συνημμένα ηλεκτρονικά αρχεία, που αφορούν </w:t>
      </w:r>
      <w:r w:rsidR="00292883" w:rsidRPr="00292883">
        <w:rPr>
          <w:lang w:val="el-GR"/>
        </w:rPr>
        <w:t>δικαιολογητικ</w:t>
      </w:r>
      <w:r w:rsidR="00292883">
        <w:rPr>
          <w:lang w:val="el-GR"/>
        </w:rPr>
        <w:t>ά</w:t>
      </w:r>
      <w:r w:rsidR="00292883" w:rsidRPr="00292883">
        <w:rPr>
          <w:lang w:val="el-GR"/>
        </w:rPr>
        <w:t xml:space="preserve"> συμμετοχής-τεχνικής </w:t>
      </w:r>
      <w:r w:rsidR="00292883">
        <w:rPr>
          <w:lang w:val="el-GR"/>
        </w:rPr>
        <w:t>π</w:t>
      </w:r>
      <w:r w:rsidR="00292883" w:rsidRPr="00292883">
        <w:rPr>
          <w:lang w:val="el-GR"/>
        </w:rPr>
        <w:t xml:space="preserve">ροσφοράς και οικονομικής προσφοράς τους στις αντίστοιχες ειδικές ηλεκτρονικές φόρμες του </w:t>
      </w:r>
      <w:r w:rsidR="00292883">
        <w:rPr>
          <w:lang w:val="el-GR"/>
        </w:rPr>
        <w:t>ΕΣΗΔΗΣ</w:t>
      </w:r>
      <w:r w:rsidR="00292883" w:rsidRPr="00292883">
        <w:rPr>
          <w:lang w:val="el-GR"/>
        </w:rPr>
        <w:t xml:space="preserve">, στη συνέχεια, μέσω σχετικής λειτουργικότητας,  εξάγουν αναφορές (εκτυπώσεις) σε μορφή ηλεκτρονικών αρχείων με </w:t>
      </w:r>
      <w:proofErr w:type="spellStart"/>
      <w:r w:rsidR="00292883" w:rsidRPr="00292883">
        <w:rPr>
          <w:lang w:val="el-GR"/>
        </w:rPr>
        <w:t>μορφότυπο</w:t>
      </w:r>
      <w:proofErr w:type="spellEnd"/>
      <w:r w:rsidR="00292883" w:rsidRPr="00292883">
        <w:rPr>
          <w:lang w:val="el-GR"/>
        </w:rPr>
        <w:t xml:space="preserve"> PDF, τα οποία  αποτελούν συνοπτική αποτύπωση των καταχωρισμένων στοιχείων. Τα</w:t>
      </w:r>
      <w:r w:rsidR="00292883">
        <w:rPr>
          <w:lang w:val="el-GR"/>
        </w:rPr>
        <w:t xml:space="preserve"> </w:t>
      </w:r>
      <w:r w:rsidR="00292883" w:rsidRPr="00292883">
        <w:rPr>
          <w:lang w:val="el-GR"/>
        </w:rPr>
        <w:t>ηλεκτρονικά αρχεία των</w:t>
      </w:r>
      <w:r w:rsidR="00292883">
        <w:rPr>
          <w:lang w:val="el-GR"/>
        </w:rPr>
        <w:t xml:space="preserve"> εν λόγω</w:t>
      </w:r>
      <w:r w:rsidR="00292883" w:rsidRPr="00292883">
        <w:rPr>
          <w:lang w:val="el-GR"/>
        </w:rPr>
        <w:t xml:space="preserve"> αναφορών (εκτυπώσεων) υπογράφονται ψηφιακά, σύμφωνα με τις προβλεπόμενες διατάξεις </w:t>
      </w:r>
      <w:r w:rsidR="00B409C7">
        <w:rPr>
          <w:lang w:val="el-GR"/>
        </w:rPr>
        <w:t xml:space="preserve">(περ. β της παρ. 2 του άρθρου 37) </w:t>
      </w:r>
      <w:r w:rsidR="00292883" w:rsidRPr="00292883">
        <w:rPr>
          <w:lang w:val="el-GR"/>
        </w:rPr>
        <w:t xml:space="preserve">και επισυνάπτονται από τον Οικονομικό Φορέα στους αντίστοιχους </w:t>
      </w:r>
      <w:proofErr w:type="spellStart"/>
      <w:r w:rsidR="00292883" w:rsidRPr="00292883">
        <w:rPr>
          <w:lang w:val="el-GR"/>
        </w:rPr>
        <w:t>υποφακέλους</w:t>
      </w:r>
      <w:proofErr w:type="spellEnd"/>
      <w:r w:rsidR="00292883" w:rsidRPr="00292883">
        <w:rPr>
          <w:lang w:val="el-GR"/>
        </w:rPr>
        <w:t xml:space="preserve">. Επισημαίνεται ότι η εξαγωγή και </w:t>
      </w:r>
      <w:r w:rsidR="00292883">
        <w:rPr>
          <w:lang w:val="el-GR"/>
        </w:rPr>
        <w:t xml:space="preserve">η </w:t>
      </w:r>
      <w:r w:rsidR="00292883" w:rsidRPr="00292883">
        <w:rPr>
          <w:lang w:val="el-GR"/>
        </w:rPr>
        <w:t xml:space="preserve">επισύναψη των </w:t>
      </w:r>
      <w:r w:rsidR="00292883">
        <w:rPr>
          <w:lang w:val="el-GR"/>
        </w:rPr>
        <w:t>προαναφερθ</w:t>
      </w:r>
      <w:r w:rsidR="00412A98">
        <w:rPr>
          <w:lang w:val="el-GR"/>
        </w:rPr>
        <w:t>εισών</w:t>
      </w:r>
      <w:r w:rsidR="00292883">
        <w:rPr>
          <w:lang w:val="el-GR"/>
        </w:rPr>
        <w:t xml:space="preserve"> </w:t>
      </w:r>
      <w:r w:rsidR="00292883" w:rsidRPr="00292883">
        <w:rPr>
          <w:lang w:val="el-GR"/>
        </w:rPr>
        <w:t xml:space="preserve">αναφορών (εκτυπώσεων) δύναται να πραγματοποιείται για κάθε </w:t>
      </w:r>
      <w:proofErr w:type="spellStart"/>
      <w:r w:rsidR="00292883" w:rsidRPr="00292883">
        <w:rPr>
          <w:lang w:val="el-GR"/>
        </w:rPr>
        <w:t>υποφακέλο</w:t>
      </w:r>
      <w:proofErr w:type="spellEnd"/>
      <w:r w:rsidR="00292883" w:rsidRPr="00292883">
        <w:rPr>
          <w:lang w:val="el-GR"/>
        </w:rPr>
        <w:t xml:space="preserve">  ξεχωριστά, από τη στιγμή που έχει ολοκληρωθεί η καταχώριση των στοιχείων σε αυτόν</w:t>
      </w:r>
      <w:r w:rsidR="00184870">
        <w:rPr>
          <w:rStyle w:val="ad"/>
          <w:lang w:val="el-GR"/>
        </w:rPr>
        <w:footnoteReference w:id="84"/>
      </w:r>
      <w:r w:rsidR="00292883" w:rsidRPr="00292883">
        <w:rPr>
          <w:lang w:val="el-GR"/>
        </w:rPr>
        <w:t xml:space="preserve">.  </w:t>
      </w:r>
    </w:p>
    <w:p w14:paraId="24A2996E" w14:textId="77777777" w:rsidR="00E95B4F" w:rsidRPr="00683147" w:rsidRDefault="00E95B4F" w:rsidP="00E95B4F">
      <w:pPr>
        <w:spacing w:before="60" w:after="60"/>
        <w:rPr>
          <w:rFonts w:cs="Tahoma"/>
          <w:b/>
          <w:bCs/>
          <w:i/>
          <w:iCs/>
          <w:color w:val="000000"/>
          <w:szCs w:val="22"/>
          <w:lang w:val="el-GR" w:eastAsia="el-GR"/>
        </w:rPr>
      </w:pPr>
      <w:r w:rsidRPr="00683147">
        <w:rPr>
          <w:rFonts w:cs="Tahoma"/>
          <w:b/>
          <w:bCs/>
          <w:color w:val="000000"/>
          <w:szCs w:val="22"/>
          <w:lang w:val="el-GR" w:eastAsia="el-GR"/>
        </w:rPr>
        <w:lastRenderedPageBreak/>
        <w:t xml:space="preserve">Εφόσον οι τεχνικές προδιαγραφές και οι οικονομικοί όροι δεν έχουν αποτυπωθεί στο σύνολό τους στις ειδικές ηλεκτρονικές φόρμες του συστήματος, οι οικονομικοί φορείς επισυνάπτουν ψηφιακά υπογεγραμμένα </w:t>
      </w:r>
      <w:r w:rsidRPr="00683147">
        <w:rPr>
          <w:rFonts w:cs="Tahoma"/>
          <w:b/>
          <w:bCs/>
          <w:iCs/>
          <w:color w:val="000000"/>
          <w:szCs w:val="22"/>
          <w:lang w:val="el-GR" w:eastAsia="el-GR"/>
        </w:rPr>
        <w:t xml:space="preserve">σε μορφή αρχείου </w:t>
      </w:r>
      <w:r w:rsidRPr="00683147">
        <w:rPr>
          <w:rFonts w:cs="Tahoma"/>
          <w:b/>
          <w:bCs/>
          <w:iCs/>
          <w:color w:val="000000"/>
          <w:szCs w:val="22"/>
          <w:lang w:val="en-US" w:eastAsia="el-GR"/>
        </w:rPr>
        <w:t>pdf</w:t>
      </w:r>
      <w:r w:rsidRPr="00683147">
        <w:rPr>
          <w:rFonts w:cs="Tahoma"/>
          <w:b/>
          <w:bCs/>
          <w:iCs/>
          <w:color w:val="000000"/>
          <w:szCs w:val="22"/>
          <w:lang w:val="el-GR" w:eastAsia="el-GR"/>
        </w:rPr>
        <w:t xml:space="preserve"> τα σχετικά ηλεκτρονικά αρχεία της προσφοράς τους.</w:t>
      </w:r>
    </w:p>
    <w:p w14:paraId="25B5B691" w14:textId="77777777" w:rsidR="000521DC" w:rsidRPr="006A34C5" w:rsidRDefault="000521DC" w:rsidP="000521DC">
      <w:pPr>
        <w:spacing w:after="0"/>
        <w:rPr>
          <w:strike/>
          <w:lang w:val="el-GR"/>
        </w:rPr>
      </w:pPr>
    </w:p>
    <w:p w14:paraId="24FD2BC6" w14:textId="77777777" w:rsidR="003929DA" w:rsidRPr="00FD3A4C" w:rsidRDefault="003929DA">
      <w:pPr>
        <w:rPr>
          <w:color w:val="000000"/>
          <w:lang w:val="el-GR"/>
        </w:rPr>
      </w:pPr>
      <w:r w:rsidRPr="00FD3A4C">
        <w:rPr>
          <w:b/>
          <w:lang w:val="el-GR"/>
        </w:rPr>
        <w:t>2.4.2.5.</w:t>
      </w:r>
      <w:r w:rsidRPr="00FD3A4C">
        <w:rPr>
          <w:lang w:val="el-GR"/>
        </w:rPr>
        <w:t xml:space="preserve"> </w:t>
      </w:r>
      <w:r w:rsidR="00204DA6" w:rsidRPr="00FD3A4C">
        <w:rPr>
          <w:lang w:val="el-GR"/>
        </w:rPr>
        <w:t>Ειδικότερα, όσον αφορά τα συνημμένα ηλεκτρονικά αρχεία της προσφοράς, οι Οικονομικοί Φορείς τα καταχωρίζουν στους ανωτέρω (</w:t>
      </w:r>
      <w:proofErr w:type="spellStart"/>
      <w:r w:rsidR="00204DA6" w:rsidRPr="00FD3A4C">
        <w:rPr>
          <w:lang w:val="el-GR"/>
        </w:rPr>
        <w:t>υπο</w:t>
      </w:r>
      <w:proofErr w:type="spellEnd"/>
      <w:r w:rsidR="00204DA6" w:rsidRPr="00FD3A4C">
        <w:rPr>
          <w:lang w:val="el-GR"/>
        </w:rPr>
        <w:t xml:space="preserve">)φακέλους μέσω του Υποσυστήματος, ως εξής </w:t>
      </w:r>
      <w:r w:rsidRPr="00FD3A4C">
        <w:rPr>
          <w:lang w:val="el-GR"/>
        </w:rPr>
        <w:t>:</w:t>
      </w:r>
    </w:p>
    <w:p w14:paraId="1F851B68" w14:textId="4012DD42" w:rsidR="008A2283" w:rsidRPr="00FD3A4C" w:rsidRDefault="008A2283" w:rsidP="008A2283">
      <w:pPr>
        <w:rPr>
          <w:color w:val="000000"/>
          <w:lang w:val="el-GR"/>
        </w:rPr>
      </w:pPr>
      <w:bookmarkStart w:id="45" w:name="_Hlk71366084"/>
      <w:r w:rsidRPr="00FD3A4C">
        <w:rPr>
          <w:color w:val="000000"/>
          <w:lang w:val="el-GR"/>
        </w:rPr>
        <w:t xml:space="preserve">Τα έγγραφα που καταχωρίζονται στην ηλεκτρονική προσφορά </w:t>
      </w:r>
      <w:r w:rsidR="008D6C2F" w:rsidRPr="00FD3A4C">
        <w:rPr>
          <w:color w:val="000000"/>
          <w:lang w:val="el-GR"/>
        </w:rPr>
        <w:t xml:space="preserve">και δεν απαιτείται να προσκομισθούν </w:t>
      </w:r>
      <w:r w:rsidR="00BC6F28" w:rsidRPr="00FD3A4C">
        <w:rPr>
          <w:color w:val="000000"/>
          <w:lang w:val="el-GR"/>
        </w:rPr>
        <w:t xml:space="preserve">και </w:t>
      </w:r>
      <w:r w:rsidR="008D6C2F" w:rsidRPr="00FD3A4C">
        <w:rPr>
          <w:color w:val="000000"/>
          <w:lang w:val="el-GR"/>
        </w:rPr>
        <w:t xml:space="preserve">σε έντυπη μορφή, </w:t>
      </w:r>
      <w:r w:rsidRPr="00FD3A4C">
        <w:rPr>
          <w:color w:val="000000"/>
          <w:lang w:val="el-GR"/>
        </w:rPr>
        <w:t>γίνονται αποδεκτά κατά περίπτωση, σύμφωνα με τα προβλεπόμενα στις διατάξεις</w:t>
      </w:r>
      <w:r w:rsidR="00FE6868" w:rsidRPr="00FD3A4C">
        <w:rPr>
          <w:color w:val="000000"/>
          <w:lang w:val="el-GR"/>
        </w:rPr>
        <w:t>:</w:t>
      </w:r>
      <w:r w:rsidRPr="00FD3A4C">
        <w:rPr>
          <w:color w:val="000000"/>
          <w:lang w:val="el-GR"/>
        </w:rPr>
        <w:t xml:space="preserve"> </w:t>
      </w:r>
    </w:p>
    <w:p w14:paraId="50791B67" w14:textId="77777777" w:rsidR="008A2283" w:rsidRPr="00FD3A4C" w:rsidRDefault="008A2283" w:rsidP="008A2283">
      <w:pPr>
        <w:rPr>
          <w:color w:val="000000"/>
          <w:lang w:val="el-GR"/>
        </w:rPr>
      </w:pPr>
      <w:r w:rsidRPr="00FD3A4C">
        <w:rPr>
          <w:color w:val="000000"/>
          <w:lang w:val="el-GR"/>
        </w:rPr>
        <w:t xml:space="preserve">α) είτε </w:t>
      </w:r>
      <w:r w:rsidR="00D32DAE" w:rsidRPr="00FD3A4C">
        <w:rPr>
          <w:color w:val="000000"/>
          <w:lang w:val="el-GR"/>
        </w:rPr>
        <w:t xml:space="preserve">των </w:t>
      </w:r>
      <w:r w:rsidRPr="00FD3A4C">
        <w:rPr>
          <w:color w:val="000000"/>
          <w:lang w:val="el-GR"/>
        </w:rPr>
        <w:t>άρθρ</w:t>
      </w:r>
      <w:r w:rsidR="00D32DAE" w:rsidRPr="00FD3A4C">
        <w:rPr>
          <w:color w:val="000000"/>
          <w:lang w:val="el-GR"/>
        </w:rPr>
        <w:t>ων</w:t>
      </w:r>
      <w:r w:rsidRPr="00FD3A4C">
        <w:rPr>
          <w:color w:val="000000"/>
          <w:lang w:val="el-GR"/>
        </w:rPr>
        <w:t xml:space="preserve"> 13</w:t>
      </w:r>
      <w:r w:rsidR="00726A0F" w:rsidRPr="00FD3A4C">
        <w:rPr>
          <w:color w:val="000000"/>
          <w:lang w:val="el-GR"/>
        </w:rPr>
        <w:t xml:space="preserve">, </w:t>
      </w:r>
      <w:r w:rsidRPr="00FD3A4C">
        <w:rPr>
          <w:color w:val="000000"/>
          <w:lang w:val="el-GR"/>
        </w:rPr>
        <w:t xml:space="preserve">14 </w:t>
      </w:r>
      <w:r w:rsidR="00726A0F" w:rsidRPr="00FD3A4C">
        <w:rPr>
          <w:color w:val="000000"/>
          <w:lang w:val="el-GR"/>
        </w:rPr>
        <w:t xml:space="preserve">και 28 </w:t>
      </w:r>
      <w:r w:rsidRPr="00FD3A4C">
        <w:rPr>
          <w:color w:val="000000"/>
          <w:lang w:val="el-GR"/>
        </w:rPr>
        <w:t>του ν. 4727/2020 (Α΄ 184) περί ηλεκτρονικών δημοσίων εγγράφων</w:t>
      </w:r>
      <w:r w:rsidR="005B67DD" w:rsidRPr="00FD3A4C">
        <w:rPr>
          <w:color w:val="000000"/>
          <w:lang w:val="el-GR"/>
        </w:rPr>
        <w:t xml:space="preserve"> που φέρουν ηλεκτρονική υπογραφή ή σφραγίδα</w:t>
      </w:r>
      <w:r w:rsidR="00D32DAE" w:rsidRPr="00FD3A4C">
        <w:rPr>
          <w:color w:val="000000"/>
          <w:lang w:val="el-GR"/>
        </w:rPr>
        <w:t xml:space="preserve"> και, εφόσον</w:t>
      </w:r>
      <w:r w:rsidR="00F95471" w:rsidRPr="00FD3A4C">
        <w:rPr>
          <w:color w:val="000000"/>
          <w:lang w:val="el-GR"/>
        </w:rPr>
        <w:t xml:space="preserve"> πρόκειται για </w:t>
      </w:r>
      <w:r w:rsidR="005F0D4C" w:rsidRPr="00FD3A4C">
        <w:rPr>
          <w:color w:val="000000"/>
          <w:lang w:val="el-GR"/>
        </w:rPr>
        <w:t>αλλοδαπά δημόσια ηλεκτρονικά έγγραφα</w:t>
      </w:r>
      <w:r w:rsidR="00F95471" w:rsidRPr="00FD3A4C">
        <w:rPr>
          <w:color w:val="000000"/>
          <w:lang w:val="el-GR"/>
        </w:rPr>
        <w:t xml:space="preserve">, εάν </w:t>
      </w:r>
      <w:r w:rsidR="005F0D4C" w:rsidRPr="00FD3A4C">
        <w:rPr>
          <w:color w:val="000000"/>
          <w:lang w:val="el-GR"/>
        </w:rPr>
        <w:t xml:space="preserve">φέρουν επισημείωση </w:t>
      </w:r>
      <w:r w:rsidR="005F0D4C" w:rsidRPr="00FD3A4C">
        <w:rPr>
          <w:color w:val="000000"/>
          <w:lang w:val="en-US"/>
        </w:rPr>
        <w:t>e</w:t>
      </w:r>
      <w:r w:rsidR="005F0D4C" w:rsidRPr="00FD3A4C">
        <w:rPr>
          <w:color w:val="000000"/>
          <w:lang w:val="el-GR"/>
        </w:rPr>
        <w:t>-</w:t>
      </w:r>
      <w:r w:rsidR="005F0D4C" w:rsidRPr="00FD3A4C">
        <w:rPr>
          <w:color w:val="000000"/>
          <w:lang w:val="en-US"/>
        </w:rPr>
        <w:t>Apostille</w:t>
      </w:r>
      <w:r w:rsidRPr="00FD3A4C">
        <w:rPr>
          <w:color w:val="000000"/>
          <w:lang w:val="el-GR"/>
        </w:rPr>
        <w:t xml:space="preserve"> </w:t>
      </w:r>
    </w:p>
    <w:p w14:paraId="511D2837" w14:textId="77777777" w:rsidR="008A2283" w:rsidRPr="00FD3A4C" w:rsidRDefault="008A2283" w:rsidP="008A2283">
      <w:pPr>
        <w:rPr>
          <w:color w:val="000000"/>
          <w:lang w:val="el-GR"/>
        </w:rPr>
      </w:pPr>
      <w:r w:rsidRPr="00FD3A4C">
        <w:rPr>
          <w:color w:val="000000"/>
          <w:lang w:val="el-GR"/>
        </w:rPr>
        <w:t>β) είτε τ</w:t>
      </w:r>
      <w:r w:rsidR="00DA3D63" w:rsidRPr="00FD3A4C">
        <w:rPr>
          <w:color w:val="000000"/>
          <w:lang w:val="el-GR"/>
        </w:rPr>
        <w:t>ων</w:t>
      </w:r>
      <w:r w:rsidRPr="00FD3A4C">
        <w:rPr>
          <w:color w:val="000000"/>
          <w:lang w:val="el-GR"/>
        </w:rPr>
        <w:t xml:space="preserve"> άρθρ</w:t>
      </w:r>
      <w:r w:rsidR="00DA3D63" w:rsidRPr="00FD3A4C">
        <w:rPr>
          <w:color w:val="000000"/>
          <w:lang w:val="el-GR"/>
        </w:rPr>
        <w:t>ων</w:t>
      </w:r>
      <w:r w:rsidRPr="00FD3A4C">
        <w:rPr>
          <w:color w:val="000000"/>
          <w:lang w:val="el-GR"/>
        </w:rPr>
        <w:t xml:space="preserve"> 15 </w:t>
      </w:r>
      <w:r w:rsidR="00C613A7" w:rsidRPr="00FD3A4C">
        <w:rPr>
          <w:color w:val="000000"/>
          <w:lang w:val="el-GR"/>
        </w:rPr>
        <w:t>και 27</w:t>
      </w:r>
      <w:r w:rsidR="00FA354F" w:rsidRPr="00FD3A4C">
        <w:rPr>
          <w:rStyle w:val="ad"/>
          <w:color w:val="000000"/>
          <w:lang w:val="el-GR"/>
        </w:rPr>
        <w:footnoteReference w:id="85"/>
      </w:r>
      <w:r w:rsidR="00C613A7" w:rsidRPr="00FD3A4C">
        <w:rPr>
          <w:color w:val="000000"/>
          <w:lang w:val="el-GR"/>
        </w:rPr>
        <w:t xml:space="preserve"> </w:t>
      </w:r>
      <w:r w:rsidRPr="00FD3A4C">
        <w:rPr>
          <w:color w:val="000000"/>
          <w:lang w:val="el-GR"/>
        </w:rPr>
        <w:t xml:space="preserve">του ν. 4727/2020 (Α΄ 184) περί </w:t>
      </w:r>
      <w:r w:rsidR="005B67DD" w:rsidRPr="00FD3A4C">
        <w:rPr>
          <w:color w:val="000000"/>
          <w:lang w:val="el-GR"/>
        </w:rPr>
        <w:t xml:space="preserve">ηλεκτρονικών </w:t>
      </w:r>
      <w:r w:rsidRPr="00FD3A4C">
        <w:rPr>
          <w:color w:val="000000"/>
          <w:lang w:val="el-GR"/>
        </w:rPr>
        <w:t xml:space="preserve">ιδιωτικών εγγράφων </w:t>
      </w:r>
      <w:r w:rsidR="005B67DD" w:rsidRPr="00FD3A4C">
        <w:rPr>
          <w:color w:val="000000"/>
          <w:lang w:val="el-GR"/>
        </w:rPr>
        <w:t>που φέρουν ηλεκτρονική υπογραφή</w:t>
      </w:r>
      <w:r w:rsidR="005F589B" w:rsidRPr="00FD3A4C">
        <w:rPr>
          <w:color w:val="000000"/>
          <w:lang w:val="el-GR"/>
        </w:rPr>
        <w:t xml:space="preserve"> ή σφραγίδα</w:t>
      </w:r>
      <w:r w:rsidR="009C1E20" w:rsidRPr="00FD3A4C">
        <w:rPr>
          <w:color w:val="000000"/>
          <w:lang w:val="el-GR"/>
        </w:rPr>
        <w:t xml:space="preserve"> </w:t>
      </w:r>
    </w:p>
    <w:p w14:paraId="669CB21A" w14:textId="77777777" w:rsidR="008A2283" w:rsidRPr="00FD3A4C" w:rsidRDefault="008A2283" w:rsidP="00FA354F">
      <w:pPr>
        <w:rPr>
          <w:color w:val="000000"/>
          <w:lang w:val="el-GR"/>
        </w:rPr>
      </w:pPr>
      <w:r w:rsidRPr="00FD3A4C">
        <w:rPr>
          <w:color w:val="000000"/>
          <w:lang w:val="el-GR"/>
        </w:rPr>
        <w:t xml:space="preserve">γ) είτε του </w:t>
      </w:r>
      <w:r w:rsidR="008D6C2F" w:rsidRPr="00FD3A4C">
        <w:rPr>
          <w:color w:val="000000"/>
          <w:lang w:val="el-GR"/>
        </w:rPr>
        <w:t xml:space="preserve">άρθρου 11 του </w:t>
      </w:r>
      <w:r w:rsidRPr="00FD3A4C">
        <w:rPr>
          <w:color w:val="000000"/>
          <w:lang w:val="el-GR"/>
        </w:rPr>
        <w:t>ν. 2690/1999 (Α΄ 45)</w:t>
      </w:r>
      <w:r w:rsidR="00CF2F7A">
        <w:rPr>
          <w:rStyle w:val="ad"/>
          <w:color w:val="000000"/>
          <w:lang w:val="el-GR"/>
        </w:rPr>
        <w:footnoteReference w:id="86"/>
      </w:r>
      <w:r w:rsidRPr="00FD3A4C">
        <w:rPr>
          <w:color w:val="000000"/>
          <w:lang w:val="el-GR"/>
        </w:rPr>
        <w:t>,</w:t>
      </w:r>
    </w:p>
    <w:p w14:paraId="24696D68" w14:textId="77777777" w:rsidR="008A2283" w:rsidRPr="00FD3A4C" w:rsidRDefault="00D55AB5" w:rsidP="008A2283">
      <w:pPr>
        <w:rPr>
          <w:color w:val="000000"/>
          <w:lang w:val="el-GR"/>
        </w:rPr>
      </w:pPr>
      <w:r w:rsidRPr="00FD3A4C">
        <w:rPr>
          <w:color w:val="000000"/>
          <w:lang w:val="el-GR"/>
        </w:rPr>
        <w:t>δ</w:t>
      </w:r>
      <w:r w:rsidR="008A2283" w:rsidRPr="00FD3A4C">
        <w:rPr>
          <w:color w:val="000000"/>
          <w:lang w:val="el-GR"/>
        </w:rPr>
        <w:t>) είτε της παρ. 2 του άρθρου 37 του ν.</w:t>
      </w:r>
      <w:r w:rsidR="00FA354F" w:rsidRPr="00FD3A4C">
        <w:rPr>
          <w:color w:val="000000"/>
          <w:lang w:val="el-GR"/>
        </w:rPr>
        <w:t xml:space="preserve"> </w:t>
      </w:r>
      <w:r w:rsidR="008A2283" w:rsidRPr="00FD3A4C">
        <w:rPr>
          <w:color w:val="000000"/>
          <w:lang w:val="el-GR"/>
        </w:rPr>
        <w:t xml:space="preserve">4412/2016, περί χρήσης ηλεκτρονικών υπογραφών σε ηλεκτρονικές διαδικασίες δημοσίων συμβάσεων,  </w:t>
      </w:r>
    </w:p>
    <w:p w14:paraId="7B970013" w14:textId="77777777" w:rsidR="00633777" w:rsidRDefault="00D55AB5" w:rsidP="008A2283">
      <w:pPr>
        <w:rPr>
          <w:color w:val="000000"/>
          <w:lang w:val="el-GR"/>
        </w:rPr>
      </w:pPr>
      <w:r w:rsidRPr="00FD3A4C">
        <w:rPr>
          <w:color w:val="000000"/>
          <w:lang w:val="el-GR"/>
        </w:rPr>
        <w:t>ε</w:t>
      </w:r>
      <w:r w:rsidR="008A2283" w:rsidRPr="00FD3A4C">
        <w:rPr>
          <w:color w:val="000000"/>
          <w:lang w:val="el-GR"/>
        </w:rPr>
        <w:t xml:space="preserve">) είτε της παρ. </w:t>
      </w:r>
      <w:r w:rsidR="00D424C9" w:rsidRPr="00FD3A4C">
        <w:rPr>
          <w:color w:val="000000"/>
          <w:lang w:val="el-GR"/>
        </w:rPr>
        <w:t>8</w:t>
      </w:r>
      <w:r w:rsidR="008A2283" w:rsidRPr="00FD3A4C">
        <w:rPr>
          <w:color w:val="000000"/>
          <w:lang w:val="el-GR"/>
        </w:rPr>
        <w:t xml:space="preserve"> του άρθρου </w:t>
      </w:r>
      <w:r w:rsidR="00D424C9" w:rsidRPr="00FD3A4C">
        <w:rPr>
          <w:color w:val="000000"/>
          <w:lang w:val="el-GR"/>
        </w:rPr>
        <w:t>92</w:t>
      </w:r>
      <w:r w:rsidR="008A2283" w:rsidRPr="00FD3A4C">
        <w:rPr>
          <w:color w:val="000000"/>
          <w:lang w:val="el-GR"/>
        </w:rPr>
        <w:t xml:space="preserve"> του ν.</w:t>
      </w:r>
      <w:r w:rsidR="00FA354F" w:rsidRPr="00FD3A4C">
        <w:rPr>
          <w:color w:val="000000"/>
          <w:lang w:val="el-GR"/>
        </w:rPr>
        <w:t xml:space="preserve"> </w:t>
      </w:r>
      <w:r w:rsidR="008A2283" w:rsidRPr="00FD3A4C">
        <w:rPr>
          <w:color w:val="000000"/>
          <w:lang w:val="el-GR"/>
        </w:rPr>
        <w:t xml:space="preserve">4412/2016, περί </w:t>
      </w:r>
      <w:proofErr w:type="spellStart"/>
      <w:r w:rsidR="008A2283" w:rsidRPr="00FD3A4C">
        <w:rPr>
          <w:color w:val="000000"/>
          <w:lang w:val="el-GR"/>
        </w:rPr>
        <w:t>συνυποβολής</w:t>
      </w:r>
      <w:proofErr w:type="spellEnd"/>
      <w:r w:rsidR="008A2283" w:rsidRPr="00FD3A4C">
        <w:rPr>
          <w:color w:val="000000"/>
          <w:lang w:val="el-GR"/>
        </w:rPr>
        <w:t xml:space="preserve"> υπεύθυνης δήλωσης στην περίπτωση απλής φωτοτυπίας</w:t>
      </w:r>
      <w:r w:rsidR="009C1E20" w:rsidRPr="00FD3A4C">
        <w:rPr>
          <w:color w:val="000000"/>
          <w:lang w:val="el-GR"/>
        </w:rPr>
        <w:t xml:space="preserve"> </w:t>
      </w:r>
      <w:r w:rsidR="008A2283" w:rsidRPr="00FD3A4C">
        <w:rPr>
          <w:color w:val="000000"/>
          <w:lang w:val="el-GR"/>
        </w:rPr>
        <w:t xml:space="preserve">ιδιωτικών εγγράφων. </w:t>
      </w:r>
      <w:r w:rsidR="005B67DD" w:rsidRPr="00FD3A4C">
        <w:rPr>
          <w:rStyle w:val="ad"/>
          <w:color w:val="000000"/>
          <w:lang w:val="el-GR"/>
        </w:rPr>
        <w:footnoteReference w:id="87"/>
      </w:r>
    </w:p>
    <w:p w14:paraId="6AEADC2D" w14:textId="77777777" w:rsidR="00BC6F28" w:rsidRPr="008A2283" w:rsidRDefault="00BC6F28" w:rsidP="008A2283">
      <w:pPr>
        <w:rPr>
          <w:color w:val="000000"/>
          <w:lang w:val="el-GR"/>
        </w:rPr>
      </w:pPr>
      <w:r>
        <w:rPr>
          <w:color w:val="000000"/>
          <w:lang w:val="el-GR"/>
        </w:rPr>
        <w:t>Επιπλέον</w:t>
      </w:r>
      <w:r w:rsidR="00A13FF3">
        <w:rPr>
          <w:color w:val="000000"/>
          <w:lang w:val="el-GR"/>
        </w:rPr>
        <w:t>,</w:t>
      </w:r>
      <w:r>
        <w:rPr>
          <w:color w:val="000000"/>
          <w:lang w:val="el-GR"/>
        </w:rPr>
        <w:t xml:space="preserve"> δεν προσκομίζονται σε έντυπη μορφή τα ΦΕΚ</w:t>
      </w:r>
      <w:r w:rsidR="00C037C9">
        <w:rPr>
          <w:rStyle w:val="ad"/>
          <w:color w:val="000000"/>
          <w:lang w:val="el-GR"/>
        </w:rPr>
        <w:footnoteReference w:id="88"/>
      </w:r>
      <w:r>
        <w:rPr>
          <w:color w:val="000000"/>
          <w:lang w:val="el-GR"/>
        </w:rPr>
        <w:t xml:space="preserve"> και </w:t>
      </w:r>
      <w:r w:rsidRPr="00BC6F28">
        <w:rPr>
          <w:color w:val="000000"/>
          <w:lang w:val="el-GR"/>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sidR="00633777">
        <w:rPr>
          <w:color w:val="000000"/>
          <w:lang w:val="el-GR"/>
        </w:rPr>
        <w:t>.</w:t>
      </w:r>
    </w:p>
    <w:p w14:paraId="4F0D8D2D" w14:textId="77777777" w:rsidR="00026E2E" w:rsidRDefault="008A2283">
      <w:pPr>
        <w:spacing w:after="144"/>
        <w:rPr>
          <w:b/>
          <w:strike/>
          <w:color w:val="000000"/>
          <w:lang w:val="el-GR"/>
        </w:rPr>
      </w:pPr>
      <w:r w:rsidRPr="008A2283">
        <w:rPr>
          <w:color w:val="000000"/>
          <w:lang w:val="el-GR"/>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sidR="00B409C7" w:rsidRPr="00026E2E">
        <w:rPr>
          <w:b/>
          <w:color w:val="000000"/>
          <w:lang w:val="el-GR"/>
        </w:rPr>
        <w:t>.</w:t>
      </w:r>
      <w:r w:rsidRPr="00026E2E">
        <w:rPr>
          <w:b/>
          <w:color w:val="000000"/>
          <w:lang w:val="el-GR"/>
        </w:rPr>
        <w:t xml:space="preserve"> </w:t>
      </w:r>
      <w:bookmarkEnd w:id="45"/>
    </w:p>
    <w:p w14:paraId="22DD4950" w14:textId="77777777" w:rsidR="00D932EE" w:rsidRPr="00227CFD" w:rsidRDefault="00E2389C" w:rsidP="00BD65F6">
      <w:pPr>
        <w:rPr>
          <w:b/>
          <w:lang w:val="el-GR"/>
        </w:rPr>
      </w:pPr>
      <w:r w:rsidRPr="00227CFD">
        <w:rPr>
          <w:b/>
          <w:lang w:val="el-GR"/>
        </w:rPr>
        <w:t xml:space="preserve">Έως την ημέρα και ώρα αποσφράγισης των προσφορών </w:t>
      </w:r>
      <w:r w:rsidR="003929DA" w:rsidRPr="00227CFD">
        <w:rPr>
          <w:b/>
          <w:lang w:val="el-GR"/>
        </w:rPr>
        <w:t xml:space="preserve">προσκομίζονται </w:t>
      </w:r>
      <w:r w:rsidR="00D04387" w:rsidRPr="00227CFD">
        <w:rPr>
          <w:b/>
          <w:lang w:val="el-GR"/>
        </w:rPr>
        <w:t xml:space="preserve">με ευθύνη του </w:t>
      </w:r>
      <w:r w:rsidR="003929DA" w:rsidRPr="00227CFD">
        <w:rPr>
          <w:b/>
          <w:lang w:val="el-GR"/>
        </w:rPr>
        <w:t>οικονομικ</w:t>
      </w:r>
      <w:r w:rsidR="00D04387" w:rsidRPr="00227CFD">
        <w:rPr>
          <w:b/>
          <w:lang w:val="el-GR"/>
        </w:rPr>
        <w:t>ού</w:t>
      </w:r>
      <w:r w:rsidR="003929DA" w:rsidRPr="00227CFD">
        <w:rPr>
          <w:b/>
          <w:lang w:val="el-GR"/>
        </w:rPr>
        <w:t xml:space="preserve"> φορέα στην αναθέτουσα αρχή, σε έντυπη μορφή και σε </w:t>
      </w:r>
      <w:r w:rsidR="00D04387" w:rsidRPr="00227CFD">
        <w:rPr>
          <w:b/>
          <w:lang w:val="el-GR"/>
        </w:rPr>
        <w:t>κλειστό</w:t>
      </w:r>
      <w:r w:rsidR="00FB6660" w:rsidRPr="00227CFD">
        <w:rPr>
          <w:b/>
          <w:lang w:val="el-GR"/>
        </w:rPr>
        <w:t>-</w:t>
      </w:r>
      <w:proofErr w:type="spellStart"/>
      <w:r w:rsidR="00FB6660" w:rsidRPr="00227CFD">
        <w:rPr>
          <w:b/>
          <w:lang w:val="el-GR"/>
        </w:rPr>
        <w:t>ούς</w:t>
      </w:r>
      <w:proofErr w:type="spellEnd"/>
      <w:r w:rsidR="00D04387" w:rsidRPr="00227CFD">
        <w:rPr>
          <w:b/>
          <w:lang w:val="el-GR"/>
        </w:rPr>
        <w:t xml:space="preserve"> </w:t>
      </w:r>
      <w:r w:rsidR="003929DA" w:rsidRPr="00227CFD">
        <w:rPr>
          <w:b/>
          <w:lang w:val="el-GR"/>
        </w:rPr>
        <w:t>φάκελο</w:t>
      </w:r>
      <w:r w:rsidR="00FB6660" w:rsidRPr="00227CFD">
        <w:rPr>
          <w:b/>
          <w:lang w:val="el-GR"/>
        </w:rPr>
        <w:t>-</w:t>
      </w:r>
      <w:proofErr w:type="spellStart"/>
      <w:r w:rsidR="00FB6660" w:rsidRPr="00227CFD">
        <w:rPr>
          <w:b/>
          <w:lang w:val="el-GR"/>
        </w:rPr>
        <w:t>ους</w:t>
      </w:r>
      <w:proofErr w:type="spellEnd"/>
      <w:r w:rsidR="003929DA" w:rsidRPr="00227CFD">
        <w:rPr>
          <w:b/>
          <w:lang w:val="el-GR"/>
        </w:rPr>
        <w:t xml:space="preserve">, </w:t>
      </w:r>
      <w:r w:rsidR="00494393" w:rsidRPr="00227CFD">
        <w:rPr>
          <w:b/>
          <w:lang w:val="el-GR"/>
        </w:rPr>
        <w:t xml:space="preserve">στον οποίο αναγράφεται ο αποστολέας και ως παραλήπτης η Επιτροπή Διαγωνισμού του παρόντος διαγωνισμού, </w:t>
      </w:r>
      <w:r w:rsidR="003929DA" w:rsidRPr="00227CFD">
        <w:rPr>
          <w:b/>
          <w:lang w:val="el-GR"/>
        </w:rPr>
        <w:t xml:space="preserve">τα στοιχεία της ηλεκτρονικής προσφοράς </w:t>
      </w:r>
      <w:r w:rsidR="00D04387" w:rsidRPr="00227CFD">
        <w:rPr>
          <w:b/>
          <w:lang w:val="el-GR"/>
        </w:rPr>
        <w:t>του</w:t>
      </w:r>
      <w:r w:rsidR="00494393" w:rsidRPr="00227CFD">
        <w:rPr>
          <w:b/>
          <w:lang w:val="el-GR"/>
        </w:rPr>
        <w:t>,</w:t>
      </w:r>
      <w:r w:rsidR="00D04387" w:rsidRPr="00227CFD">
        <w:rPr>
          <w:b/>
          <w:lang w:val="el-GR"/>
        </w:rPr>
        <w:t xml:space="preserve"> </w:t>
      </w:r>
      <w:r w:rsidR="003929DA" w:rsidRPr="00227CFD">
        <w:rPr>
          <w:b/>
          <w:lang w:val="el-GR"/>
        </w:rPr>
        <w:t>τα οποία απαιτείται να προσκομισθούν σε πρωτότυπη μορφή</w:t>
      </w:r>
      <w:r w:rsidR="00FA593B" w:rsidRPr="00227CFD">
        <w:rPr>
          <w:b/>
          <w:lang w:val="el-GR"/>
        </w:rPr>
        <w:t>.</w:t>
      </w:r>
      <w:r w:rsidR="00FA593B" w:rsidRPr="00227CFD">
        <w:rPr>
          <w:rFonts w:ascii="Times New Roman" w:eastAsia="Calibri" w:hAnsi="Times New Roman" w:cs="Times New Roman"/>
          <w:b/>
          <w:szCs w:val="22"/>
          <w:lang w:val="el-GR" w:eastAsia="el-GR"/>
        </w:rPr>
        <w:t xml:space="preserve"> </w:t>
      </w:r>
      <w:r w:rsidR="00FA593B" w:rsidRPr="00227CFD">
        <w:rPr>
          <w:b/>
          <w:lang w:val="el-GR"/>
        </w:rPr>
        <w:t xml:space="preserve">Τέτοια στοιχεία και δικαιολογητικά ενδεικτικά είναι </w:t>
      </w:r>
      <w:r w:rsidR="00321EA9" w:rsidRPr="00227CFD">
        <w:rPr>
          <w:b/>
          <w:lang w:val="el-GR"/>
        </w:rPr>
        <w:t>:</w:t>
      </w:r>
    </w:p>
    <w:p w14:paraId="1E5252C3" w14:textId="77777777" w:rsidR="00FA593B" w:rsidRPr="00FA593B" w:rsidRDefault="00FB6660" w:rsidP="00BD65F6">
      <w:pPr>
        <w:rPr>
          <w:lang w:val="el-GR"/>
        </w:rPr>
      </w:pPr>
      <w:r>
        <w:rPr>
          <w:lang w:val="el-GR"/>
        </w:rPr>
        <w:t>α</w:t>
      </w:r>
      <w:r w:rsidR="00D932EE">
        <w:rPr>
          <w:lang w:val="el-GR"/>
        </w:rPr>
        <w:t>)</w:t>
      </w:r>
      <w:r w:rsidR="00D932EE" w:rsidRPr="00D932EE">
        <w:rPr>
          <w:lang w:val="el-GR"/>
        </w:rPr>
        <w:t xml:space="preserve"> </w:t>
      </w:r>
      <w:r w:rsidR="00D932EE" w:rsidRPr="00FA593B">
        <w:rPr>
          <w:lang w:val="el-GR"/>
        </w:rPr>
        <w:t>η πρωτότυπη εγγυητική επιστολή συμμετοχής, πλην των περιπτώσεων που αυτή εκδίδεται ηλεκτρονικά,</w:t>
      </w:r>
      <w:r>
        <w:rPr>
          <w:lang w:val="el-GR"/>
        </w:rPr>
        <w:t xml:space="preserve"> άλλως η προσφορά απορρίπτεται ως απαράδεκτη</w:t>
      </w:r>
      <w:r w:rsidR="00FA354F">
        <w:rPr>
          <w:lang w:val="el-GR"/>
        </w:rPr>
        <w:t>,</w:t>
      </w:r>
    </w:p>
    <w:p w14:paraId="573DCE5E" w14:textId="77777777" w:rsidR="00FA593B" w:rsidRPr="00FA593B" w:rsidRDefault="007470A4" w:rsidP="00FA593B">
      <w:pPr>
        <w:rPr>
          <w:lang w:val="el-GR"/>
        </w:rPr>
      </w:pPr>
      <w:r>
        <w:rPr>
          <w:lang w:val="el-GR"/>
        </w:rPr>
        <w:lastRenderedPageBreak/>
        <w:t>β</w:t>
      </w:r>
      <w:r w:rsidR="00FA593B" w:rsidRPr="00321EA9">
        <w:rPr>
          <w:lang w:val="el-GR"/>
        </w:rPr>
        <w:t xml:space="preserve">) αυτά που </w:t>
      </w:r>
      <w:r>
        <w:rPr>
          <w:lang w:val="el-GR"/>
        </w:rPr>
        <w:t xml:space="preserve">δεν </w:t>
      </w:r>
      <w:r w:rsidR="00FA593B" w:rsidRPr="00321EA9">
        <w:rPr>
          <w:lang w:val="el-GR"/>
        </w:rPr>
        <w:t xml:space="preserve">υπάγονται στις διατάξεις του άρθρου 11 παρ. 2 του </w:t>
      </w:r>
      <w:r w:rsidR="00FA593B" w:rsidRPr="00245B54">
        <w:rPr>
          <w:lang w:val="el-GR"/>
        </w:rPr>
        <w:t>ν. 2690/1999</w:t>
      </w:r>
      <w:r w:rsidR="004809C0" w:rsidRPr="00245B54">
        <w:rPr>
          <w:rStyle w:val="ad"/>
          <w:color w:val="000000"/>
          <w:lang w:val="el-GR"/>
        </w:rPr>
        <w:footnoteReference w:id="89"/>
      </w:r>
      <w:r w:rsidR="00FA354F" w:rsidRPr="00245B54">
        <w:rPr>
          <w:lang w:val="el-GR"/>
        </w:rPr>
        <w:t>,</w:t>
      </w:r>
      <w:r w:rsidR="00FA593B" w:rsidRPr="00321EA9">
        <w:rPr>
          <w:lang w:val="el-GR"/>
        </w:rPr>
        <w:t xml:space="preserve"> </w:t>
      </w:r>
    </w:p>
    <w:p w14:paraId="7922C995" w14:textId="29781E4C" w:rsidR="00FA593B" w:rsidRPr="00FA593B" w:rsidRDefault="00FA593B" w:rsidP="0047283A">
      <w:pPr>
        <w:rPr>
          <w:lang w:val="el-GR"/>
        </w:rPr>
      </w:pPr>
      <w:r w:rsidRPr="00FA593B">
        <w:rPr>
          <w:lang w:val="el-GR"/>
        </w:rPr>
        <w:t xml:space="preserve">γ) </w:t>
      </w:r>
      <w:r w:rsidR="00274969" w:rsidRPr="008178FF">
        <w:rPr>
          <w:lang w:val="el-GR"/>
        </w:rPr>
        <w:t>ιδιωτικά έγγραφα τα οποία δεν  έχουν επικυρωθεί από δικηγόρο ή δεν φέρουν θεώρηση από υπηρεσίες και φορείς της περίπτωσης α</w:t>
      </w:r>
      <w:r w:rsidR="00282EBF">
        <w:rPr>
          <w:lang w:val="el-GR"/>
        </w:rPr>
        <w:t>΄</w:t>
      </w:r>
      <w:r w:rsidR="00274969" w:rsidRPr="008178FF">
        <w:rPr>
          <w:lang w:val="el-GR"/>
        </w:rPr>
        <w:t xml:space="preserve"> της παρ. 2 του άρθρου 11 του ν. 2690/1999 </w:t>
      </w:r>
      <w:r w:rsidR="00B503CC" w:rsidRPr="008178FF">
        <w:rPr>
          <w:lang w:val="el-GR"/>
        </w:rPr>
        <w:t>ή δεν συνοδεύονται από υπεύθυνη δήλωση για την ακρίβειά τους, καθώς και</w:t>
      </w:r>
    </w:p>
    <w:p w14:paraId="469C4660" w14:textId="77777777" w:rsidR="00FA593B" w:rsidRDefault="00FA593B" w:rsidP="00FA593B">
      <w:pPr>
        <w:rPr>
          <w:lang w:val="el-GR"/>
        </w:rPr>
      </w:pPr>
      <w:r w:rsidRPr="00FD3A4C">
        <w:rPr>
          <w:lang w:val="el-GR"/>
        </w:rPr>
        <w:t xml:space="preserve">δ) τα </w:t>
      </w:r>
      <w:r w:rsidR="00FB6660" w:rsidRPr="00FD3A4C">
        <w:rPr>
          <w:lang w:val="el-GR"/>
        </w:rPr>
        <w:t xml:space="preserve">αλλοδαπά δημόσια </w:t>
      </w:r>
      <w:r w:rsidRPr="00FD3A4C">
        <w:rPr>
          <w:lang w:val="el-GR"/>
        </w:rPr>
        <w:t>έντυπα έγγραφα που φέρουν τη</w:t>
      </w:r>
      <w:r w:rsidR="008178FF" w:rsidRPr="00FD3A4C">
        <w:rPr>
          <w:lang w:val="el-GR"/>
        </w:rPr>
        <w:t>ν επισημείωση</w:t>
      </w:r>
      <w:r w:rsidRPr="00FD3A4C">
        <w:rPr>
          <w:lang w:val="el-GR"/>
        </w:rPr>
        <w:t xml:space="preserve"> της Χάγης (</w:t>
      </w:r>
      <w:proofErr w:type="spellStart"/>
      <w:r w:rsidRPr="00FD3A4C">
        <w:rPr>
          <w:lang w:val="el-GR"/>
        </w:rPr>
        <w:t>Apostille</w:t>
      </w:r>
      <w:proofErr w:type="spellEnd"/>
      <w:r w:rsidRPr="00FD3A4C">
        <w:rPr>
          <w:lang w:val="el-GR"/>
        </w:rPr>
        <w:t>)</w:t>
      </w:r>
      <w:r w:rsidR="00CE38E4" w:rsidRPr="00FD3A4C">
        <w:rPr>
          <w:lang w:val="el-GR"/>
        </w:rPr>
        <w:t>,</w:t>
      </w:r>
      <w:r w:rsidR="00633777" w:rsidRPr="00FD3A4C">
        <w:rPr>
          <w:lang w:val="el-GR"/>
        </w:rPr>
        <w:t xml:space="preserve"> </w:t>
      </w:r>
      <w:r w:rsidR="00910ED2" w:rsidRPr="00FD3A4C">
        <w:rPr>
          <w:lang w:val="el-GR"/>
        </w:rPr>
        <w:t xml:space="preserve">ή προξενική θεώρηση </w:t>
      </w:r>
      <w:r w:rsidR="00633777" w:rsidRPr="00FD3A4C">
        <w:rPr>
          <w:lang w:val="el-GR"/>
        </w:rPr>
        <w:t xml:space="preserve">και δεν </w:t>
      </w:r>
      <w:r w:rsidR="00FA354F" w:rsidRPr="00FD3A4C">
        <w:rPr>
          <w:lang w:val="el-GR"/>
        </w:rPr>
        <w:t xml:space="preserve">έχουν επικυρωθεί </w:t>
      </w:r>
      <w:r w:rsidR="00633777" w:rsidRPr="00FD3A4C">
        <w:rPr>
          <w:lang w:val="el-GR"/>
        </w:rPr>
        <w:t xml:space="preserve"> από δικηγόρο</w:t>
      </w:r>
      <w:r w:rsidR="00855C3E" w:rsidRPr="00FD3A4C">
        <w:rPr>
          <w:rStyle w:val="ad"/>
          <w:lang w:val="el-GR"/>
        </w:rPr>
        <w:footnoteReference w:id="90"/>
      </w:r>
      <w:r w:rsidRPr="00FD3A4C">
        <w:rPr>
          <w:lang w:val="el-GR"/>
        </w:rPr>
        <w:t xml:space="preserve">. </w:t>
      </w:r>
    </w:p>
    <w:p w14:paraId="705B9B44" w14:textId="1724F617" w:rsidR="00680B91" w:rsidRPr="00583977" w:rsidRDefault="00680B91" w:rsidP="00FA593B">
      <w:pPr>
        <w:rPr>
          <w:b/>
          <w:lang w:val="el-GR"/>
        </w:rPr>
      </w:pPr>
      <w:r w:rsidRPr="00227CFD">
        <w:rPr>
          <w:b/>
          <w:lang w:val="el-GR"/>
        </w:rPr>
        <w:t xml:space="preserve">Τα έγγραφα, που απαιτούνται βάσει της παρούσας Διακήρυξης να υποβληθούν και σε έντυπη μορφή,  πρέπει να κατατεθούν έως την ημέρα και ώρα αποσφράγισης των προσφορών, στην ταχυδρομική διεύθυνση: Ελληνική Ραδιοφωνία Τηλεόραση Α.Ε, Τμήμα Πρωτοκόλλου, </w:t>
      </w:r>
      <w:proofErr w:type="spellStart"/>
      <w:r w:rsidRPr="00227CFD">
        <w:rPr>
          <w:b/>
          <w:lang w:val="el-GR"/>
        </w:rPr>
        <w:t>Ραδιομέγαρο</w:t>
      </w:r>
      <w:proofErr w:type="spellEnd"/>
      <w:r w:rsidRPr="00227CFD">
        <w:rPr>
          <w:b/>
          <w:lang w:val="el-GR"/>
        </w:rPr>
        <w:t xml:space="preserve"> (γραφείο Ρ009), ισόγειο, Λεωφ. Μεσογείων 432, Τ.Κ. 153 42, Αγία Παρασκευή Αττικής, Ελλάδα.</w:t>
      </w:r>
    </w:p>
    <w:p w14:paraId="7444A46B" w14:textId="77777777" w:rsidR="00855C3E" w:rsidRPr="00FA593B" w:rsidRDefault="00E1420D" w:rsidP="00FA593B">
      <w:pPr>
        <w:rPr>
          <w:lang w:val="el-GR"/>
        </w:rPr>
      </w:pPr>
      <w:r w:rsidRPr="00A50B28">
        <w:rPr>
          <w:lang w:val="el-GR"/>
        </w:rPr>
        <w:t xml:space="preserve">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w:t>
      </w:r>
      <w:r w:rsidR="00150871" w:rsidRPr="00A50B28">
        <w:rPr>
          <w:lang w:val="el-GR"/>
        </w:rPr>
        <w:t xml:space="preserve">η αναθέτουσα αρχή </w:t>
      </w:r>
      <w:r w:rsidR="00855C3E" w:rsidRPr="00A50B28">
        <w:rPr>
          <w:lang w:val="el-GR"/>
        </w:rPr>
        <w:t xml:space="preserve">δύναται να </w:t>
      </w:r>
      <w:r w:rsidR="00150871" w:rsidRPr="00A50B28">
        <w:rPr>
          <w:lang w:val="el-GR"/>
        </w:rPr>
        <w:t xml:space="preserve">ζητήσει τη συμπλήρωση και υποβολή τους, </w:t>
      </w:r>
      <w:r w:rsidR="00855C3E" w:rsidRPr="00A50B28">
        <w:rPr>
          <w:lang w:val="el-GR"/>
        </w:rPr>
        <w:t>σύμφωνα με το άρθρο 102 του ν. 4412/2016.</w:t>
      </w:r>
    </w:p>
    <w:p w14:paraId="08648B05" w14:textId="3C25F356" w:rsidR="00FD3A4C" w:rsidRDefault="00FD3A4C" w:rsidP="00633777">
      <w:pPr>
        <w:rPr>
          <w:lang w:val="el-GR"/>
        </w:rPr>
      </w:pPr>
      <w:r>
        <w:rPr>
          <w:lang w:val="el-GR"/>
        </w:rPr>
        <w:t>Σ</w:t>
      </w:r>
      <w:r w:rsidR="00633777" w:rsidRPr="008178FF">
        <w:rPr>
          <w:lang w:val="el-GR"/>
        </w:rPr>
        <w:t>τα αλλοδαπά δημόσια έγγραφα και δικαιολογητικά εφαρμόζεται η Συνθήκη της Χάγης της 5ης.10.1961, που κυρώθηκε με το</w:t>
      </w:r>
      <w:r w:rsidR="00282EBF">
        <w:rPr>
          <w:lang w:val="el-GR"/>
        </w:rPr>
        <w:t xml:space="preserve">ν </w:t>
      </w:r>
      <w:r w:rsidR="00633777" w:rsidRPr="008178FF">
        <w:rPr>
          <w:lang w:val="el-GR"/>
        </w:rPr>
        <w:t xml:space="preserve"> ν. 1497/1984 (Α΄188)</w:t>
      </w:r>
      <w:r w:rsidR="008178FF" w:rsidRPr="008178FF">
        <w:rPr>
          <w:lang w:val="el-GR"/>
        </w:rPr>
        <w:t xml:space="preserve"> </w:t>
      </w:r>
      <w:r w:rsidR="00633777" w:rsidRPr="008178FF">
        <w:rPr>
          <w:lang w:val="el-GR"/>
        </w:rPr>
        <w:t xml:space="preserve">, εφόσον συντάσσονται σε κράτη που έχουν προσχωρήσει στην ως άνω Συνθήκη, άλλως φέρουν προξενική θεώρηση. Απαλλάσσονται από την απαίτηση επικύρωσης (με </w:t>
      </w:r>
      <w:proofErr w:type="spellStart"/>
      <w:r w:rsidR="00633777" w:rsidRPr="008178FF">
        <w:rPr>
          <w:lang w:val="el-GR"/>
        </w:rPr>
        <w:t>Apostille</w:t>
      </w:r>
      <w:proofErr w:type="spellEnd"/>
      <w:r w:rsidR="00633777" w:rsidRPr="008178FF">
        <w:rPr>
          <w:lang w:val="el-GR"/>
        </w:rPr>
        <w:t xml:space="preserv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w:t>
      </w:r>
      <w:r w:rsidR="00C93713" w:rsidRPr="008178FF">
        <w:rPr>
          <w:lang w:val="el-GR"/>
        </w:rPr>
        <w:t>από</w:t>
      </w:r>
      <w:r w:rsidR="00633777" w:rsidRPr="008178FF">
        <w:rPr>
          <w:lang w:val="el-GR"/>
        </w:rPr>
        <w:t xml:space="preserve"> την επικύρωση ορισμένων πράξεων και εγγράφων – 15.09.1977» (κυρωτικός ν.4231/2014)). Επίσης</w:t>
      </w:r>
      <w:r w:rsidR="00282EBF">
        <w:rPr>
          <w:lang w:val="el-GR"/>
        </w:rPr>
        <w:t>,</w:t>
      </w:r>
      <w:r w:rsidR="00633777" w:rsidRPr="008178FF">
        <w:rPr>
          <w:lang w:val="el-GR"/>
        </w:rPr>
        <w:t xml:space="preserve">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14:paraId="1435F2E5" w14:textId="2479CD75" w:rsidR="00633777" w:rsidRPr="00FD3A4C" w:rsidRDefault="00633777" w:rsidP="00633777">
      <w:pPr>
        <w:rPr>
          <w:lang w:val="el-GR"/>
        </w:rPr>
      </w:pPr>
      <w:r w:rsidRPr="00FD3A4C">
        <w:rPr>
          <w:lang w:val="el-GR"/>
        </w:rPr>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w:t>
      </w:r>
      <w:r w:rsidR="00282EBF">
        <w:rPr>
          <w:lang w:val="el-GR"/>
        </w:rPr>
        <w:t>΄</w:t>
      </w:r>
      <w:r w:rsidRPr="00FD3A4C">
        <w:rPr>
          <w:lang w:val="el-GR"/>
        </w:rPr>
        <w:t xml:space="preserve"> του άρθρου 11 του ν. 2690/1999 “Κώδικας Διοικητικής Διαδικασίας”, όπως αντικαταστάθηκε ως άνω με το άρθρο 1 παρ.2 του ν.4250/2014.</w:t>
      </w:r>
    </w:p>
    <w:p w14:paraId="74B3F7E1" w14:textId="77777777" w:rsidR="00B40DD7" w:rsidRPr="00757C7A" w:rsidRDefault="00B40DD7" w:rsidP="00B40DD7">
      <w:pPr>
        <w:rPr>
          <w:lang w:val="el-GR"/>
        </w:rPr>
      </w:pPr>
      <w:r w:rsidRPr="00FD3A4C">
        <w:rPr>
          <w:lang w:val="el-GR"/>
        </w:rPr>
        <w:t xml:space="preserve">Οι πρωτότυπες εγγυήσεις συμμετοχής, πλην των εγγυήσεων που εκδίδονται ηλεκτρονικά, προσκομίζονται, </w:t>
      </w:r>
      <w:r w:rsidR="00397E25" w:rsidRPr="00FD3A4C">
        <w:rPr>
          <w:lang w:val="el-GR"/>
        </w:rPr>
        <w:t xml:space="preserve">με ευθύνη του οικονομικού φορέα, </w:t>
      </w:r>
      <w:r w:rsidRPr="00FD3A4C">
        <w:rPr>
          <w:lang w:val="el-GR"/>
        </w:rPr>
        <w:t>σε κλειστό φάκελο</w:t>
      </w:r>
      <w:r w:rsidR="00397E25" w:rsidRPr="00FD3A4C">
        <w:rPr>
          <w:lang w:val="el-GR"/>
        </w:rPr>
        <w:t>, στον οποίο αναγράφεται ο αποστολέας, τα στοιχεία του παρόντος διαγωνισμού και ως παραλήπτης η Επιτροπή Διαγωνισμού,</w:t>
      </w:r>
      <w:r w:rsidRPr="00FD3A4C">
        <w:rPr>
          <w:lang w:val="el-GR"/>
        </w:rPr>
        <w:t xml:space="preserve">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rPr>
          <w:lang w:val="el-GR"/>
        </w:rPr>
        <w:t xml:space="preserve">  </w:t>
      </w:r>
    </w:p>
    <w:p w14:paraId="32B910C3" w14:textId="56C589D2" w:rsidR="00CE687E" w:rsidRPr="00FD3A4C" w:rsidRDefault="00CE687E" w:rsidP="00CE687E">
      <w:pPr>
        <w:rPr>
          <w:lang w:val="el-GR"/>
        </w:rPr>
      </w:pPr>
      <w:r w:rsidRPr="00FD3A4C">
        <w:rPr>
          <w:lang w:val="el-GR"/>
        </w:rPr>
        <w:t>Η προσκόμιση των εγγυήσεων συμμετοχής πραγματοποιείται είτε με κατάθεση του ως άνω φακέλου στην υπηρεσία πρωτοκόλλου της αναθέτουσας αρχής</w:t>
      </w:r>
      <w:r w:rsidR="00B40DD7" w:rsidRPr="00FD3A4C">
        <w:rPr>
          <w:lang w:val="el-GR"/>
        </w:rPr>
        <w:t>,</w:t>
      </w:r>
      <w:r w:rsidRPr="00FD3A4C">
        <w:rPr>
          <w:lang w:val="el-GR"/>
        </w:rPr>
        <w:t xml:space="preserve"> είτε μ</w:t>
      </w:r>
      <w:r w:rsidR="001C17BC" w:rsidRPr="00FD3A4C">
        <w:rPr>
          <w:lang w:val="el-GR"/>
        </w:rPr>
        <w:t>ε την αποστολή του ταχυδρομικώς</w:t>
      </w:r>
      <w:r w:rsidR="00397E25" w:rsidRPr="00FD3A4C">
        <w:rPr>
          <w:lang w:val="el-GR"/>
        </w:rPr>
        <w:t>,</w:t>
      </w:r>
      <w:r w:rsidR="001C17BC" w:rsidRPr="00FD3A4C">
        <w:rPr>
          <w:lang w:val="el-GR"/>
        </w:rPr>
        <w:t xml:space="preserve"> </w:t>
      </w:r>
      <w:r w:rsidRPr="00FD3A4C">
        <w:rPr>
          <w:lang w:val="el-GR"/>
        </w:rPr>
        <w:t xml:space="preserve">επί αποδείξει. Το βάρος απόδειξης της έγκαιρης προσκόμισης </w:t>
      </w:r>
      <w:r w:rsidR="00282EBF">
        <w:rPr>
          <w:lang w:val="el-GR"/>
        </w:rPr>
        <w:t xml:space="preserve">το </w:t>
      </w:r>
      <w:r w:rsidRPr="00FD3A4C">
        <w:rPr>
          <w:lang w:val="el-GR"/>
        </w:rPr>
        <w:t>φέρει ο οικονομικός φορέας. Το εμπρόθεσμο αποδεικνύεται με την επίκληση</w:t>
      </w:r>
      <w:r w:rsidR="004C6B0C" w:rsidRPr="00FD3A4C">
        <w:rPr>
          <w:lang w:val="el-GR"/>
        </w:rPr>
        <w:t xml:space="preserve"> </w:t>
      </w:r>
      <w:r w:rsidRPr="00FD3A4C">
        <w:rPr>
          <w:lang w:val="el-GR"/>
        </w:rPr>
        <w:t>του αριθμού πρωτοκόλλου ή την προσκόμιση του σχετικού αποδεικτικού αποστολής κατά περίπτωση.</w:t>
      </w:r>
    </w:p>
    <w:p w14:paraId="00C4E5C1" w14:textId="10180B4A" w:rsidR="00CE687E" w:rsidRDefault="00B40DD7" w:rsidP="00B40DD7">
      <w:pPr>
        <w:rPr>
          <w:color w:val="00B050"/>
          <w:lang w:val="el-GR"/>
        </w:rPr>
      </w:pPr>
      <w:r w:rsidRPr="00FD3A4C">
        <w:rPr>
          <w:lang w:val="el-GR"/>
        </w:rPr>
        <w:t xml:space="preserve"> </w:t>
      </w:r>
      <w:r w:rsidR="004C6B0C" w:rsidRPr="00FD3A4C">
        <w:rPr>
          <w:lang w:val="el-GR"/>
        </w:rPr>
        <w:t xml:space="preserve">Στην περίπτωση που </w:t>
      </w:r>
      <w:r w:rsidR="00397E25" w:rsidRPr="00FD3A4C">
        <w:rPr>
          <w:lang w:val="el-GR"/>
        </w:rPr>
        <w:t>επιλεγεί η αποστολή του φακέλου της εγγύησης συμμετοχής ταχυδρομικώς</w:t>
      </w:r>
      <w:r w:rsidRPr="00FD3A4C">
        <w:rPr>
          <w:lang w:val="el-GR"/>
        </w:rPr>
        <w:t xml:space="preserve">, </w:t>
      </w:r>
      <w:r w:rsidR="00397E25" w:rsidRPr="00FD3A4C">
        <w:rPr>
          <w:lang w:val="el-GR"/>
        </w:rPr>
        <w:t xml:space="preserve">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w:t>
      </w:r>
      <w:r w:rsidR="002758D4" w:rsidRPr="00FD3A4C">
        <w:rPr>
          <w:lang w:val="el-GR"/>
        </w:rPr>
        <w:t>ικότητ</w:t>
      </w:r>
      <w:r w:rsidR="00397E25" w:rsidRPr="00FD3A4C">
        <w:rPr>
          <w:lang w:val="el-GR"/>
        </w:rPr>
        <w:t>ας «</w:t>
      </w:r>
      <w:r w:rsidR="002758D4" w:rsidRPr="00FD3A4C">
        <w:rPr>
          <w:lang w:val="el-GR"/>
        </w:rPr>
        <w:t>Ε</w:t>
      </w:r>
      <w:r w:rsidR="00397E25" w:rsidRPr="00FD3A4C">
        <w:rPr>
          <w:lang w:val="el-GR"/>
        </w:rPr>
        <w:t>πικοινωνία», τ</w:t>
      </w:r>
      <w:r w:rsidR="00282EBF">
        <w:rPr>
          <w:lang w:val="el-GR"/>
        </w:rPr>
        <w:t>ο</w:t>
      </w:r>
      <w:r w:rsidR="00397E25" w:rsidRPr="00FD3A4C">
        <w:rPr>
          <w:lang w:val="el-GR"/>
        </w:rPr>
        <w:t xml:space="preserve">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rsidR="00FD3A4C">
        <w:rPr>
          <w:lang w:val="el-GR"/>
        </w:rPr>
        <w:t>.</w:t>
      </w:r>
    </w:p>
    <w:p w14:paraId="7ADDF302" w14:textId="77777777" w:rsidR="003929DA" w:rsidRDefault="003929DA">
      <w:pPr>
        <w:pStyle w:val="30"/>
        <w:rPr>
          <w:i/>
          <w:iCs/>
          <w:color w:val="5B9BD5"/>
          <w:shd w:val="clear" w:color="auto" w:fill="FFFF00"/>
          <w:lang w:val="el-GR"/>
        </w:rPr>
      </w:pPr>
      <w:bookmarkStart w:id="46" w:name="_Toc138677571"/>
      <w:r>
        <w:rPr>
          <w:lang w:val="el-GR"/>
        </w:rPr>
        <w:lastRenderedPageBreak/>
        <w:t>2.4.3</w:t>
      </w:r>
      <w:r>
        <w:rPr>
          <w:lang w:val="el-GR"/>
        </w:rPr>
        <w:tab/>
        <w:t>Περιεχόμενα Φακέλου «Δικαιολογητικά Συμμετοχής- Τεχνική Προσφορά»</w:t>
      </w:r>
      <w:bookmarkEnd w:id="46"/>
      <w:r>
        <w:rPr>
          <w:lang w:val="el-GR"/>
        </w:rPr>
        <w:t xml:space="preserve"> </w:t>
      </w:r>
    </w:p>
    <w:p w14:paraId="2FC07CD1" w14:textId="77777777" w:rsidR="003929DA" w:rsidRDefault="003929DA">
      <w:pPr>
        <w:pStyle w:val="4"/>
        <w:rPr>
          <w:lang w:val="el-GR"/>
        </w:rPr>
      </w:pPr>
      <w:bookmarkStart w:id="47" w:name="_Toc138677572"/>
      <w:r>
        <w:rPr>
          <w:lang w:val="el-GR"/>
        </w:rPr>
        <w:t>2.4.3.1 Δικαιολογητικά Συμμετοχής</w:t>
      </w:r>
      <w:bookmarkEnd w:id="47"/>
      <w:r>
        <w:rPr>
          <w:lang w:val="el-GR"/>
        </w:rPr>
        <w:t xml:space="preserve"> </w:t>
      </w:r>
    </w:p>
    <w:p w14:paraId="06811B25" w14:textId="6E770D19" w:rsidR="007F17CF" w:rsidRPr="0035532D" w:rsidRDefault="003929DA" w:rsidP="000319DF">
      <w:pPr>
        <w:rPr>
          <w:i/>
          <w:iCs/>
          <w:color w:val="5B9BD5"/>
          <w:lang w:val="el-GR"/>
        </w:rPr>
      </w:pPr>
      <w:r w:rsidRPr="0035532D">
        <w:rPr>
          <w:lang w:val="el-GR"/>
        </w:rPr>
        <w:t>Τα στοιχεία και δικαιολογητικά για τη συμμετοχή των προσφερόντων στη διαγωνιστική διαδικασία περιλαμβάνουν</w:t>
      </w:r>
      <w:r w:rsidR="002B61F6" w:rsidRPr="0035532D">
        <w:rPr>
          <w:lang w:val="el-GR"/>
        </w:rPr>
        <w:t xml:space="preserve"> με ποινή αποκλεισμού</w:t>
      </w:r>
      <w:r w:rsidRPr="0035532D">
        <w:rPr>
          <w:rStyle w:val="WW-FootnoteReference7"/>
          <w:lang w:val="el-GR"/>
        </w:rPr>
        <w:footnoteReference w:id="91"/>
      </w:r>
      <w:r w:rsidR="00E9694C" w:rsidRPr="0035532D">
        <w:rPr>
          <w:lang w:val="el-GR"/>
        </w:rPr>
        <w:t xml:space="preserve"> τα ακόλουθα υπό α και β στοιχεία</w:t>
      </w:r>
      <w:r w:rsidR="006D50E7" w:rsidRPr="0035532D">
        <w:rPr>
          <w:lang w:val="el-GR"/>
        </w:rPr>
        <w:t>:</w:t>
      </w:r>
      <w:r w:rsidRPr="0035532D">
        <w:rPr>
          <w:lang w:val="el-GR"/>
        </w:rPr>
        <w:t xml:space="preserve"> α) το Ευρωπαϊκό Ενιαίο Έγγραφο Σύμβασης (ΕΕΕΣ), όπως προβλέπεται στ</w:t>
      </w:r>
      <w:r w:rsidR="00A46D55" w:rsidRPr="0035532D">
        <w:rPr>
          <w:lang w:val="el-GR"/>
        </w:rPr>
        <w:t>ις</w:t>
      </w:r>
      <w:r w:rsidRPr="0035532D">
        <w:rPr>
          <w:lang w:val="el-GR"/>
        </w:rPr>
        <w:t xml:space="preserve"> παρ. 1 και 3 του άρθρου 79 του ν. 4412/2016 και </w:t>
      </w:r>
      <w:r w:rsidR="0053703A" w:rsidRPr="0035532D">
        <w:rPr>
          <w:lang w:val="el-GR"/>
        </w:rPr>
        <w:t>τη συνοδευτική υπεύθυνη δήλωση</w:t>
      </w:r>
      <w:r w:rsidR="00282EBF">
        <w:rPr>
          <w:lang w:val="el-GR"/>
        </w:rPr>
        <w:t>,</w:t>
      </w:r>
      <w:r w:rsidR="0053703A" w:rsidRPr="0035532D">
        <w:rPr>
          <w:lang w:val="el-GR"/>
        </w:rPr>
        <w:t xml:space="preserve"> με την οποία ο οικονομικός φορέας </w:t>
      </w:r>
      <w:r w:rsidR="0053703A" w:rsidRPr="0035532D">
        <w:rPr>
          <w:u w:val="single"/>
          <w:lang w:val="el-GR"/>
        </w:rPr>
        <w:t>δύναται</w:t>
      </w:r>
      <w:r w:rsidR="0053703A" w:rsidRPr="0035532D">
        <w:rPr>
          <w:lang w:val="el-GR"/>
        </w:rPr>
        <w:t xml:space="preserve"> να διευκρινίζει τις πληροφορίες που παρέχει με το ΕΕΕΣ</w:t>
      </w:r>
      <w:r w:rsidR="00052D56" w:rsidRPr="0035532D">
        <w:rPr>
          <w:lang w:val="el-GR"/>
        </w:rPr>
        <w:t xml:space="preserve"> σύμφωνα με την παρ. 9 του ίδιου άρθρου</w:t>
      </w:r>
      <w:r w:rsidR="00604CE3" w:rsidRPr="0035532D">
        <w:rPr>
          <w:lang w:val="el-GR"/>
        </w:rPr>
        <w:t>,</w:t>
      </w:r>
      <w:r w:rsidR="0053703A" w:rsidRPr="0035532D">
        <w:rPr>
          <w:lang w:val="el-GR"/>
        </w:rPr>
        <w:t xml:space="preserve"> </w:t>
      </w:r>
      <w:r w:rsidRPr="0035532D">
        <w:rPr>
          <w:lang w:val="el-GR"/>
        </w:rPr>
        <w:t xml:space="preserve">β) την εγγύηση συμμετοχής, όπως προβλέπεται στο άρθρο 72 του </w:t>
      </w:r>
      <w:r w:rsidR="00282EBF">
        <w:rPr>
          <w:lang w:val="el-GR"/>
        </w:rPr>
        <w:t>ν</w:t>
      </w:r>
      <w:r w:rsidRPr="0035532D">
        <w:rPr>
          <w:lang w:val="el-GR"/>
        </w:rPr>
        <w:t xml:space="preserve">.4412/2016 και </w:t>
      </w:r>
      <w:r w:rsidR="009B07C0" w:rsidRPr="0035532D">
        <w:rPr>
          <w:lang w:val="el-GR"/>
        </w:rPr>
        <w:t>τις παραγράφους</w:t>
      </w:r>
      <w:r w:rsidRPr="0035532D">
        <w:rPr>
          <w:lang w:val="el-GR"/>
        </w:rPr>
        <w:t xml:space="preserve"> 2.1.5 και 2.2.2 αντίστοιχα της παρούσας διακήρυξης</w:t>
      </w:r>
      <w:r w:rsidR="006D50E7" w:rsidRPr="0035532D">
        <w:rPr>
          <w:lang w:val="el-GR"/>
        </w:rPr>
        <w:t>.</w:t>
      </w:r>
      <w:r w:rsidR="000319DF" w:rsidRPr="0035532D">
        <w:rPr>
          <w:lang w:val="el-GR"/>
        </w:rPr>
        <w:t xml:space="preserve"> </w:t>
      </w:r>
      <w:r w:rsidR="00E9694C" w:rsidRPr="0035532D">
        <w:rPr>
          <w:i/>
          <w:iCs/>
          <w:color w:val="5B9BD5"/>
          <w:lang w:val="el-GR"/>
        </w:rPr>
        <w:t xml:space="preserve"> </w:t>
      </w:r>
    </w:p>
    <w:p w14:paraId="399F0788" w14:textId="77777777" w:rsidR="00F12393" w:rsidRDefault="003929DA">
      <w:pPr>
        <w:rPr>
          <w:lang w:val="el-GR"/>
        </w:rPr>
      </w:pPr>
      <w:r>
        <w:rPr>
          <w:lang w:val="el-GR"/>
        </w:rPr>
        <w:t xml:space="preserve">Οι προσφέροντες συμπληρώνουν το σχετικό </w:t>
      </w:r>
      <w:r w:rsidR="009C7640">
        <w:rPr>
          <w:lang w:val="el-GR"/>
        </w:rPr>
        <w:t xml:space="preserve">υπόδειγμα </w:t>
      </w:r>
      <w:r>
        <w:rPr>
          <w:lang w:val="el-GR"/>
        </w:rPr>
        <w:t>ΕΕΕΣ</w:t>
      </w:r>
      <w:r w:rsidR="009C7640">
        <w:rPr>
          <w:lang w:val="el-GR"/>
        </w:rPr>
        <w:t xml:space="preserve">, </w:t>
      </w:r>
      <w:r>
        <w:rPr>
          <w:lang w:val="el-GR"/>
        </w:rPr>
        <w:t xml:space="preserve"> το οποίο</w:t>
      </w:r>
      <w:r w:rsidR="009C7640">
        <w:rPr>
          <w:lang w:val="el-GR"/>
        </w:rPr>
        <w:t xml:space="preserve"> αποτελεί αναπόσπαστο μέρος της παρούσας διακήρυξης</w:t>
      </w:r>
      <w:r w:rsidR="0049092A">
        <w:rPr>
          <w:lang w:val="el-GR"/>
        </w:rPr>
        <w:t xml:space="preserve"> ως Παράρτημα  </w:t>
      </w:r>
      <w:r w:rsidR="00F12393">
        <w:rPr>
          <w:lang w:val="el-GR"/>
        </w:rPr>
        <w:t>αυτής</w:t>
      </w:r>
      <w:r w:rsidR="0049092A">
        <w:rPr>
          <w:lang w:val="el-GR"/>
        </w:rPr>
        <w:t xml:space="preserve">. </w:t>
      </w:r>
    </w:p>
    <w:p w14:paraId="24F0C4F9" w14:textId="1E92577C" w:rsidR="003929DA" w:rsidRDefault="00F12393">
      <w:pPr>
        <w:rPr>
          <w:lang w:val="el-GR"/>
        </w:rPr>
      </w:pPr>
      <w:r>
        <w:rPr>
          <w:lang w:val="el-GR"/>
        </w:rPr>
        <w:t>Η συμπλήρωσ</w:t>
      </w:r>
      <w:r w:rsidR="002B61F6">
        <w:rPr>
          <w:lang w:val="el-GR"/>
        </w:rPr>
        <w:t>ή</w:t>
      </w:r>
      <w:r>
        <w:rPr>
          <w:lang w:val="el-GR"/>
        </w:rPr>
        <w:t xml:space="preserve"> του δύναται να πραγματοποιηθεί μ</w:t>
      </w:r>
      <w:r w:rsidR="0049092A">
        <w:rPr>
          <w:lang w:val="el-GR"/>
        </w:rPr>
        <w:t>ε χρήση</w:t>
      </w:r>
      <w:r w:rsidR="00322771">
        <w:rPr>
          <w:lang w:val="el-GR"/>
        </w:rPr>
        <w:t xml:space="preserve"> του υποσυστήματος </w:t>
      </w:r>
      <w:proofErr w:type="spellStart"/>
      <w:r w:rsidR="00322771">
        <w:rPr>
          <w:lang w:val="en-US"/>
        </w:rPr>
        <w:t>Promitheus</w:t>
      </w:r>
      <w:proofErr w:type="spellEnd"/>
      <w:r w:rsidR="00322771" w:rsidRPr="00BD65F6">
        <w:rPr>
          <w:lang w:val="el-GR"/>
        </w:rPr>
        <w:t xml:space="preserve"> </w:t>
      </w:r>
      <w:proofErr w:type="spellStart"/>
      <w:r w:rsidR="0049092A">
        <w:rPr>
          <w:lang w:val="en-US"/>
        </w:rPr>
        <w:t>ESPDint</w:t>
      </w:r>
      <w:proofErr w:type="spellEnd"/>
      <w:r>
        <w:rPr>
          <w:lang w:val="el-GR"/>
        </w:rPr>
        <w:t xml:space="preserve">, </w:t>
      </w:r>
      <w:proofErr w:type="spellStart"/>
      <w:r w:rsidR="0049092A">
        <w:rPr>
          <w:lang w:val="el-GR"/>
        </w:rPr>
        <w:t>προσβάσιμ</w:t>
      </w:r>
      <w:r w:rsidR="00322771">
        <w:rPr>
          <w:lang w:val="el-GR"/>
        </w:rPr>
        <w:t>ου</w:t>
      </w:r>
      <w:proofErr w:type="spellEnd"/>
      <w:r w:rsidR="0049092A">
        <w:rPr>
          <w:lang w:val="el-GR"/>
        </w:rPr>
        <w:t xml:space="preserve"> μέσω της Διαδικτυακής Πύλης (</w:t>
      </w:r>
      <w:r w:rsidR="00773A36">
        <w:rPr>
          <w:rStyle w:val="-"/>
          <w:lang w:val="el-GR"/>
        </w:rPr>
        <w:t xml:space="preserve"> </w:t>
      </w:r>
      <w:r w:rsidR="00773A36" w:rsidRPr="00773A36">
        <w:rPr>
          <w:rStyle w:val="-"/>
          <w:lang w:val="el-GR"/>
        </w:rPr>
        <w:t>https://espd.eprocurement.gov.gr/</w:t>
      </w:r>
      <w:r w:rsidR="0049092A" w:rsidRPr="00BD65F6">
        <w:rPr>
          <w:lang w:val="el-GR"/>
        </w:rPr>
        <w:t xml:space="preserve">) </w:t>
      </w:r>
      <w:r w:rsidR="0049092A">
        <w:rPr>
          <w:lang w:val="el-GR"/>
        </w:rPr>
        <w:t>του ΟΠΣ ΕΣΗΔΗΣ</w:t>
      </w:r>
      <w:r>
        <w:rPr>
          <w:lang w:val="el-GR"/>
        </w:rPr>
        <w:t>, ή άλλης σχετικής συμβατής πλατφόρμας υπηρεσιών διαχείρισης ηλεκτρονικών ΕΕΕΣ. Οι</w:t>
      </w:r>
      <w:r w:rsidR="0049092A">
        <w:rPr>
          <w:lang w:val="el-GR"/>
        </w:rPr>
        <w:t xml:space="preserve"> Οικονομικοί Φορείς δύνα</w:t>
      </w:r>
      <w:r w:rsidR="002B61F6">
        <w:rPr>
          <w:lang w:val="el-GR"/>
        </w:rPr>
        <w:t>ν</w:t>
      </w:r>
      <w:r w:rsidR="0049092A">
        <w:rPr>
          <w:lang w:val="el-GR"/>
        </w:rPr>
        <w:t xml:space="preserve">ται </w:t>
      </w:r>
      <w:r>
        <w:rPr>
          <w:lang w:val="el-GR"/>
        </w:rPr>
        <w:t>για  το</w:t>
      </w:r>
      <w:r w:rsidR="00282EBF">
        <w:rPr>
          <w:lang w:val="el-GR"/>
        </w:rPr>
        <w:t>ν</w:t>
      </w:r>
      <w:r>
        <w:rPr>
          <w:lang w:val="el-GR"/>
        </w:rPr>
        <w:t xml:space="preserve"> σκοπό</w:t>
      </w:r>
      <w:r w:rsidR="00282EBF">
        <w:rPr>
          <w:lang w:val="el-GR"/>
        </w:rPr>
        <w:t xml:space="preserve"> αυτό</w:t>
      </w:r>
      <w:r>
        <w:rPr>
          <w:lang w:val="el-GR"/>
        </w:rPr>
        <w:t xml:space="preserve"> να αξιοποιήσουν</w:t>
      </w:r>
      <w:r w:rsidR="0049092A">
        <w:rPr>
          <w:lang w:val="el-GR"/>
        </w:rPr>
        <w:t xml:space="preserve"> το αντίστοιχο ηλεκτρονικό αρχείο με </w:t>
      </w:r>
      <w:proofErr w:type="spellStart"/>
      <w:r w:rsidR="0049092A">
        <w:rPr>
          <w:lang w:val="el-GR"/>
        </w:rPr>
        <w:t>μορφότυπο</w:t>
      </w:r>
      <w:proofErr w:type="spellEnd"/>
      <w:r w:rsidR="0049092A">
        <w:rPr>
          <w:lang w:val="el-GR"/>
        </w:rPr>
        <w:t xml:space="preserve"> </w:t>
      </w:r>
      <w:r w:rsidR="003929DA">
        <w:rPr>
          <w:lang w:val="el-GR"/>
        </w:rPr>
        <w:t>XML</w:t>
      </w:r>
      <w:r w:rsidR="0049092A">
        <w:rPr>
          <w:lang w:val="el-GR"/>
        </w:rPr>
        <w:t xml:space="preserve"> που αποτελεί επικουρικό στοιχείο των εγγράφων της σύμβασης.</w:t>
      </w:r>
    </w:p>
    <w:p w14:paraId="43C152C2" w14:textId="58E19088" w:rsidR="003929DA" w:rsidRPr="00946DF6" w:rsidRDefault="003929DA">
      <w:pPr>
        <w:rPr>
          <w:i/>
          <w:iCs/>
          <w:color w:val="5B9BD5"/>
          <w:lang w:val="el-GR"/>
        </w:rPr>
      </w:pPr>
      <w:r w:rsidRPr="00122C70">
        <w:rPr>
          <w:lang w:val="el-GR"/>
        </w:rPr>
        <w:t xml:space="preserve">Το </w:t>
      </w:r>
      <w:r w:rsidR="00F12393" w:rsidRPr="00122C70">
        <w:rPr>
          <w:lang w:val="el-GR"/>
        </w:rPr>
        <w:t>συμπληρωμένο από τον Οικονομικό Φορέα ΕΕΕΣ</w:t>
      </w:r>
      <w:r w:rsidR="00F93782" w:rsidRPr="00122C70">
        <w:rPr>
          <w:lang w:val="el-GR"/>
        </w:rPr>
        <w:t>, καθώς και η τυχόν συνοδευτική αυτού υπεύθυνη δήλωση,</w:t>
      </w:r>
      <w:r w:rsidR="00F12393" w:rsidRPr="00122C70">
        <w:rPr>
          <w:lang w:val="el-GR"/>
        </w:rPr>
        <w:t xml:space="preserve"> </w:t>
      </w:r>
      <w:r w:rsidRPr="00122C70">
        <w:rPr>
          <w:lang w:val="el-GR"/>
        </w:rPr>
        <w:t>υποβάλλ</w:t>
      </w:r>
      <w:r w:rsidR="00F93782" w:rsidRPr="00122C70">
        <w:rPr>
          <w:lang w:val="el-GR"/>
        </w:rPr>
        <w:t>ονται</w:t>
      </w:r>
      <w:r w:rsidR="00322771" w:rsidRPr="00122C70">
        <w:rPr>
          <w:lang w:val="el-GR"/>
        </w:rPr>
        <w:t xml:space="preserve"> </w:t>
      </w:r>
      <w:r w:rsidR="00F12393" w:rsidRPr="00122C70">
        <w:rPr>
          <w:lang w:val="el-GR"/>
        </w:rPr>
        <w:t xml:space="preserve">σύμφωνα με </w:t>
      </w:r>
      <w:r w:rsidR="00F93782" w:rsidRPr="00122C70">
        <w:rPr>
          <w:lang w:val="el-GR"/>
        </w:rPr>
        <w:t>την</w:t>
      </w:r>
      <w:r w:rsidR="00322771" w:rsidRPr="00122C70">
        <w:rPr>
          <w:lang w:val="el-GR"/>
        </w:rPr>
        <w:t xml:space="preserve"> περίπτωση </w:t>
      </w:r>
      <w:r w:rsidR="005B4FFA" w:rsidRPr="00122C70">
        <w:rPr>
          <w:lang w:val="el-GR"/>
        </w:rPr>
        <w:t>δ</w:t>
      </w:r>
      <w:r w:rsidR="00282EBF">
        <w:rPr>
          <w:lang w:val="el-GR"/>
        </w:rPr>
        <w:t>΄</w:t>
      </w:r>
      <w:r w:rsidR="005B4FFA" w:rsidRPr="00122C70">
        <w:rPr>
          <w:lang w:val="el-GR"/>
        </w:rPr>
        <w:t xml:space="preserve"> </w:t>
      </w:r>
      <w:r w:rsidR="00322771" w:rsidRPr="00122C70">
        <w:rPr>
          <w:lang w:val="el-GR"/>
        </w:rPr>
        <w:t>της παραγράφου 2.4.2.5 της παρούσας,</w:t>
      </w:r>
      <w:r w:rsidR="00F12393" w:rsidRPr="00122C70">
        <w:rPr>
          <w:lang w:val="el-GR"/>
        </w:rPr>
        <w:t xml:space="preserve"> σε </w:t>
      </w:r>
      <w:r w:rsidR="00322771" w:rsidRPr="00122C70">
        <w:rPr>
          <w:lang w:val="el-GR"/>
        </w:rPr>
        <w:t xml:space="preserve">ψηφιακά υπογεγραμμένο </w:t>
      </w:r>
      <w:r w:rsidR="00F12393" w:rsidRPr="00122C70">
        <w:rPr>
          <w:lang w:val="el-GR"/>
        </w:rPr>
        <w:t xml:space="preserve">ηλεκτρονικό αρχείο με </w:t>
      </w:r>
      <w:proofErr w:type="spellStart"/>
      <w:r w:rsidR="00F12393" w:rsidRPr="00122C70">
        <w:rPr>
          <w:lang w:val="el-GR"/>
        </w:rPr>
        <w:t>μο</w:t>
      </w:r>
      <w:r w:rsidR="00322771" w:rsidRPr="00122C70">
        <w:rPr>
          <w:lang w:val="el-GR"/>
        </w:rPr>
        <w:t>ρφ</w:t>
      </w:r>
      <w:r w:rsidR="00F12393" w:rsidRPr="00122C70">
        <w:rPr>
          <w:lang w:val="el-GR"/>
        </w:rPr>
        <w:t>ότυπο</w:t>
      </w:r>
      <w:proofErr w:type="spellEnd"/>
      <w:r w:rsidR="00F12393" w:rsidRPr="00122C70">
        <w:rPr>
          <w:lang w:val="el-GR"/>
        </w:rPr>
        <w:t xml:space="preserve"> </w:t>
      </w:r>
      <w:r w:rsidR="00F12393" w:rsidRPr="00122C70">
        <w:rPr>
          <w:lang w:val="en-US"/>
        </w:rPr>
        <w:t>PDF</w:t>
      </w:r>
      <w:r w:rsidR="00322771" w:rsidRPr="00122C70">
        <w:rPr>
          <w:lang w:val="el-GR"/>
        </w:rPr>
        <w:t>.</w:t>
      </w:r>
    </w:p>
    <w:p w14:paraId="4B9DFF62" w14:textId="0001821D" w:rsidR="003929DA" w:rsidRPr="00583977" w:rsidRDefault="003929DA">
      <w:pPr>
        <w:rPr>
          <w:i/>
          <w:iCs/>
          <w:lang w:val="el-GR"/>
        </w:rPr>
      </w:pPr>
      <w:r w:rsidRPr="00345415">
        <w:rPr>
          <w:i/>
          <w:iCs/>
          <w:color w:val="5B9BD5"/>
          <w:lang w:val="el-GR"/>
        </w:rPr>
        <w:t>[</w:t>
      </w:r>
      <w:r w:rsidR="00322771" w:rsidRPr="00345415">
        <w:rPr>
          <w:i/>
          <w:iCs/>
          <w:color w:val="5B9BD5"/>
          <w:lang w:val="el-GR"/>
        </w:rPr>
        <w:t xml:space="preserve">Αναλυτικές </w:t>
      </w:r>
      <w:r w:rsidR="00322771" w:rsidRPr="00946DF6">
        <w:rPr>
          <w:i/>
          <w:iCs/>
          <w:color w:val="5B9BD5"/>
          <w:lang w:val="el-GR"/>
        </w:rPr>
        <w:t>οδηγίες</w:t>
      </w:r>
      <w:r w:rsidR="00322771" w:rsidRPr="00345415">
        <w:rPr>
          <w:i/>
          <w:iCs/>
          <w:color w:val="5B9BD5"/>
          <w:lang w:val="el-GR"/>
        </w:rPr>
        <w:t xml:space="preserve"> και πληροφορίες </w:t>
      </w:r>
      <w:r w:rsidR="00322771" w:rsidRPr="001E01BC">
        <w:rPr>
          <w:i/>
          <w:iCs/>
          <w:color w:val="5B9BD5"/>
          <w:lang w:val="el-GR"/>
        </w:rPr>
        <w:t>για το θεσμικό πλαίσιο, τον τρόπο χρήσης και</w:t>
      </w:r>
      <w:r w:rsidR="00322771" w:rsidRPr="001365BB">
        <w:rPr>
          <w:i/>
          <w:iCs/>
          <w:color w:val="5B9BD5"/>
          <w:lang w:val="el-GR"/>
        </w:rPr>
        <w:t xml:space="preserve"> συμπλήρ</w:t>
      </w:r>
      <w:r w:rsidR="00322771" w:rsidRPr="00817D5B">
        <w:rPr>
          <w:i/>
          <w:iCs/>
          <w:color w:val="5B9BD5"/>
          <w:lang w:val="el-GR"/>
        </w:rPr>
        <w:t xml:space="preserve">ωσης ηλεκτρονικών ΕΕΕΣ και </w:t>
      </w:r>
      <w:r w:rsidR="00322771" w:rsidRPr="00C717A6">
        <w:rPr>
          <w:i/>
          <w:iCs/>
          <w:color w:val="5B9BD5"/>
          <w:lang w:val="el-GR"/>
        </w:rPr>
        <w:t xml:space="preserve">της </w:t>
      </w:r>
      <w:r w:rsidR="00322771" w:rsidRPr="006A3B66">
        <w:rPr>
          <w:i/>
          <w:iCs/>
          <w:color w:val="5B9BD5"/>
          <w:lang w:val="el-GR"/>
        </w:rPr>
        <w:t xml:space="preserve">χρήση </w:t>
      </w:r>
      <w:r w:rsidR="00322771" w:rsidRPr="00DE2F44">
        <w:rPr>
          <w:i/>
          <w:iCs/>
          <w:color w:val="5B9BD5"/>
          <w:lang w:val="el-GR"/>
        </w:rPr>
        <w:t xml:space="preserve">του υποσυστήματος </w:t>
      </w:r>
      <w:proofErr w:type="spellStart"/>
      <w:r w:rsidR="00322771" w:rsidRPr="00DE2F44">
        <w:rPr>
          <w:i/>
          <w:iCs/>
          <w:color w:val="5B9BD5"/>
          <w:lang w:val="en-US"/>
        </w:rPr>
        <w:t>Promitheus</w:t>
      </w:r>
      <w:proofErr w:type="spellEnd"/>
      <w:r w:rsidR="00322771" w:rsidRPr="00BD65F6">
        <w:rPr>
          <w:i/>
          <w:iCs/>
          <w:color w:val="5B9BD5"/>
          <w:lang w:val="el-GR"/>
        </w:rPr>
        <w:t xml:space="preserve"> </w:t>
      </w:r>
      <w:proofErr w:type="spellStart"/>
      <w:r w:rsidR="00322771" w:rsidRPr="00946DF6">
        <w:rPr>
          <w:i/>
          <w:iCs/>
          <w:color w:val="5B9BD5"/>
          <w:lang w:val="en-US"/>
        </w:rPr>
        <w:t>ESPDint</w:t>
      </w:r>
      <w:proofErr w:type="spellEnd"/>
      <w:r w:rsidR="00322771" w:rsidRPr="00BD65F6">
        <w:rPr>
          <w:i/>
          <w:iCs/>
          <w:color w:val="5B9BD5"/>
          <w:lang w:val="el-GR"/>
        </w:rPr>
        <w:t xml:space="preserve"> </w:t>
      </w:r>
      <w:r w:rsidR="00322771" w:rsidRPr="00946DF6">
        <w:rPr>
          <w:i/>
          <w:iCs/>
          <w:color w:val="5B9BD5"/>
          <w:lang w:val="el-GR"/>
        </w:rPr>
        <w:t xml:space="preserve">είναι αναρτημένες </w:t>
      </w:r>
      <w:r w:rsidR="00322771" w:rsidRPr="00345415">
        <w:rPr>
          <w:i/>
          <w:iCs/>
          <w:color w:val="5B9BD5"/>
          <w:lang w:val="el-GR"/>
        </w:rPr>
        <w:t>σε σχετική θεματική ενότητα στη Διαδικτυακή Πύλη (</w:t>
      </w:r>
      <w:r w:rsidR="00773A36" w:rsidRPr="00773A36">
        <w:rPr>
          <w:rStyle w:val="-"/>
          <w:i/>
          <w:iCs/>
          <w:lang w:val="en-US"/>
        </w:rPr>
        <w:t>https</w:t>
      </w:r>
      <w:r w:rsidR="00773A36" w:rsidRPr="00773A36">
        <w:rPr>
          <w:rStyle w:val="-"/>
          <w:i/>
          <w:iCs/>
          <w:lang w:val="el-GR"/>
        </w:rPr>
        <w:t>://</w:t>
      </w:r>
      <w:proofErr w:type="spellStart"/>
      <w:r w:rsidR="00773A36" w:rsidRPr="00773A36">
        <w:rPr>
          <w:rStyle w:val="-"/>
          <w:i/>
          <w:iCs/>
          <w:lang w:val="en-US"/>
        </w:rPr>
        <w:t>espd</w:t>
      </w:r>
      <w:proofErr w:type="spellEnd"/>
      <w:r w:rsidR="00773A36" w:rsidRPr="00773A36">
        <w:rPr>
          <w:rStyle w:val="-"/>
          <w:i/>
          <w:iCs/>
          <w:lang w:val="el-GR"/>
        </w:rPr>
        <w:t>.</w:t>
      </w:r>
      <w:proofErr w:type="spellStart"/>
      <w:r w:rsidR="00773A36" w:rsidRPr="00773A36">
        <w:rPr>
          <w:rStyle w:val="-"/>
          <w:i/>
          <w:iCs/>
          <w:lang w:val="en-US"/>
        </w:rPr>
        <w:t>eprocurement</w:t>
      </w:r>
      <w:proofErr w:type="spellEnd"/>
      <w:r w:rsidR="00773A36" w:rsidRPr="00773A36">
        <w:rPr>
          <w:rStyle w:val="-"/>
          <w:i/>
          <w:iCs/>
          <w:lang w:val="el-GR"/>
        </w:rPr>
        <w:t>.</w:t>
      </w:r>
      <w:r w:rsidR="00773A36" w:rsidRPr="00773A36">
        <w:rPr>
          <w:rStyle w:val="-"/>
          <w:i/>
          <w:iCs/>
          <w:lang w:val="en-US"/>
        </w:rPr>
        <w:t>gov</w:t>
      </w:r>
      <w:r w:rsidR="00773A36" w:rsidRPr="00773A36">
        <w:rPr>
          <w:rStyle w:val="-"/>
          <w:i/>
          <w:iCs/>
          <w:lang w:val="el-GR"/>
        </w:rPr>
        <w:t>.</w:t>
      </w:r>
      <w:r w:rsidR="00773A36" w:rsidRPr="00773A36">
        <w:rPr>
          <w:rStyle w:val="-"/>
          <w:i/>
          <w:iCs/>
          <w:lang w:val="en-US"/>
        </w:rPr>
        <w:t>gr</w:t>
      </w:r>
      <w:r w:rsidR="00773A36" w:rsidRPr="00773A36">
        <w:rPr>
          <w:rStyle w:val="-"/>
          <w:i/>
          <w:iCs/>
          <w:lang w:val="el-GR"/>
        </w:rPr>
        <w:t>/</w:t>
      </w:r>
      <w:r w:rsidR="00773A36">
        <w:rPr>
          <w:rStyle w:val="-"/>
          <w:i/>
          <w:iCs/>
          <w:lang w:val="el-GR"/>
        </w:rPr>
        <w:t xml:space="preserve"> </w:t>
      </w:r>
      <w:r w:rsidR="00322771" w:rsidRPr="00946DF6">
        <w:rPr>
          <w:i/>
          <w:iCs/>
          <w:color w:val="5B9BD5"/>
          <w:lang w:val="el-GR"/>
        </w:rPr>
        <w:t>)</w:t>
      </w:r>
      <w:r w:rsidR="00322771" w:rsidRPr="00BD65F6">
        <w:rPr>
          <w:i/>
          <w:iCs/>
          <w:color w:val="5B9BD5"/>
          <w:lang w:val="el-GR"/>
        </w:rPr>
        <w:t xml:space="preserve"> </w:t>
      </w:r>
      <w:r w:rsidR="00322771" w:rsidRPr="00946DF6">
        <w:rPr>
          <w:i/>
          <w:iCs/>
          <w:color w:val="5B9BD5"/>
          <w:lang w:val="el-GR"/>
        </w:rPr>
        <w:t>του ΟΠΣ ΕΣΗΔΗΣ.</w:t>
      </w:r>
      <w:r w:rsidRPr="00BD65F6">
        <w:rPr>
          <w:i/>
          <w:iCs/>
          <w:color w:val="5B9BD5"/>
          <w:lang w:val="el-GR"/>
        </w:rPr>
        <w:t>]</w:t>
      </w:r>
    </w:p>
    <w:p w14:paraId="075B33DD" w14:textId="77777777" w:rsidR="003929DA" w:rsidRPr="00BD65F6" w:rsidRDefault="003929DA">
      <w:pPr>
        <w:pStyle w:val="4"/>
        <w:rPr>
          <w:lang w:val="el-GR"/>
        </w:rPr>
      </w:pPr>
      <w:bookmarkStart w:id="48" w:name="_Toc138677573"/>
      <w:r>
        <w:rPr>
          <w:lang w:val="el-GR"/>
        </w:rPr>
        <w:t>2.4.3.2 Τεχνική προσφορά</w:t>
      </w:r>
      <w:bookmarkEnd w:id="48"/>
    </w:p>
    <w:p w14:paraId="7B287A23" w14:textId="7D32A47B" w:rsidR="008A5BD4" w:rsidRDefault="003929DA" w:rsidP="008A5BD4">
      <w:pPr>
        <w:rPr>
          <w:lang w:val="el-GR"/>
        </w:rPr>
      </w:pPr>
      <w:r w:rsidRPr="00773A36">
        <w:rPr>
          <w:lang w:val="en-US"/>
        </w:rPr>
        <w:t>H</w:t>
      </w:r>
      <w:r w:rsidRPr="00773A36">
        <w:rPr>
          <w:lang w:val="el-GR"/>
        </w:rPr>
        <w:t xml:space="preserve"> τεχνική προσφορά καλύπτει όλες τις απαιτήσεις και τις προδιαγραφές που έχουν τεθεί από την αναθέτουσα αρχή </w:t>
      </w:r>
      <w:proofErr w:type="gramStart"/>
      <w:r w:rsidR="002C7D12">
        <w:rPr>
          <w:lang w:val="el-GR"/>
        </w:rPr>
        <w:t>στο  ΠΑΡΑΡΤΗΜΑ</w:t>
      </w:r>
      <w:proofErr w:type="gramEnd"/>
      <w:r w:rsidR="002C7D12">
        <w:rPr>
          <w:lang w:val="el-GR"/>
        </w:rPr>
        <w:t xml:space="preserve"> Ι -</w:t>
      </w:r>
      <w:r w:rsidRPr="00773A36">
        <w:rPr>
          <w:lang w:val="el-GR"/>
        </w:rPr>
        <w:t>Τεχνικές Προδιαγραφές</w:t>
      </w:r>
      <w:r w:rsidR="005352FD" w:rsidRPr="00773A36">
        <w:rPr>
          <w:lang w:val="el-GR"/>
        </w:rPr>
        <w:t xml:space="preserve"> </w:t>
      </w:r>
      <w:r w:rsidRPr="00773A36">
        <w:rPr>
          <w:lang w:val="el-GR"/>
        </w:rPr>
        <w:t xml:space="preserve">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w:t>
      </w:r>
      <w:proofErr w:type="spellStart"/>
      <w:r w:rsidRPr="00773A36">
        <w:rPr>
          <w:lang w:val="el-GR"/>
        </w:rPr>
        <w:t>καταλληλότητα</w:t>
      </w:r>
      <w:proofErr w:type="spellEnd"/>
      <w:r w:rsidRPr="00773A36">
        <w:rPr>
          <w:lang w:val="el-GR"/>
        </w:rPr>
        <w:t xml:space="preserve"> των προσφερόμενων ειδών, με βάση το κριτήριο ανάθεσης, σύμφωνα με τα αναλυτικώς αναφερόμενα στο ως άνω Παράρτημα</w:t>
      </w:r>
      <w:r w:rsidRPr="000A6F04">
        <w:rPr>
          <w:rStyle w:val="WW-FootnoteReference9"/>
          <w:lang w:val="el-GR"/>
        </w:rPr>
        <w:footnoteReference w:id="92"/>
      </w:r>
      <w:r w:rsidRPr="000A6F04">
        <w:rPr>
          <w:lang w:val="el-GR"/>
        </w:rPr>
        <w:t xml:space="preserve"> </w:t>
      </w:r>
      <w:r w:rsidRPr="000A6F04">
        <w:rPr>
          <w:rStyle w:val="WW-FootnoteReference9"/>
          <w:lang w:val="el-GR"/>
        </w:rPr>
        <w:footnoteReference w:id="93"/>
      </w:r>
      <w:r w:rsidRPr="000A6F04">
        <w:rPr>
          <w:rStyle w:val="WW-FootnoteReference9"/>
          <w:lang w:val="el-GR"/>
        </w:rPr>
        <w:t>.</w:t>
      </w:r>
      <w:r>
        <w:rPr>
          <w:lang w:val="el-GR"/>
        </w:rPr>
        <w:t xml:space="preserve"> </w:t>
      </w:r>
    </w:p>
    <w:p w14:paraId="68303CDC" w14:textId="09C0647A" w:rsidR="008A5BD4" w:rsidRDefault="008A5BD4" w:rsidP="008A5BD4">
      <w:pPr>
        <w:rPr>
          <w:sz w:val="24"/>
          <w:lang w:val="el-GR"/>
        </w:rPr>
      </w:pPr>
      <w:r w:rsidRPr="008A5BD4">
        <w:rPr>
          <w:sz w:val="24"/>
          <w:lang w:val="el-GR"/>
        </w:rPr>
        <w:t xml:space="preserve">Οι τεχνικές προσφορές πρέπει να περιλαμβάνουν </w:t>
      </w:r>
      <w:r w:rsidR="002C7D12">
        <w:rPr>
          <w:sz w:val="24"/>
          <w:lang w:val="el-GR"/>
        </w:rPr>
        <w:t xml:space="preserve">και </w:t>
      </w:r>
      <w:r w:rsidRPr="008A5BD4">
        <w:rPr>
          <w:sz w:val="24"/>
          <w:lang w:val="el-GR"/>
        </w:rPr>
        <w:t>τα παρακάτω στοιχεία:</w:t>
      </w:r>
    </w:p>
    <w:p w14:paraId="0987D8A5" w14:textId="5B6D7EBF" w:rsidR="008A5BD4" w:rsidRPr="008A5BD4" w:rsidRDefault="008A5BD4" w:rsidP="008A5BD4">
      <w:pPr>
        <w:rPr>
          <w:sz w:val="24"/>
          <w:lang w:val="el-GR"/>
        </w:rPr>
      </w:pPr>
      <w:r w:rsidRPr="008A5BD4">
        <w:rPr>
          <w:sz w:val="24"/>
          <w:lang w:val="el-GR"/>
        </w:rPr>
        <w:t xml:space="preserve">Σαφείς και αναλυτικές, κατά παράγραφο, απαντήσεις στις απαιτήσεις των  τεχνικών προδιαγραφών για την συμφωνία των τεχνικών χαρακτηριστικών του προσφερόμενου εξοπλισμού με τους αντίστοιχους όρους. Οι απαντήσεις </w:t>
      </w:r>
      <w:r w:rsidR="002C7D12">
        <w:rPr>
          <w:sz w:val="24"/>
          <w:lang w:val="el-GR"/>
        </w:rPr>
        <w:t xml:space="preserve">πρέπει </w:t>
      </w:r>
      <w:r w:rsidRPr="008A5BD4">
        <w:rPr>
          <w:sz w:val="24"/>
          <w:lang w:val="el-GR"/>
        </w:rPr>
        <w:t>να τεκμηριώνονται με παραπομπές στα έντυπα</w:t>
      </w:r>
      <w:r w:rsidR="002C7D12">
        <w:rPr>
          <w:sz w:val="24"/>
          <w:lang w:val="el-GR"/>
        </w:rPr>
        <w:t xml:space="preserve">, στα επίσημα τεχνικά φυλλάδια </w:t>
      </w:r>
      <w:r w:rsidRPr="008A5BD4">
        <w:rPr>
          <w:sz w:val="24"/>
          <w:lang w:val="el-GR"/>
        </w:rPr>
        <w:t xml:space="preserve"> ή τις δηλώσεις του κατασκευαστή</w:t>
      </w:r>
      <w:r w:rsidR="002C7D12">
        <w:rPr>
          <w:sz w:val="24"/>
          <w:lang w:val="el-GR"/>
        </w:rPr>
        <w:t xml:space="preserve">, τα οποία πρέπει να υποβληθούν </w:t>
      </w:r>
      <w:r w:rsidR="00F37D2E">
        <w:rPr>
          <w:sz w:val="24"/>
          <w:lang w:val="el-GR"/>
        </w:rPr>
        <w:t xml:space="preserve">με </w:t>
      </w:r>
      <w:r w:rsidR="002C7D12">
        <w:rPr>
          <w:sz w:val="24"/>
          <w:lang w:val="el-GR"/>
        </w:rPr>
        <w:t>την τεχνική προσφορά</w:t>
      </w:r>
      <w:r w:rsidRPr="008A5BD4">
        <w:rPr>
          <w:sz w:val="24"/>
          <w:lang w:val="el-GR"/>
        </w:rPr>
        <w:t>.</w:t>
      </w:r>
    </w:p>
    <w:p w14:paraId="3AD48302" w14:textId="77777777" w:rsidR="008A5BD4" w:rsidRDefault="008A5BD4" w:rsidP="008A5BD4">
      <w:pPr>
        <w:rPr>
          <w:sz w:val="24"/>
          <w:lang w:val="el-GR"/>
        </w:rPr>
      </w:pPr>
      <w:r w:rsidRPr="008A5BD4">
        <w:rPr>
          <w:sz w:val="24"/>
          <w:lang w:val="el-GR"/>
        </w:rPr>
        <w:t>Συγκρότηση του υλικού των προσφερόμενων μονάδων και υλικών.</w:t>
      </w:r>
    </w:p>
    <w:p w14:paraId="22C2B432" w14:textId="77777777" w:rsidR="008A5BD4" w:rsidRDefault="008A5BD4" w:rsidP="008A5BD4">
      <w:pPr>
        <w:rPr>
          <w:sz w:val="24"/>
          <w:lang w:val="el-GR"/>
        </w:rPr>
      </w:pPr>
      <w:r w:rsidRPr="008A5BD4">
        <w:rPr>
          <w:sz w:val="24"/>
          <w:lang w:val="el-GR"/>
        </w:rPr>
        <w:t>Πλήρεις τεχνικές περιγραφές και φωτογραφίες κάθε συσκευής, βάσει επίσημων τεχνικών φυλλαδίων του κατασκευαστή.</w:t>
      </w:r>
      <w:bookmarkStart w:id="49" w:name="OLE_LINK52"/>
      <w:bookmarkStart w:id="50" w:name="OLE_LINK53"/>
    </w:p>
    <w:p w14:paraId="1FC252F3" w14:textId="77777777" w:rsidR="008A5BD4" w:rsidRDefault="008A5BD4" w:rsidP="008A5BD4">
      <w:pPr>
        <w:rPr>
          <w:sz w:val="24"/>
          <w:lang w:val="el-GR"/>
        </w:rPr>
      </w:pPr>
      <w:r w:rsidRPr="008A5BD4">
        <w:rPr>
          <w:sz w:val="24"/>
          <w:lang w:val="el-GR"/>
        </w:rPr>
        <w:t xml:space="preserve">Αναλυτική περιγραφή των δυνατοτήτων παροχής </w:t>
      </w:r>
      <w:r w:rsidRPr="007E1208">
        <w:rPr>
          <w:sz w:val="24"/>
        </w:rPr>
        <w:t>service</w:t>
      </w:r>
      <w:r w:rsidRPr="008A5BD4">
        <w:rPr>
          <w:sz w:val="24"/>
          <w:lang w:val="el-GR"/>
        </w:rPr>
        <w:t xml:space="preserve"> και ανταλλακτικών. </w:t>
      </w:r>
      <w:bookmarkStart w:id="51" w:name="OLE_LINK54"/>
      <w:bookmarkStart w:id="52" w:name="OLE_LINK55"/>
      <w:bookmarkEnd w:id="49"/>
      <w:bookmarkEnd w:id="50"/>
    </w:p>
    <w:p w14:paraId="361D58FF" w14:textId="77777777" w:rsidR="008A5BD4" w:rsidRPr="008A5BD4" w:rsidRDefault="008A5BD4" w:rsidP="008A5BD4">
      <w:pPr>
        <w:rPr>
          <w:sz w:val="24"/>
          <w:lang w:val="el-GR"/>
        </w:rPr>
      </w:pPr>
      <w:r w:rsidRPr="008A5BD4">
        <w:rPr>
          <w:sz w:val="24"/>
          <w:lang w:val="el-GR"/>
        </w:rPr>
        <w:t xml:space="preserve">Χρόνο εγγύησης, όχι μικρότερο των τριών ετών από την ημερομηνία οριστικής παραλαβής των υλικών. </w:t>
      </w:r>
      <w:r w:rsidRPr="007E1208">
        <w:rPr>
          <w:sz w:val="24"/>
        </w:rPr>
        <w:t>H</w:t>
      </w:r>
      <w:r w:rsidRPr="008A5BD4">
        <w:rPr>
          <w:sz w:val="24"/>
          <w:lang w:val="el-GR"/>
        </w:rPr>
        <w:t xml:space="preserve"> εγγύηση θα είναι της κατασκευάστριας εταιρείας και θα ισχύει για τη χώρα μας.</w:t>
      </w:r>
      <w:bookmarkStart w:id="53" w:name="OLE_LINK56"/>
      <w:bookmarkStart w:id="54" w:name="OLE_LINK57"/>
      <w:bookmarkEnd w:id="51"/>
      <w:bookmarkEnd w:id="52"/>
    </w:p>
    <w:p w14:paraId="5175D376" w14:textId="77777777" w:rsidR="008A5BD4" w:rsidRPr="008A5BD4" w:rsidRDefault="008A5BD4" w:rsidP="008A5BD4">
      <w:pPr>
        <w:rPr>
          <w:sz w:val="24"/>
          <w:lang w:val="el-GR"/>
        </w:rPr>
      </w:pPr>
      <w:r w:rsidRPr="008A5BD4">
        <w:rPr>
          <w:sz w:val="24"/>
          <w:lang w:val="el-GR"/>
        </w:rPr>
        <w:lastRenderedPageBreak/>
        <w:t>Κατά την διάρκεια της εγγύησης οποιαδήποτε βλάβη δεν οφείλεται σε κακή χρήση, θα διορθώνεται αμέσως και με δαπάνες του προμηθευτή. Σε περίπτωση συνεχούς επανάληψης βλαβών, ο προμηθευτής υποχρεούται να αντικαταστήσει την βαθμίδα ή και το μηχάνημα ολόκληρο κατά περίπτωση.</w:t>
      </w:r>
      <w:bookmarkStart w:id="55" w:name="OLE_LINK58"/>
      <w:bookmarkStart w:id="56" w:name="OLE_LINK59"/>
      <w:bookmarkEnd w:id="53"/>
      <w:bookmarkEnd w:id="54"/>
    </w:p>
    <w:p w14:paraId="2D6A45EC" w14:textId="77777777" w:rsidR="008A5BD4" w:rsidRDefault="008A5BD4" w:rsidP="008A5BD4">
      <w:pPr>
        <w:rPr>
          <w:sz w:val="24"/>
          <w:lang w:val="el-GR"/>
        </w:rPr>
      </w:pPr>
      <w:r w:rsidRPr="008A5BD4">
        <w:rPr>
          <w:sz w:val="24"/>
          <w:lang w:val="el-GR"/>
        </w:rPr>
        <w:t>Κάθε μονάδα που αντικαθίσταται ή επισκευάζεται, θα καλύπτεται με εγγύηση τουλάχιστον ενός έτους κι όχι μικρότερη από το υπόλοιπο του χρόνου εγγύησης του μηχανήματος στο οποίο ανήκει.</w:t>
      </w:r>
      <w:bookmarkStart w:id="57" w:name="OLE_LINK60"/>
      <w:bookmarkStart w:id="58" w:name="OLE_LINK61"/>
      <w:bookmarkEnd w:id="55"/>
      <w:bookmarkEnd w:id="56"/>
    </w:p>
    <w:p w14:paraId="369920F5" w14:textId="473F14D1" w:rsidR="008A5BD4" w:rsidRPr="008A5BD4" w:rsidRDefault="008A5BD4">
      <w:pPr>
        <w:rPr>
          <w:sz w:val="24"/>
          <w:lang w:val="el-GR"/>
        </w:rPr>
      </w:pPr>
      <w:r w:rsidRPr="008A5BD4">
        <w:rPr>
          <w:sz w:val="24"/>
          <w:lang w:val="el-GR"/>
        </w:rPr>
        <w:t>Χρόνο παράδοσης και εγκατάστασης όχι μεγαλύτερο των εξήντα (60) ημερών από την ημερομηνία υπογραφής της σύμβασης.</w:t>
      </w:r>
      <w:bookmarkEnd w:id="57"/>
      <w:bookmarkEnd w:id="58"/>
    </w:p>
    <w:p w14:paraId="695365E1" w14:textId="77777777" w:rsidR="00052D56" w:rsidRDefault="003929DA">
      <w:pPr>
        <w:rPr>
          <w:lang w:val="el-GR"/>
        </w:rPr>
      </w:pPr>
      <w:r>
        <w:rPr>
          <w:lang w:val="el-GR"/>
        </w:rPr>
        <w:t>Οι οικονομικοί φορείς αναφέρουν</w:t>
      </w:r>
      <w:r w:rsidR="00052D56">
        <w:rPr>
          <w:lang w:val="el-GR"/>
        </w:rPr>
        <w:t xml:space="preserve">: </w:t>
      </w:r>
    </w:p>
    <w:p w14:paraId="3F78578F" w14:textId="77777777" w:rsidR="003929DA" w:rsidRDefault="00052D56">
      <w:pPr>
        <w:rPr>
          <w:lang w:val="el-GR"/>
        </w:rPr>
      </w:pPr>
      <w:r>
        <w:rPr>
          <w:lang w:val="el-GR"/>
        </w:rPr>
        <w:t>α)</w:t>
      </w:r>
      <w:r w:rsidR="003929DA">
        <w:rPr>
          <w:lang w:val="el-GR"/>
        </w:rPr>
        <w:t xml:space="preserve"> το τμήμα της σύμβασης που προτίθενται να αναθέσουν υπό μορφή υπεργολαβίας σε τρίτους, καθώς και τους υπεργολάβους που προτείνουν</w:t>
      </w:r>
      <w:r w:rsidR="003929DA">
        <w:rPr>
          <w:rStyle w:val="WW-FootnoteReference9"/>
          <w:lang w:val="el-GR"/>
        </w:rPr>
        <w:footnoteReference w:id="94"/>
      </w:r>
      <w:r w:rsidR="003929DA">
        <w:rPr>
          <w:lang w:val="el-GR"/>
        </w:rPr>
        <w:t>.</w:t>
      </w:r>
    </w:p>
    <w:p w14:paraId="06C3D53B" w14:textId="71253C88" w:rsidR="0053703A" w:rsidRDefault="00052D56" w:rsidP="0053703A">
      <w:pPr>
        <w:rPr>
          <w:i/>
          <w:iCs/>
          <w:color w:val="5B9BD5"/>
          <w:lang w:val="el-GR"/>
        </w:rPr>
      </w:pPr>
      <w:r>
        <w:rPr>
          <w:lang w:val="el-GR"/>
        </w:rPr>
        <w:t xml:space="preserve">β) </w:t>
      </w:r>
      <w:r w:rsidR="0053703A" w:rsidRPr="0053703A">
        <w:rPr>
          <w:lang w:val="el-GR"/>
        </w:rPr>
        <w:t>τη χώρα παραγωγής του προσφερόμενου προϊόντος και</w:t>
      </w:r>
      <w:r>
        <w:rPr>
          <w:lang w:val="el-GR"/>
        </w:rPr>
        <w:t xml:space="preserve"> </w:t>
      </w:r>
      <w:r w:rsidR="0053703A" w:rsidRPr="0053703A">
        <w:rPr>
          <w:lang w:val="el-GR"/>
        </w:rPr>
        <w:t>την επιχειρηματική μονάδα στην οποία παράγεται</w:t>
      </w:r>
      <w:r>
        <w:rPr>
          <w:lang w:val="el-GR"/>
        </w:rPr>
        <w:t xml:space="preserve"> αυτό</w:t>
      </w:r>
      <w:r w:rsidR="0053703A" w:rsidRPr="0053703A">
        <w:rPr>
          <w:lang w:val="el-GR"/>
        </w:rPr>
        <w:t xml:space="preserve">, καθώς και τον τόπο εγκατάστασής </w:t>
      </w:r>
      <w:r w:rsidR="00505A1C">
        <w:rPr>
          <w:lang w:val="el-GR"/>
        </w:rPr>
        <w:t>της.</w:t>
      </w:r>
    </w:p>
    <w:p w14:paraId="21D7E877" w14:textId="77777777" w:rsidR="003929DA" w:rsidRDefault="003929DA">
      <w:pPr>
        <w:pStyle w:val="30"/>
        <w:rPr>
          <w:lang w:val="el-GR"/>
        </w:rPr>
      </w:pPr>
      <w:bookmarkStart w:id="59" w:name="_Toc138677574"/>
      <w:r>
        <w:rPr>
          <w:lang w:val="el-GR"/>
        </w:rPr>
        <w:t>2.4.4</w:t>
      </w:r>
      <w:r>
        <w:rPr>
          <w:lang w:val="el-GR"/>
        </w:rPr>
        <w:tab/>
        <w:t>Περιεχόμενα Φακέλου «Οικονομική Προσφορά» / Τρόπος σύνταξης και υποβολής οικονομικών προσφορών</w:t>
      </w:r>
      <w:bookmarkEnd w:id="59"/>
    </w:p>
    <w:p w14:paraId="3CA9093F" w14:textId="41B857EB" w:rsidR="0086402C" w:rsidRDefault="003929DA">
      <w:pPr>
        <w:rPr>
          <w:lang w:val="el-GR"/>
        </w:rPr>
      </w:pPr>
      <w:r>
        <w:rPr>
          <w:lang w:val="el-GR"/>
        </w:rPr>
        <w:t>Η Οικονομική Προσφορά</w:t>
      </w:r>
      <w:r w:rsidR="00B76F96">
        <w:rPr>
          <w:rStyle w:val="ad"/>
          <w:lang w:val="el-GR"/>
        </w:rPr>
        <w:footnoteReference w:id="95"/>
      </w:r>
      <w:r>
        <w:rPr>
          <w:lang w:val="el-GR"/>
        </w:rPr>
        <w:t xml:space="preserve"> συντάσσεται με βάση το αναγραφόμενο στην παρούσα κριτήριο ανάθεσης  σύμφωνα με τα οριζόμενα της διακήρυξης: </w:t>
      </w:r>
    </w:p>
    <w:p w14:paraId="002EE069" w14:textId="009BD8E2" w:rsidR="0086402C" w:rsidRPr="00BE0BB1" w:rsidRDefault="0086402C" w:rsidP="0086402C">
      <w:pPr>
        <w:spacing w:before="120"/>
        <w:rPr>
          <w:rFonts w:cs="Tahoma"/>
          <w:b/>
          <w:bCs/>
          <w:szCs w:val="22"/>
          <w:lang w:val="el-GR"/>
        </w:rPr>
      </w:pPr>
      <w:r w:rsidRPr="00BE0BB1">
        <w:rPr>
          <w:rFonts w:cs="Tahoma"/>
          <w:b/>
          <w:bCs/>
          <w:szCs w:val="22"/>
          <w:lang w:val="el-GR"/>
        </w:rPr>
        <w:t xml:space="preserve">Η Οικονομική Προσφορά συντάσσεται  σύμφωνα με τα οριζόμενα στο σχετικό </w:t>
      </w:r>
      <w:r w:rsidRPr="00200CF1">
        <w:rPr>
          <w:rFonts w:cs="Tahoma"/>
          <w:b/>
          <w:bCs/>
          <w:szCs w:val="22"/>
          <w:lang w:val="el-GR"/>
        </w:rPr>
        <w:t xml:space="preserve">Παράρτημα </w:t>
      </w:r>
      <w:r w:rsidR="005B0767" w:rsidRPr="00200CF1">
        <w:rPr>
          <w:rFonts w:cs="Tahoma"/>
          <w:b/>
          <w:bCs/>
          <w:szCs w:val="22"/>
          <w:lang w:val="el-GR"/>
        </w:rPr>
        <w:t>ΙΙΙ</w:t>
      </w:r>
      <w:r w:rsidRPr="00BE0BB1">
        <w:rPr>
          <w:rFonts w:cs="Tahoma"/>
          <w:b/>
          <w:bCs/>
          <w:szCs w:val="22"/>
          <w:lang w:val="el-GR"/>
        </w:rPr>
        <w:t xml:space="preserve"> της παρούσας και θα πρέπει να περιλαμβάνει κατ’ ελάχιστο συγκρότηση του υλικού των προσφερόμενων μονάδων και υλικών, όπως ακριβώς αυτές αναφέρονται και στην Τεχνική Προσφορά με τιμές </w:t>
      </w:r>
      <w:proofErr w:type="spellStart"/>
      <w:r w:rsidRPr="00BE0BB1">
        <w:rPr>
          <w:rFonts w:cs="Tahoma"/>
          <w:b/>
          <w:bCs/>
          <w:szCs w:val="22"/>
          <w:lang w:val="el-GR"/>
        </w:rPr>
        <w:t>μονάδος</w:t>
      </w:r>
      <w:proofErr w:type="spellEnd"/>
      <w:r w:rsidRPr="00BE0BB1">
        <w:rPr>
          <w:rFonts w:cs="Tahoma"/>
          <w:b/>
          <w:bCs/>
          <w:szCs w:val="22"/>
          <w:lang w:val="el-GR"/>
        </w:rPr>
        <w:t xml:space="preserve"> ανά είδος και συνολικές τιμές για τη ζητούμενη ποσότητα.</w:t>
      </w:r>
    </w:p>
    <w:p w14:paraId="3DFD0F05" w14:textId="77777777" w:rsidR="0086402C" w:rsidRPr="00D66D10" w:rsidRDefault="0086402C" w:rsidP="0086402C">
      <w:pPr>
        <w:spacing w:before="60" w:after="60"/>
        <w:rPr>
          <w:rFonts w:cs="Tahoma"/>
          <w:szCs w:val="22"/>
          <w:lang w:val="el-GR" w:eastAsia="el-GR"/>
        </w:rPr>
      </w:pPr>
      <w:r w:rsidRPr="00D66D10">
        <w:rPr>
          <w:rFonts w:cs="Tahoma"/>
          <w:szCs w:val="22"/>
          <w:lang w:val="el-GR" w:eastAsia="el-GR"/>
        </w:rPr>
        <w:t>Η οικονομική προσφορά, συντάσσεται με την συμπλήρωση της αντίστοιχης ειδικής ηλεκτρονικής φόρμας του συστήματος. Στην συνέχεια, το σύστημα παράγει ένα σχετικό ηλεκτρονικό αρχείο, σε μορφή .</w:t>
      </w:r>
      <w:r w:rsidRPr="00D66D10">
        <w:rPr>
          <w:rFonts w:cs="Tahoma"/>
          <w:szCs w:val="22"/>
          <w:lang w:eastAsia="el-GR"/>
        </w:rPr>
        <w:t>pdf</w:t>
      </w:r>
      <w:r w:rsidRPr="00D66D10">
        <w:rPr>
          <w:rFonts w:cs="Tahoma"/>
          <w:szCs w:val="22"/>
          <w:lang w:val="el-GR" w:eastAsia="el-GR"/>
        </w:rPr>
        <w:t>, το οποίο υπογράφεται ψηφιακά και υποβάλλεται από τον υποψήφιο.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D66D10">
        <w:rPr>
          <w:rFonts w:cs="Tahoma"/>
          <w:szCs w:val="22"/>
          <w:lang w:eastAsia="el-GR"/>
        </w:rPr>
        <w:t>pdf</w:t>
      </w:r>
      <w:r w:rsidRPr="00D66D10">
        <w:rPr>
          <w:rFonts w:cs="Tahoma"/>
          <w:szCs w:val="22"/>
          <w:lang w:val="el-GR" w:eastAsia="el-GR"/>
        </w:rPr>
        <w:t>.</w:t>
      </w:r>
    </w:p>
    <w:p w14:paraId="3036053D" w14:textId="77777777" w:rsidR="0086402C" w:rsidRPr="00D66D10" w:rsidRDefault="0086402C" w:rsidP="0086402C">
      <w:pPr>
        <w:spacing w:beforeLines="60" w:before="144" w:afterLines="60" w:after="144"/>
        <w:rPr>
          <w:rFonts w:cs="Tahoma"/>
          <w:szCs w:val="22"/>
          <w:lang w:val="el-GR"/>
        </w:rPr>
      </w:pPr>
      <w:r w:rsidRPr="00D66D10">
        <w:rPr>
          <w:rFonts w:cs="Tahoma"/>
          <w:szCs w:val="22"/>
          <w:lang w:val="el-GR"/>
        </w:rPr>
        <w:t xml:space="preserve">Εφόσον </w:t>
      </w:r>
      <w:r w:rsidRPr="00D66D10">
        <w:rPr>
          <w:rFonts w:cs="Tahoma"/>
          <w:iCs/>
          <w:szCs w:val="22"/>
          <w:lang w:val="el-GR"/>
        </w:rPr>
        <w:t xml:space="preserve">οι Πίνακες Οικονομικής Προσφοράς δεν έχουν αποτυπωθεί στο σύνολό τους στις ειδικές ηλεκτρονικές φόρμες του συστήματος, οι οικονομικοί φορείς </w:t>
      </w:r>
      <w:r w:rsidRPr="00D66D10">
        <w:rPr>
          <w:rFonts w:cs="Tahoma"/>
          <w:szCs w:val="22"/>
          <w:lang w:val="el-GR"/>
        </w:rPr>
        <w:t>θα επισυνάψουν στον (</w:t>
      </w:r>
      <w:proofErr w:type="spellStart"/>
      <w:r w:rsidRPr="00D66D10">
        <w:rPr>
          <w:rFonts w:cs="Tahoma"/>
          <w:szCs w:val="22"/>
          <w:lang w:val="el-GR"/>
        </w:rPr>
        <w:t>υπο</w:t>
      </w:r>
      <w:proofErr w:type="spellEnd"/>
      <w:r w:rsidRPr="00D66D10">
        <w:rPr>
          <w:rFonts w:cs="Tahoma"/>
          <w:szCs w:val="22"/>
          <w:lang w:val="el-GR"/>
        </w:rPr>
        <w:t>)</w:t>
      </w:r>
      <w:proofErr w:type="spellStart"/>
      <w:r w:rsidRPr="00D66D10">
        <w:rPr>
          <w:rFonts w:cs="Tahoma"/>
          <w:szCs w:val="22"/>
          <w:lang w:val="el-GR"/>
        </w:rPr>
        <w:t>φάκελλο</w:t>
      </w:r>
      <w:proofErr w:type="spellEnd"/>
      <w:r w:rsidRPr="00D66D10">
        <w:rPr>
          <w:rFonts w:cs="Tahoma"/>
          <w:szCs w:val="22"/>
          <w:lang w:val="el-GR"/>
        </w:rPr>
        <w:t xml:space="preserve"> «Οικονομική Προσφορά» την ηλεκτρονική οικονομική προσφορά του </w:t>
      </w:r>
      <w:r w:rsidRPr="00D66D10">
        <w:rPr>
          <w:rFonts w:cs="Tahoma"/>
          <w:b/>
          <w:szCs w:val="22"/>
          <w:lang w:val="el-GR"/>
        </w:rPr>
        <w:t>ψηφιακά υπογεγραμμένη</w:t>
      </w:r>
      <w:r w:rsidRPr="00D66D10">
        <w:rPr>
          <w:rFonts w:cs="Tahoma"/>
          <w:szCs w:val="22"/>
          <w:lang w:val="el-GR"/>
        </w:rPr>
        <w:t xml:space="preserve"> και τα σχετικά ηλεκτρονικά αρχεία (σύμφωνα με το υπόδειγμα που υπάρχει στο σχετικό Παράρτημα της παρούσας διακήρυξης) σε μορφή </w:t>
      </w:r>
      <w:r w:rsidRPr="00D66D10">
        <w:rPr>
          <w:rFonts w:cs="Tahoma"/>
          <w:szCs w:val="22"/>
        </w:rPr>
        <w:t>pdf</w:t>
      </w:r>
      <w:r w:rsidRPr="00D66D10">
        <w:rPr>
          <w:rFonts w:cs="Tahoma"/>
          <w:szCs w:val="22"/>
          <w:lang w:val="el-GR"/>
        </w:rPr>
        <w:t>).</w:t>
      </w:r>
    </w:p>
    <w:p w14:paraId="0B3AEAD8" w14:textId="3454279C" w:rsidR="003929DA" w:rsidRDefault="003929DA">
      <w:pPr>
        <w:rPr>
          <w:lang w:val="el-GR" w:eastAsia="el-GR"/>
        </w:rPr>
      </w:pPr>
      <w:r>
        <w:rPr>
          <w:lang w:val="el-GR" w:eastAsia="el-GR"/>
        </w:rPr>
        <w:t xml:space="preserve">Η τιμή του προς προμήθεια αγαθού </w:t>
      </w:r>
      <w:r>
        <w:rPr>
          <w:i/>
          <w:color w:val="5B9BD5"/>
          <w:lang w:val="el-GR" w:eastAsia="el-GR"/>
        </w:rPr>
        <w:t xml:space="preserve"> </w:t>
      </w:r>
      <w:r>
        <w:rPr>
          <w:lang w:val="el-GR" w:eastAsia="el-GR"/>
        </w:rPr>
        <w:t xml:space="preserve">δίνεται  σε ευρώ </w:t>
      </w:r>
      <w:r w:rsidR="0086402C">
        <w:rPr>
          <w:lang w:val="el-GR" w:eastAsia="el-GR"/>
        </w:rPr>
        <w:t>.</w:t>
      </w:r>
      <w:r>
        <w:rPr>
          <w:rStyle w:val="WW-FootnoteReference2"/>
          <w:rFonts w:cs="Helvetica"/>
          <w:color w:val="000000"/>
          <w:szCs w:val="22"/>
          <w:lang w:val="el-GR" w:eastAsia="el-GR"/>
        </w:rPr>
        <w:footnoteReference w:id="96"/>
      </w:r>
    </w:p>
    <w:p w14:paraId="78CA823C" w14:textId="54E93706" w:rsidR="0086402C" w:rsidRPr="00583977" w:rsidRDefault="0086402C" w:rsidP="00583977">
      <w:pPr>
        <w:spacing w:before="60" w:after="60"/>
        <w:rPr>
          <w:rFonts w:cs="Tahoma"/>
          <w:b/>
          <w:bCs/>
          <w:szCs w:val="22"/>
          <w:lang w:val="el-GR"/>
        </w:rPr>
      </w:pPr>
      <w:r w:rsidRPr="005B0767">
        <w:rPr>
          <w:rFonts w:cs="Tahoma"/>
          <w:b/>
          <w:bCs/>
          <w:szCs w:val="22"/>
          <w:lang w:val="el-GR"/>
        </w:rPr>
        <w:t>Η υποβληθείσα Οικονομική Προσφορά είναι η συνολική αμοιβή του Αναδόχου για την προμήθεια των υλικών συμπεριλαμβανομένων των υπηρεσιών εγκατάστασης  των συστημάτων  που περιγράφεται στην παρούσα Διαδικασία.</w:t>
      </w:r>
      <w:r w:rsidRPr="00D66D10">
        <w:rPr>
          <w:rFonts w:cs="Tahoma"/>
          <w:b/>
          <w:bCs/>
          <w:szCs w:val="22"/>
          <w:lang w:val="el-GR"/>
        </w:rPr>
        <w:t xml:space="preserve"> </w:t>
      </w:r>
    </w:p>
    <w:p w14:paraId="5758D467" w14:textId="76C6A765" w:rsidR="003929DA" w:rsidRDefault="003929DA">
      <w:pPr>
        <w:rPr>
          <w:lang w:val="el-GR"/>
        </w:rPr>
      </w:pPr>
      <w:r>
        <w:rPr>
          <w:lang w:val="el-GR" w:eastAsia="el-GR"/>
        </w:rPr>
        <w:t xml:space="preserve">Στην τιμή περιλαμβάνονται οι υπέρ τρίτων κρατήσεις, </w:t>
      </w:r>
      <w:r w:rsidR="00DB360F">
        <w:rPr>
          <w:lang w:val="el-GR" w:eastAsia="el-GR"/>
        </w:rPr>
        <w:t>καθώ</w:t>
      </w:r>
      <w:r>
        <w:rPr>
          <w:lang w:val="el-GR" w:eastAsia="el-GR"/>
        </w:rPr>
        <w:t xml:space="preserve">ς και κάθε άλλη επιβάρυνση, σύμφωνα με την κείμενη νομοθεσία, μη συμπεριλαμβανομένου Φ.Π.Α., </w:t>
      </w:r>
      <w:r>
        <w:rPr>
          <w:color w:val="000000"/>
          <w:lang w:val="el-GR" w:eastAsia="el-GR"/>
        </w:rPr>
        <w:t xml:space="preserve">για την παράδοση του </w:t>
      </w:r>
      <w:r w:rsidR="00A51A17">
        <w:rPr>
          <w:color w:val="000000"/>
          <w:lang w:val="el-GR" w:eastAsia="el-GR"/>
        </w:rPr>
        <w:t>αγαθ</w:t>
      </w:r>
      <w:r>
        <w:rPr>
          <w:color w:val="000000"/>
          <w:lang w:val="el-GR" w:eastAsia="el-GR"/>
        </w:rPr>
        <w:t xml:space="preserve">ού </w:t>
      </w:r>
      <w:r>
        <w:rPr>
          <w:lang w:val="el-GR" w:eastAsia="el-GR"/>
        </w:rPr>
        <w:t>στον τόπο και με τον τρόπο που προβλέπεται στα έγγραφα της σύμβασης</w:t>
      </w:r>
      <w:r>
        <w:rPr>
          <w:rStyle w:val="WW-FootnoteReference9"/>
          <w:lang w:val="el-GR" w:eastAsia="el-GR"/>
        </w:rPr>
        <w:t>.</w:t>
      </w:r>
    </w:p>
    <w:p w14:paraId="05D949BD" w14:textId="1F20FC89" w:rsidR="003929DA" w:rsidRDefault="003929DA">
      <w:pPr>
        <w:rPr>
          <w:lang w:val="el-GR"/>
        </w:rPr>
      </w:pPr>
      <w:r>
        <w:rPr>
          <w:lang w:val="el-GR"/>
        </w:rPr>
        <w:t xml:space="preserve">Οι υπέρ τρίτων κρατήσεις υπόκεινται στο εκάστοτε ισχύον αναλογικό τέλος χαρτοσήμου </w:t>
      </w:r>
      <w:r w:rsidR="0086402C">
        <w:rPr>
          <w:lang w:val="el-GR"/>
        </w:rPr>
        <w:t>3</w:t>
      </w:r>
      <w:r w:rsidR="00AE3855">
        <w:rPr>
          <w:lang w:val="el-GR"/>
        </w:rPr>
        <w:t xml:space="preserve"> </w:t>
      </w:r>
      <w:r>
        <w:rPr>
          <w:lang w:val="el-GR"/>
        </w:rPr>
        <w:t xml:space="preserve">% και στην επ’ αυτού εισφορά υπέρ ΟΓΑ </w:t>
      </w:r>
      <w:r w:rsidR="0086402C">
        <w:rPr>
          <w:lang w:val="el-GR"/>
        </w:rPr>
        <w:t>20</w:t>
      </w:r>
      <w:r>
        <w:rPr>
          <w:lang w:val="el-GR"/>
        </w:rPr>
        <w:t>%.</w:t>
      </w:r>
    </w:p>
    <w:p w14:paraId="7BEE94B9" w14:textId="77777777" w:rsidR="00A811EA" w:rsidRPr="00802C51" w:rsidRDefault="003929DA">
      <w:pPr>
        <w:rPr>
          <w:lang w:val="el-GR"/>
        </w:rPr>
      </w:pPr>
      <w:r w:rsidRPr="00802C51">
        <w:rPr>
          <w:lang w:val="el-GR"/>
        </w:rPr>
        <w:t xml:space="preserve">Οι προσφερόμενες τιμές είναι σταθερές καθ’ όλη τη διάρκεια της σύμβασης και δεν αναπροσαρμόζονται </w:t>
      </w:r>
    </w:p>
    <w:p w14:paraId="169024FB" w14:textId="7FD5819E" w:rsidR="003929DA" w:rsidRDefault="003929DA">
      <w:pPr>
        <w:rPr>
          <w:lang w:val="el-GR"/>
        </w:rPr>
      </w:pPr>
      <w:r>
        <w:rPr>
          <w:lang w:val="el-GR"/>
        </w:rPr>
        <w:lastRenderedPageBreak/>
        <w:t xml:space="preserve">Ως απαράδεκτες θα απορρίπτονται προσφορές στις οποίες: α) δεν δίνεται τιμή σε ΕΥΡΩ ή καθορίζεται  σχέση ΕΥΡΩ προς ξένο νόμισμα, </w:t>
      </w:r>
      <w:r w:rsidRPr="006D50E7">
        <w:rPr>
          <w:lang w:val="el-GR"/>
        </w:rPr>
        <w:t>β) δεν προκύπτει με σαφήνεια η προσφερόμενη τιμή, με την επιφύλαξη  του άρθρου 102 του ν. 4412/2016 και γ</w:t>
      </w:r>
      <w:r>
        <w:rPr>
          <w:lang w:val="el-GR"/>
        </w:rPr>
        <w:t xml:space="preserve">) η τιμή υπερβαίνει τον προϋπολογισμό της σύμβασης που καθορίζεται και τεκμηριώνεται από την αναθέτουσα αρχή </w:t>
      </w:r>
      <w:r w:rsidR="00505A1C">
        <w:rPr>
          <w:lang w:val="el-GR"/>
        </w:rPr>
        <w:t>σ</w:t>
      </w:r>
      <w:r>
        <w:rPr>
          <w:lang w:val="el-GR"/>
        </w:rPr>
        <w:t>τη</w:t>
      </w:r>
      <w:r w:rsidR="00505A1C">
        <w:rPr>
          <w:lang w:val="el-GR"/>
        </w:rPr>
        <w:t>ν</w:t>
      </w:r>
      <w:r>
        <w:rPr>
          <w:lang w:val="el-GR"/>
        </w:rPr>
        <w:t xml:space="preserve"> παρούσα</w:t>
      </w:r>
      <w:r w:rsidR="00505A1C">
        <w:rPr>
          <w:lang w:val="el-GR"/>
        </w:rPr>
        <w:t xml:space="preserve"> </w:t>
      </w:r>
      <w:r>
        <w:rPr>
          <w:lang w:val="el-GR"/>
        </w:rPr>
        <w:t xml:space="preserve">διακήρυξη. </w:t>
      </w:r>
    </w:p>
    <w:p w14:paraId="75E48CD5" w14:textId="77777777" w:rsidR="003929DA" w:rsidRDefault="003929DA">
      <w:pPr>
        <w:pStyle w:val="30"/>
        <w:rPr>
          <w:lang w:val="el-GR" w:eastAsia="el-GR"/>
        </w:rPr>
      </w:pPr>
      <w:bookmarkStart w:id="60" w:name="_Toc138677575"/>
      <w:r>
        <w:rPr>
          <w:lang w:val="el-GR"/>
        </w:rPr>
        <w:t>2.4.5</w:t>
      </w:r>
      <w:r>
        <w:rPr>
          <w:lang w:val="el-GR"/>
        </w:rPr>
        <w:tab/>
        <w:t>Χρόνος ισχύος των προσφορών</w:t>
      </w:r>
      <w:r>
        <w:rPr>
          <w:rStyle w:val="WW-FootnoteReference9"/>
          <w:lang w:val="el-GR"/>
        </w:rPr>
        <w:footnoteReference w:id="97"/>
      </w:r>
      <w:bookmarkEnd w:id="60"/>
      <w:r>
        <w:rPr>
          <w:lang w:val="el-GR"/>
        </w:rPr>
        <w:t xml:space="preserve">  </w:t>
      </w:r>
    </w:p>
    <w:p w14:paraId="5BFBD12C" w14:textId="2793E64F" w:rsidR="003929DA" w:rsidRPr="005B0767" w:rsidRDefault="003929DA">
      <w:pPr>
        <w:rPr>
          <w:b/>
          <w:bCs/>
          <w:lang w:val="el-GR" w:eastAsia="el-GR"/>
        </w:rPr>
      </w:pPr>
      <w:r w:rsidRPr="005B0767">
        <w:rPr>
          <w:b/>
          <w:bCs/>
          <w:lang w:val="el-GR" w:eastAsia="el-GR"/>
        </w:rPr>
        <w:t xml:space="preserve">Οι υποβαλλόμενες προσφορές ισχύουν και δεσμεύουν τους οικονομικούς φορείς για διάστημα </w:t>
      </w:r>
      <w:r w:rsidR="00505A1C" w:rsidRPr="005B0767">
        <w:rPr>
          <w:b/>
          <w:bCs/>
          <w:lang w:val="el-GR" w:eastAsia="el-GR"/>
        </w:rPr>
        <w:t xml:space="preserve">δώδεκα (12) </w:t>
      </w:r>
      <w:r w:rsidRPr="005B0767">
        <w:rPr>
          <w:b/>
          <w:bCs/>
          <w:lang w:val="el-GR" w:eastAsia="el-GR"/>
        </w:rPr>
        <w:t xml:space="preserve">μηνών από την επόμενη της </w:t>
      </w:r>
      <w:r w:rsidR="00CD64AC" w:rsidRPr="005B0767">
        <w:rPr>
          <w:b/>
          <w:bCs/>
          <w:lang w:val="el-GR" w:eastAsia="el-GR"/>
        </w:rPr>
        <w:t>καταληκτικής ημερομηνίας υποβολής προσφορών</w:t>
      </w:r>
      <w:r w:rsidR="00505A1C" w:rsidRPr="005B0767">
        <w:rPr>
          <w:b/>
          <w:bCs/>
          <w:lang w:val="el-GR" w:eastAsia="el-GR"/>
        </w:rPr>
        <w:t>.</w:t>
      </w:r>
    </w:p>
    <w:p w14:paraId="66946052" w14:textId="77777777" w:rsidR="003929DA" w:rsidRDefault="003929DA">
      <w:pPr>
        <w:rPr>
          <w:lang w:val="el-GR" w:eastAsia="el-GR"/>
        </w:rPr>
      </w:pPr>
      <w:r>
        <w:rPr>
          <w:lang w:val="el-GR" w:eastAsia="el-GR"/>
        </w:rPr>
        <w:t>Προσφορά η οποία ορίζει χρόνο ισχύος μικρότερο από τον ανωτέρω προβλεπόμενο απορρίπτεται</w:t>
      </w:r>
      <w:r w:rsidR="00744F87">
        <w:rPr>
          <w:lang w:val="el-GR" w:eastAsia="el-GR"/>
        </w:rPr>
        <w:t xml:space="preserve"> ως μη κανονική</w:t>
      </w:r>
      <w:r>
        <w:rPr>
          <w:lang w:val="el-GR" w:eastAsia="el-GR"/>
        </w:rPr>
        <w:t>.</w:t>
      </w:r>
    </w:p>
    <w:p w14:paraId="654013BC" w14:textId="3BDB02E2" w:rsidR="003929DA" w:rsidRDefault="003929DA">
      <w:pPr>
        <w:rPr>
          <w:lang w:val="el-GR" w:eastAsia="el-GR"/>
        </w:rPr>
      </w:pPr>
      <w:r>
        <w:rPr>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w:t>
      </w:r>
      <w:r>
        <w:rPr>
          <w:lang w:val="el-GR"/>
        </w:rPr>
        <w:t xml:space="preserve">την παράγραφο </w:t>
      </w:r>
      <w:r>
        <w:rPr>
          <w:lang w:val="el-GR" w:eastAsia="el-GR"/>
        </w:rPr>
        <w:t>2.2.2. της παρούσας, κατ' ανώτατο όριο για χρονικό διάστημα ίσο με την προβλεπόμενη ως άνω αρχική διάρκεια.</w:t>
      </w:r>
      <w:r w:rsidR="00744F87" w:rsidRPr="00BD65F6">
        <w:rPr>
          <w:lang w:val="el-GR"/>
        </w:rPr>
        <w:t xml:space="preserve"> </w:t>
      </w:r>
      <w:r w:rsidR="00744F87" w:rsidRPr="00744F87">
        <w:rPr>
          <w:lang w:val="el-GR" w:eastAsia="el-GR"/>
        </w:rPr>
        <w:t xml:space="preserve">Σε περίπτωση αιτήματος της αναθέτουσας αρχής για παράταση της ισχύος της προσφοράς, </w:t>
      </w:r>
      <w:r w:rsidR="00DB360F">
        <w:rPr>
          <w:lang w:val="el-GR" w:eastAsia="el-GR"/>
        </w:rPr>
        <w:t xml:space="preserve">οι προσφορές των οικονομικών φορέων </w:t>
      </w:r>
      <w:r w:rsidR="00744F87" w:rsidRPr="00744F87">
        <w:rPr>
          <w:lang w:val="el-GR" w:eastAsia="el-GR"/>
        </w:rPr>
        <w:t xml:space="preserve"> που αποδέχτηκαν την παράταση, πριν τη λήξη ισχύος των προσφορών τους,  ισχύουν και τους δεσμεύουν  για το επιπλέον αυτό χρονικό διάστημα.</w:t>
      </w:r>
    </w:p>
    <w:p w14:paraId="66420D5A" w14:textId="77777777" w:rsidR="003929DA" w:rsidRDefault="003929DA">
      <w:pPr>
        <w:rPr>
          <w:lang w:val="el-GR"/>
        </w:rPr>
      </w:pPr>
      <w:r>
        <w:rPr>
          <w:lang w:val="el-GR" w:eastAsia="el-GR"/>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r w:rsidR="00F63014">
        <w:rPr>
          <w:lang w:val="el-GR" w:eastAsia="el-GR"/>
        </w:rPr>
        <w:t>παρατείνουν</w:t>
      </w:r>
      <w:r>
        <w:rPr>
          <w:lang w:val="el-GR" w:eastAsia="el-GR"/>
        </w:rPr>
        <w:t xml:space="preserve"> τις προσφορές τους και αποκλείονται οι λοιποί οικονομικοί φορείς.</w:t>
      </w:r>
    </w:p>
    <w:p w14:paraId="220D7157" w14:textId="6FF72B5B" w:rsidR="003929DA" w:rsidRDefault="003929DA">
      <w:pPr>
        <w:rPr>
          <w:lang w:val="el-GR"/>
        </w:rPr>
      </w:pPr>
      <w:r>
        <w:rPr>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14:paraId="78C1EC78" w14:textId="77777777" w:rsidR="003929DA" w:rsidRPr="00BD65F6" w:rsidRDefault="003929DA">
      <w:pPr>
        <w:pStyle w:val="30"/>
        <w:rPr>
          <w:lang w:val="el-GR"/>
        </w:rPr>
      </w:pPr>
      <w:bookmarkStart w:id="61" w:name="_Toc138677576"/>
      <w:r>
        <w:rPr>
          <w:lang w:val="el-GR"/>
        </w:rPr>
        <w:t>2.4.6</w:t>
      </w:r>
      <w:r>
        <w:rPr>
          <w:lang w:val="el-GR"/>
        </w:rPr>
        <w:tab/>
        <w:t>Λόγοι απόρριψης προσφορών</w:t>
      </w:r>
      <w:r>
        <w:rPr>
          <w:rStyle w:val="41"/>
          <w:lang w:val="el-GR"/>
        </w:rPr>
        <w:footnoteReference w:id="98"/>
      </w:r>
      <w:bookmarkEnd w:id="61"/>
    </w:p>
    <w:p w14:paraId="4299BDF1" w14:textId="2A92F06E" w:rsidR="003929DA" w:rsidRDefault="003929DA">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w:t>
      </w:r>
      <w:proofErr w:type="gramStart"/>
      <w:r>
        <w:rPr>
          <w:lang w:val="el-GR"/>
        </w:rPr>
        <w:t>απορρίπτει</w:t>
      </w:r>
      <w:r w:rsidRPr="00286137">
        <w:rPr>
          <w:lang w:val="el-GR"/>
        </w:rPr>
        <w:t xml:space="preserve">  προσφορά</w:t>
      </w:r>
      <w:proofErr w:type="gramEnd"/>
      <w:r>
        <w:rPr>
          <w:lang w:val="el-GR"/>
        </w:rPr>
        <w:t>:</w:t>
      </w:r>
    </w:p>
    <w:p w14:paraId="1F189441" w14:textId="77777777" w:rsidR="003929DA" w:rsidRDefault="003929DA">
      <w:pPr>
        <w:rPr>
          <w:lang w:val="el-GR"/>
        </w:rPr>
      </w:pPr>
      <w:r w:rsidRPr="006D50E7">
        <w:rPr>
          <w:lang w:val="el-GR"/>
        </w:rPr>
        <w:t xml:space="preserve">α) </w:t>
      </w:r>
      <w:r w:rsidR="00B82F28" w:rsidRPr="006D50E7">
        <w:rPr>
          <w:lang w:val="el-GR"/>
        </w:rPr>
        <w:t xml:space="preserve">η </w:t>
      </w:r>
      <w:r w:rsidR="00097F3B" w:rsidRPr="000A6F04">
        <w:rPr>
          <w:lang w:val="el-GR"/>
        </w:rPr>
        <w:t>οποία</w:t>
      </w:r>
      <w:r w:rsidR="000B4E42" w:rsidRPr="000A6F04">
        <w:rPr>
          <w:lang w:val="el-GR"/>
        </w:rPr>
        <w:t>, με την επιφύλαξη του άρθρου 102 του ν. 4412/2016 περί συμπλήρωσης,</w:t>
      </w:r>
      <w:r w:rsidR="00595F5F" w:rsidRPr="000A6F04">
        <w:rPr>
          <w:lang w:val="el-GR"/>
        </w:rPr>
        <w:t xml:space="preserve"> </w:t>
      </w:r>
      <w:r w:rsidR="00097F3B" w:rsidRPr="000A6F04">
        <w:rPr>
          <w:lang w:val="el-GR"/>
        </w:rPr>
        <w:t xml:space="preserve">αποκλίνει </w:t>
      </w:r>
      <w:r w:rsidR="00B82F28" w:rsidRPr="000A6F04">
        <w:rPr>
          <w:lang w:val="el-GR"/>
        </w:rPr>
        <w:t xml:space="preserve">από απαράβατους όρους </w:t>
      </w:r>
      <w:r w:rsidR="00097F3B" w:rsidRPr="000A6F04">
        <w:rPr>
          <w:lang w:val="el-GR"/>
        </w:rPr>
        <w:t xml:space="preserve">περί σύνταξης και υποβολής της προσφοράς, </w:t>
      </w:r>
      <w:r w:rsidR="00B82F28" w:rsidRPr="000A6F04">
        <w:rPr>
          <w:lang w:val="el-GR"/>
        </w:rPr>
        <w:t xml:space="preserve">ή δεν υποβάλλεται εμπρόθεσμα με τον τρόπο και με το περιεχόμενο που ορίζεται στην παρούσα </w:t>
      </w:r>
      <w:r w:rsidRPr="000A6F04">
        <w:rPr>
          <w:lang w:val="el-GR"/>
        </w:rPr>
        <w:t>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w:t>
      </w:r>
      <w:r w:rsidR="00595F5F" w:rsidRPr="000A6F04">
        <w:rPr>
          <w:lang w:val="el-GR"/>
        </w:rPr>
        <w:t>, ειδικά ως προς τους όρους, οι οποίοι ρητώς έχουν καθοριστεί</w:t>
      </w:r>
      <w:r w:rsidR="007A753B" w:rsidRPr="000A6F04">
        <w:rPr>
          <w:lang w:val="el-GR"/>
        </w:rPr>
        <w:t>,</w:t>
      </w:r>
      <w:r w:rsidR="00595F5F" w:rsidRPr="000A6F04">
        <w:rPr>
          <w:lang w:val="el-GR"/>
        </w:rPr>
        <w:t xml:space="preserve"> επί ποινή αποκλεισμού</w:t>
      </w:r>
      <w:r w:rsidR="007A753B" w:rsidRPr="000A6F04">
        <w:rPr>
          <w:lang w:val="el-GR"/>
        </w:rPr>
        <w:t>,</w:t>
      </w:r>
      <w:r w:rsidR="00595F5F" w:rsidRPr="000A6F04">
        <w:rPr>
          <w:lang w:val="el-GR"/>
        </w:rPr>
        <w:t xml:space="preserve"> στην παρούσα Διακήρυξη</w:t>
      </w:r>
      <w:r w:rsidRPr="000A6F04">
        <w:rPr>
          <w:lang w:val="el-GR"/>
        </w:rPr>
        <w:t>), 2.4.4. (Περιεχόμενο φακέλου οικονομικής προσφοράς, τρόπος σύνταξης και υποβολής οικονομικών προσφορών</w:t>
      </w:r>
      <w:r w:rsidR="00595F5F" w:rsidRPr="000A6F04">
        <w:rPr>
          <w:lang w:val="el-GR"/>
        </w:rPr>
        <w:t>, ειδικά ως προς τους όρους, οι οποίοι ρητώς έχουν καθοριστεί</w:t>
      </w:r>
      <w:r w:rsidR="007A753B" w:rsidRPr="000A6F04">
        <w:rPr>
          <w:lang w:val="el-GR"/>
        </w:rPr>
        <w:t>,</w:t>
      </w:r>
      <w:r w:rsidR="00595F5F" w:rsidRPr="000A6F04">
        <w:rPr>
          <w:lang w:val="el-GR"/>
        </w:rPr>
        <w:t xml:space="preserve"> επί ποινή αποκλεισμού</w:t>
      </w:r>
      <w:r w:rsidR="007A753B" w:rsidRPr="000A6F04">
        <w:rPr>
          <w:lang w:val="el-GR"/>
        </w:rPr>
        <w:t>,</w:t>
      </w:r>
      <w:r w:rsidR="00595F5F" w:rsidRPr="000A6F04">
        <w:rPr>
          <w:lang w:val="el-GR"/>
        </w:rPr>
        <w:t xml:space="preserve"> στην παρούσα Διακήρυξη</w:t>
      </w:r>
      <w:r w:rsidRPr="000A6F04">
        <w:rPr>
          <w:lang w:val="el-GR"/>
        </w:rPr>
        <w:t>), 2.4</w:t>
      </w:r>
      <w:r w:rsidRPr="000B4E42">
        <w:rPr>
          <w:lang w:val="el-GR"/>
        </w:rPr>
        <w:t>.5. (Χρόνος ισχύος προσφορών), 3.1. (Αποσφράγιση και αξιολόγηση προσφορών), 3.2 (Πρόσκληση υποβολής δικαιολογητικών προσωρινού αναδόχου) της παρούσας,</w:t>
      </w:r>
      <w:r w:rsidRPr="000B4E42">
        <w:rPr>
          <w:rStyle w:val="WW-FootnoteReference7"/>
          <w:lang w:val="el-GR"/>
        </w:rPr>
        <w:footnoteReference w:id="99"/>
      </w:r>
      <w:r>
        <w:rPr>
          <w:lang w:val="el-GR"/>
        </w:rPr>
        <w:t xml:space="preserve"> </w:t>
      </w:r>
    </w:p>
    <w:p w14:paraId="0CFC42F4" w14:textId="77777777" w:rsidR="003929DA" w:rsidRDefault="003929DA">
      <w:pPr>
        <w:rPr>
          <w:lang w:val="el-GR"/>
        </w:rPr>
      </w:pPr>
      <w:r>
        <w:rPr>
          <w:lang w:val="el-GR"/>
        </w:rPr>
        <w:t xml:space="preserve">β) η οποία περιέχει ατελείς, ελλιπείς, ασαφείς ή λανθασμένες πληροφορίες ή τεκμηρίωση, συμπεριλαμβανομένων </w:t>
      </w:r>
      <w:r w:rsidR="00097F3B">
        <w:rPr>
          <w:lang w:val="el-GR"/>
        </w:rPr>
        <w:t xml:space="preserve">των πληροφοριών </w:t>
      </w:r>
      <w:r>
        <w:rPr>
          <w:lang w:val="el-GR"/>
        </w:rPr>
        <w:t xml:space="preserve">που περιέχονται στο ΕΕΕΣ, εφόσον αυτές δεν επιδέχονται συμπλήρωσης, διόρθωσης, αποσαφήνισης ή </w:t>
      </w:r>
      <w:r w:rsidR="00D245F6">
        <w:rPr>
          <w:lang w:val="el-GR"/>
        </w:rPr>
        <w:t xml:space="preserve">διευκρίνισης </w:t>
      </w:r>
      <w:r>
        <w:rPr>
          <w:lang w:val="el-GR"/>
        </w:rPr>
        <w:t>ή</w:t>
      </w:r>
      <w:r w:rsidR="00097F3B">
        <w:rPr>
          <w:lang w:val="el-GR"/>
        </w:rPr>
        <w:t>,</w:t>
      </w:r>
      <w:r>
        <w:rPr>
          <w:lang w:val="el-GR"/>
        </w:rPr>
        <w:t xml:space="preserve"> εφόσον επιδέχονται</w:t>
      </w:r>
      <w:r w:rsidR="00097F3B">
        <w:rPr>
          <w:lang w:val="el-GR"/>
        </w:rPr>
        <w:t>,</w:t>
      </w:r>
      <w:r>
        <w:rPr>
          <w:lang w:val="el-GR"/>
        </w:rPr>
        <w:t xml:space="preserve"> δεν έχουν αποκατασταθεί από τον προσφέροντα, εντός της προκαθορισμένης προθεσμίας, σύμφωνα </w:t>
      </w:r>
      <w:r w:rsidR="00D245F6">
        <w:rPr>
          <w:lang w:val="el-GR"/>
        </w:rPr>
        <w:t xml:space="preserve">το άρθρο 102 του ν. 4412/2016 και την </w:t>
      </w:r>
      <w:r>
        <w:rPr>
          <w:lang w:val="el-GR"/>
        </w:rPr>
        <w:t>παρ</w:t>
      </w:r>
      <w:r w:rsidR="006A34C5">
        <w:rPr>
          <w:lang w:val="el-GR"/>
        </w:rPr>
        <w:t>. 3.1.</w:t>
      </w:r>
      <w:r w:rsidR="007515FD">
        <w:rPr>
          <w:lang w:val="el-GR"/>
        </w:rPr>
        <w:t>2</w:t>
      </w:r>
      <w:r w:rsidR="00FF640E">
        <w:rPr>
          <w:lang w:val="el-GR"/>
        </w:rPr>
        <w:t>.1</w:t>
      </w:r>
      <w:r w:rsidR="007515FD">
        <w:rPr>
          <w:lang w:val="el-GR"/>
        </w:rPr>
        <w:t xml:space="preserve"> </w:t>
      </w:r>
      <w:r>
        <w:rPr>
          <w:lang w:val="el-GR"/>
        </w:rPr>
        <w:t>της παρούσας διακήρυξης,</w:t>
      </w:r>
    </w:p>
    <w:p w14:paraId="44A14D1A" w14:textId="58F0B999" w:rsidR="003929DA" w:rsidRDefault="003929DA">
      <w:pPr>
        <w:rPr>
          <w:lang w:val="el-GR"/>
        </w:rPr>
      </w:pPr>
      <w:r>
        <w:rPr>
          <w:lang w:val="el-GR"/>
        </w:rPr>
        <w:lastRenderedPageBreak/>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w:t>
      </w:r>
      <w:r w:rsidR="00C6085C">
        <w:rPr>
          <w:lang w:val="el-GR"/>
        </w:rPr>
        <w:t>,</w:t>
      </w:r>
      <w:r>
        <w:rPr>
          <w:lang w:val="el-GR"/>
        </w:rPr>
        <w:t xml:space="preserve"> σύμφωνα με </w:t>
      </w:r>
      <w:r w:rsidR="006A34C5">
        <w:rPr>
          <w:lang w:val="el-GR"/>
        </w:rPr>
        <w:t xml:space="preserve">την </w:t>
      </w:r>
      <w:r>
        <w:rPr>
          <w:lang w:val="el-GR"/>
        </w:rPr>
        <w:t>παρ</w:t>
      </w:r>
      <w:r w:rsidR="006A34C5">
        <w:rPr>
          <w:lang w:val="el-GR"/>
        </w:rPr>
        <w:t xml:space="preserve">. </w:t>
      </w:r>
      <w:r>
        <w:rPr>
          <w:lang w:val="el-GR"/>
        </w:rPr>
        <w:t>3.1.</w:t>
      </w:r>
      <w:r w:rsidR="007515FD">
        <w:rPr>
          <w:lang w:val="el-GR"/>
        </w:rPr>
        <w:t>2</w:t>
      </w:r>
      <w:r>
        <w:rPr>
          <w:lang w:val="el-GR"/>
        </w:rPr>
        <w:t>.</w:t>
      </w:r>
      <w:r w:rsidR="00D245F6">
        <w:rPr>
          <w:lang w:val="el-GR"/>
        </w:rPr>
        <w:t>1</w:t>
      </w:r>
      <w:r>
        <w:rPr>
          <w:lang w:val="el-GR"/>
        </w:rPr>
        <w:t xml:space="preserve"> της παρούσας και τα άρθρα 102 και 103 του ν. 4412/2016,</w:t>
      </w:r>
    </w:p>
    <w:p w14:paraId="7B17BCB4" w14:textId="15780474" w:rsidR="003929DA" w:rsidRDefault="003929DA">
      <w:pPr>
        <w:rPr>
          <w:lang w:val="el-GR"/>
        </w:rPr>
      </w:pPr>
      <w:r>
        <w:rPr>
          <w:lang w:val="el-GR"/>
        </w:rPr>
        <w:t>δ) η οποία είναι εναλλακτική προσφορά,</w:t>
      </w:r>
    </w:p>
    <w:p w14:paraId="58AF328F" w14:textId="1BA75015" w:rsidR="003929DA" w:rsidRDefault="003929DA">
      <w:pPr>
        <w:rPr>
          <w:iCs/>
          <w:color w:val="5B9BD5"/>
          <w:lang w:val="el-GR"/>
        </w:rPr>
      </w:pPr>
      <w:r>
        <w:rPr>
          <w:lang w:val="el-GR"/>
        </w:rPr>
        <w:t>ε) η οποία υποβάλλεται από έναν προσφέροντα που έχει υποβάλει δύο ή περισσότερες προσφορές</w:t>
      </w:r>
      <w:r w:rsidR="00505A1C">
        <w:rPr>
          <w:lang w:val="el-GR"/>
        </w:rPr>
        <w:t>.</w:t>
      </w:r>
      <w:r>
        <w:rPr>
          <w:lang w:val="el-GR"/>
        </w:rPr>
        <w:t xml:space="preserve"> Ο περιορισμός αυτός ισχύει, υπό τους όρους της παραγράφου 2.2.3.4 περ.</w:t>
      </w:r>
      <w:r w:rsidR="00C6085C">
        <w:rPr>
          <w:lang w:val="el-GR"/>
        </w:rPr>
        <w:t xml:space="preserve"> </w:t>
      </w:r>
      <w:proofErr w:type="spellStart"/>
      <w:r>
        <w:rPr>
          <w:lang w:val="el-GR"/>
        </w:rPr>
        <w:t>γ</w:t>
      </w:r>
      <w:r w:rsidR="00C6085C">
        <w:rPr>
          <w:lang w:val="el-GR"/>
        </w:rPr>
        <w:t>΄</w:t>
      </w:r>
      <w:r>
        <w:rPr>
          <w:lang w:val="el-GR"/>
        </w:rPr>
        <w:t>της</w:t>
      </w:r>
      <w:proofErr w:type="spellEnd"/>
      <w:r>
        <w:rPr>
          <w:lang w:val="el-GR"/>
        </w:rPr>
        <w:t xml:space="preserve">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r>
        <w:rPr>
          <w:i/>
          <w:iCs/>
          <w:color w:val="5B9BD5"/>
          <w:lang w:val="el-GR"/>
        </w:rPr>
        <w:t>[το δεύτερο εδάφιο συμπληρώνεται εφόσον η περ. γ΄ της παρ. 4 του άρθρου 73 του ν. 4412/2016 (στρέβλωση ανταγωνισμού) έχει τεθεί ως λόγος αποκλεισμού σύμφωνα με το άρθρο 2.2.3.4.γ της παρούσας],</w:t>
      </w:r>
    </w:p>
    <w:p w14:paraId="54338AD0" w14:textId="77777777" w:rsidR="003929DA" w:rsidRDefault="00CB3E18">
      <w:pPr>
        <w:rPr>
          <w:lang w:val="el-GR"/>
        </w:rPr>
      </w:pPr>
      <w:proofErr w:type="spellStart"/>
      <w:r>
        <w:rPr>
          <w:lang w:val="el-GR"/>
        </w:rPr>
        <w:t>στ</w:t>
      </w:r>
      <w:proofErr w:type="spellEnd"/>
      <w:r w:rsidR="003929DA">
        <w:rPr>
          <w:lang w:val="el-GR"/>
        </w:rPr>
        <w:t>) η οποία είναι υπό αίρεση,</w:t>
      </w:r>
    </w:p>
    <w:p w14:paraId="586138DC" w14:textId="6ED7F7F1" w:rsidR="003929DA" w:rsidRDefault="00CB3E18">
      <w:pPr>
        <w:rPr>
          <w:lang w:val="el-GR"/>
        </w:rPr>
      </w:pPr>
      <w:r w:rsidRPr="00802C51">
        <w:rPr>
          <w:lang w:val="el-GR"/>
        </w:rPr>
        <w:t>ζ</w:t>
      </w:r>
      <w:r w:rsidR="003929DA" w:rsidRPr="00802C51">
        <w:rPr>
          <w:lang w:val="el-GR"/>
        </w:rPr>
        <w:t xml:space="preserve">) </w:t>
      </w:r>
      <w:r w:rsidR="003929DA" w:rsidRPr="00802C51">
        <w:rPr>
          <w:i/>
          <w:iCs/>
          <w:color w:val="5B9BD5"/>
          <w:lang w:val="el-GR"/>
        </w:rPr>
        <w:t xml:space="preserve"> </w:t>
      </w:r>
      <w:r w:rsidR="003929DA" w:rsidRPr="00802C51">
        <w:rPr>
          <w:lang w:val="el-GR"/>
        </w:rPr>
        <w:t>η οποία θέτει όρο αναπροσαρμογής,</w:t>
      </w:r>
      <w:r w:rsidR="003929DA">
        <w:rPr>
          <w:lang w:val="el-GR"/>
        </w:rPr>
        <w:t xml:space="preserve"> </w:t>
      </w:r>
    </w:p>
    <w:p w14:paraId="24CF2DF5" w14:textId="77777777" w:rsidR="003929DA" w:rsidRDefault="00CB3E18">
      <w:pPr>
        <w:rPr>
          <w:lang w:val="el-GR"/>
        </w:rPr>
      </w:pPr>
      <w:r>
        <w:rPr>
          <w:lang w:val="el-GR"/>
        </w:rPr>
        <w:t>η</w:t>
      </w:r>
      <w:r w:rsidR="003929DA">
        <w:rPr>
          <w:lang w:val="el-GR"/>
        </w:rPr>
        <w:t xml:space="preserve">) για την οποία ο προσφέρων δεν </w:t>
      </w:r>
      <w:r w:rsidR="00CA3778">
        <w:rPr>
          <w:lang w:val="el-GR"/>
        </w:rPr>
        <w:t>παράσχει</w:t>
      </w:r>
      <w:r w:rsidR="003929DA">
        <w:rPr>
          <w:lang w:val="el-GR"/>
        </w:rPr>
        <w:t>,</w:t>
      </w:r>
      <w:r w:rsidR="00457204">
        <w:rPr>
          <w:lang w:val="el-GR"/>
        </w:rPr>
        <w:t xml:space="preserve"> </w:t>
      </w:r>
      <w:r w:rsidR="003929DA">
        <w:rPr>
          <w:lang w:val="el-GR"/>
        </w:rPr>
        <w:t>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w:t>
      </w:r>
      <w:r w:rsidR="00CA3778">
        <w:rPr>
          <w:lang w:val="el-GR"/>
        </w:rPr>
        <w:t>,</w:t>
      </w:r>
      <w:r w:rsidR="003929DA">
        <w:rPr>
          <w:lang w:val="el-GR"/>
        </w:rPr>
        <w:t xml:space="preserve"> στην περίπτωση που η προσφορά του φαίνεται ασυνήθιστα χαμηλή σε σχέση με τα αγαθά, σύμφωνα με την παρ. 1 του άρθρου 88 του ν.4412/2016,</w:t>
      </w:r>
    </w:p>
    <w:p w14:paraId="3B22E845" w14:textId="77777777" w:rsidR="003929DA" w:rsidRPr="000A6F04" w:rsidRDefault="00CB3E18">
      <w:pPr>
        <w:rPr>
          <w:lang w:val="el-GR"/>
        </w:rPr>
      </w:pPr>
      <w:r>
        <w:rPr>
          <w:lang w:val="el-GR"/>
        </w:rPr>
        <w:t>θ</w:t>
      </w:r>
      <w:r w:rsidR="003929DA">
        <w:rPr>
          <w:lang w:val="el-GR"/>
        </w:rPr>
        <w:t xml:space="preserve">) </w:t>
      </w:r>
      <w:r w:rsidR="00B17B5E" w:rsidRPr="006A42C7">
        <w:rPr>
          <w:lang w:val="el-GR"/>
        </w:rPr>
        <w:t>εφόσον</w:t>
      </w:r>
      <w:r w:rsidR="003929DA">
        <w:rPr>
          <w:lang w:val="el-GR"/>
        </w:rPr>
        <w:t xml:space="preserve"> </w:t>
      </w:r>
      <w:r w:rsidR="00CA3778">
        <w:rPr>
          <w:lang w:val="el-GR"/>
        </w:rPr>
        <w:t>διαπιστωθεί</w:t>
      </w:r>
      <w:r w:rsidR="003929DA">
        <w:rPr>
          <w:lang w:val="el-GR"/>
        </w:rPr>
        <w:t xml:space="preserve"> ότι είναι ασυνήθιστα χαμηλή διότι δε συμμορφώνεται με τις ισχύουσες  </w:t>
      </w:r>
      <w:r w:rsidR="003929DA" w:rsidRPr="000A6F04">
        <w:rPr>
          <w:lang w:val="el-GR"/>
        </w:rPr>
        <w:t>υποχρεώσεις της παρ. 2 του άρθρου 18 του ν.4412/2016,</w:t>
      </w:r>
    </w:p>
    <w:p w14:paraId="453577DB" w14:textId="77777777" w:rsidR="003929DA" w:rsidRDefault="00CB3E18">
      <w:pPr>
        <w:rPr>
          <w:lang w:val="el-GR"/>
        </w:rPr>
      </w:pPr>
      <w:r w:rsidRPr="000A6F04">
        <w:rPr>
          <w:lang w:val="el-GR"/>
        </w:rPr>
        <w:t>ι</w:t>
      </w:r>
      <w:r w:rsidR="003929DA" w:rsidRPr="000A6F04">
        <w:rPr>
          <w:lang w:val="el-GR"/>
        </w:rPr>
        <w:t>) η οποία παρουσιάζει αποκλίσεις ως προς τους όρους και τις τεχνικές προδιαγραφές της σύμβασης</w:t>
      </w:r>
      <w:r w:rsidR="00112610" w:rsidRPr="000A6F04">
        <w:rPr>
          <w:lang w:val="el-GR"/>
        </w:rPr>
        <w:t xml:space="preserve"> που </w:t>
      </w:r>
      <w:r w:rsidR="00496CA8" w:rsidRPr="000A6F04">
        <w:rPr>
          <w:lang w:val="el-GR"/>
        </w:rPr>
        <w:t xml:space="preserve">έχουν </w:t>
      </w:r>
      <w:r w:rsidR="00112610" w:rsidRPr="000A6F04">
        <w:rPr>
          <w:lang w:val="el-GR"/>
        </w:rPr>
        <w:t xml:space="preserve">ρητώς </w:t>
      </w:r>
      <w:r w:rsidR="00496CA8" w:rsidRPr="000A6F04">
        <w:rPr>
          <w:lang w:val="el-GR"/>
        </w:rPr>
        <w:t>καθοριστεί</w:t>
      </w:r>
      <w:r w:rsidR="007A753B" w:rsidRPr="000A6F04">
        <w:rPr>
          <w:lang w:val="el-GR"/>
        </w:rPr>
        <w:t>,</w:t>
      </w:r>
      <w:r w:rsidR="00496CA8" w:rsidRPr="000A6F04">
        <w:rPr>
          <w:lang w:val="el-GR"/>
        </w:rPr>
        <w:t xml:space="preserve"> επί ποινή αποκλεισμού</w:t>
      </w:r>
      <w:r w:rsidR="007A753B" w:rsidRPr="000A6F04">
        <w:rPr>
          <w:lang w:val="el-GR"/>
        </w:rPr>
        <w:t>,</w:t>
      </w:r>
      <w:r w:rsidR="00496CA8" w:rsidRPr="000A6F04">
        <w:rPr>
          <w:lang w:val="el-GR"/>
        </w:rPr>
        <w:t xml:space="preserve"> στην παρούσα Διακήρυξη</w:t>
      </w:r>
      <w:r w:rsidR="003929DA" w:rsidRPr="000A6F04">
        <w:rPr>
          <w:lang w:val="el-GR"/>
        </w:rPr>
        <w:t>,</w:t>
      </w:r>
    </w:p>
    <w:p w14:paraId="2F43EFC4" w14:textId="5F163AA6" w:rsidR="003929DA" w:rsidRDefault="00CB3E18">
      <w:pPr>
        <w:rPr>
          <w:szCs w:val="22"/>
          <w:lang w:val="el-GR"/>
        </w:rPr>
      </w:pPr>
      <w:proofErr w:type="spellStart"/>
      <w:r>
        <w:rPr>
          <w:lang w:val="el-GR"/>
        </w:rPr>
        <w:t>ια</w:t>
      </w:r>
      <w:proofErr w:type="spellEnd"/>
      <w:r w:rsidR="003929DA">
        <w:rPr>
          <w:lang w:val="el-GR"/>
        </w:rPr>
        <w:t xml:space="preserve">) η οποία παρουσιάζει ελλείψεις ως προς τα δικαιολογητικά που ζητούνται από τα έγγραφα της παρούσας </w:t>
      </w:r>
      <w:r w:rsidR="00C6085C">
        <w:rPr>
          <w:lang w:val="el-GR"/>
        </w:rPr>
        <w:t>Δ</w:t>
      </w:r>
      <w:r w:rsidR="003929DA">
        <w:rPr>
          <w:lang w:val="el-GR"/>
        </w:rPr>
        <w:t>ιακήρυξης, εφόσον αυτές δεν θεραπευτούν από τον προσφέροντα με την υποβολή ή τη συμπλήρωσή τους, εντός της προκαθορισμένης προθεσμίας</w:t>
      </w:r>
      <w:r w:rsidR="00CA3778">
        <w:rPr>
          <w:lang w:val="el-GR"/>
        </w:rPr>
        <w:t>,</w:t>
      </w:r>
      <w:r w:rsidR="003929DA">
        <w:rPr>
          <w:lang w:val="el-GR"/>
        </w:rPr>
        <w:t xml:space="preserve"> σύμφωνα με τα άρθρα 102 και 103 του ν.4412/2016,</w:t>
      </w:r>
    </w:p>
    <w:p w14:paraId="5C51F88F" w14:textId="77777777" w:rsidR="003929DA" w:rsidRDefault="00CB3E18">
      <w:pPr>
        <w:rPr>
          <w:szCs w:val="22"/>
          <w:lang w:val="el-GR" w:eastAsia="el-GR"/>
        </w:rPr>
      </w:pPr>
      <w:proofErr w:type="spellStart"/>
      <w:r>
        <w:rPr>
          <w:szCs w:val="22"/>
          <w:lang w:val="el-GR"/>
        </w:rPr>
        <w:t>ιβ</w:t>
      </w:r>
      <w:proofErr w:type="spellEnd"/>
      <w:r w:rsidR="003929DA">
        <w:rPr>
          <w:szCs w:val="22"/>
          <w:lang w:val="el-GR"/>
        </w:rPr>
        <w:t>)</w:t>
      </w:r>
      <w:r w:rsidR="00F649FD">
        <w:rPr>
          <w:szCs w:val="22"/>
          <w:lang w:val="el-GR"/>
        </w:rPr>
        <w:t xml:space="preserve"> </w:t>
      </w:r>
      <w:r w:rsidR="003929DA">
        <w:rPr>
          <w:szCs w:val="22"/>
          <w:lang w:val="el-GR"/>
        </w:rPr>
        <w:t>εάν από τα δικαιολογητικά του άρθρου 103 του ν. 4412/2016, που προσκομί</w:t>
      </w:r>
      <w:r w:rsidR="00CA3778">
        <w:rPr>
          <w:szCs w:val="22"/>
          <w:lang w:val="el-GR"/>
        </w:rPr>
        <w:t xml:space="preserve">ζονται </w:t>
      </w:r>
      <w:r w:rsidR="003929DA">
        <w:rPr>
          <w:szCs w:val="22"/>
          <w:lang w:val="el-GR"/>
        </w:rPr>
        <w:t xml:space="preserve">από τον προσωρινό ανάδοχο, δεν αποδεικνύεται </w:t>
      </w:r>
      <w:r w:rsidR="003929DA">
        <w:rPr>
          <w:szCs w:val="22"/>
          <w:lang w:val="el-GR" w:eastAsia="el-GR"/>
        </w:rPr>
        <w:t xml:space="preserve">η μη συνδρομή των λόγων αποκλεισμού </w:t>
      </w:r>
      <w:r w:rsidR="009B07C0">
        <w:rPr>
          <w:szCs w:val="22"/>
          <w:lang w:val="el-GR" w:eastAsia="el-GR"/>
        </w:rPr>
        <w:t xml:space="preserve">της παραγράφου 2.2.3 της παρούσας </w:t>
      </w:r>
      <w:r w:rsidR="003929DA">
        <w:rPr>
          <w:szCs w:val="22"/>
          <w:lang w:val="el-GR" w:eastAsia="el-GR"/>
        </w:rPr>
        <w:t xml:space="preserve">ή η πλήρωση μιας ή περισσότερων από τις απαιτήσεις των κριτηρίων ποιοτικής επιλογής, σύμφωνα με </w:t>
      </w:r>
      <w:r w:rsidR="009B07C0">
        <w:rPr>
          <w:szCs w:val="22"/>
          <w:lang w:val="el-GR" w:eastAsia="el-GR"/>
        </w:rPr>
        <w:t xml:space="preserve">τις παραγράφους 2.2.4. </w:t>
      </w:r>
      <w:proofErr w:type="spellStart"/>
      <w:r w:rsidR="009B07C0">
        <w:rPr>
          <w:szCs w:val="22"/>
          <w:lang w:val="el-GR" w:eastAsia="el-GR"/>
        </w:rPr>
        <w:t>επ</w:t>
      </w:r>
      <w:proofErr w:type="spellEnd"/>
      <w:r w:rsidR="009B07C0">
        <w:rPr>
          <w:szCs w:val="22"/>
          <w:lang w:val="el-GR" w:eastAsia="el-GR"/>
        </w:rPr>
        <w:t>.</w:t>
      </w:r>
      <w:r w:rsidR="003929DA">
        <w:rPr>
          <w:szCs w:val="22"/>
          <w:lang w:val="el-GR" w:eastAsia="el-GR"/>
        </w:rPr>
        <w:t>, περί κριτηρίων επιλογής,</w:t>
      </w:r>
    </w:p>
    <w:p w14:paraId="4FB9754B" w14:textId="77777777" w:rsidR="003929DA" w:rsidRDefault="00CB3E18">
      <w:pPr>
        <w:rPr>
          <w:lang w:val="el-GR"/>
        </w:rPr>
      </w:pPr>
      <w:proofErr w:type="spellStart"/>
      <w:r>
        <w:rPr>
          <w:szCs w:val="22"/>
          <w:lang w:val="el-GR" w:eastAsia="el-GR"/>
        </w:rPr>
        <w:t>ιγ</w:t>
      </w:r>
      <w:proofErr w:type="spellEnd"/>
      <w:r w:rsidR="003929DA">
        <w:rPr>
          <w:szCs w:val="22"/>
          <w:lang w:val="el-GR" w:eastAsia="el-GR"/>
        </w:rPr>
        <w:t xml:space="preserve">) </w:t>
      </w:r>
      <w:r w:rsidR="003929DA" w:rsidRPr="009B07C0">
        <w:rPr>
          <w:szCs w:val="22"/>
          <w:lang w:val="el-GR" w:eastAsia="el-GR"/>
        </w:rPr>
        <w:t xml:space="preserve">εάν κατά τον έλεγχο των </w:t>
      </w:r>
      <w:r w:rsidR="009B07C0" w:rsidRPr="009B07C0">
        <w:rPr>
          <w:szCs w:val="22"/>
          <w:lang w:val="el-GR" w:eastAsia="el-GR"/>
        </w:rPr>
        <w:t xml:space="preserve">ως άνω </w:t>
      </w:r>
      <w:r w:rsidR="003929DA" w:rsidRPr="009B07C0">
        <w:rPr>
          <w:szCs w:val="22"/>
          <w:lang w:val="el-GR" w:eastAsia="el-GR"/>
        </w:rPr>
        <w:t>δικαιολογητικών του άρθρου 103 του ν.4412/2016, διαπιστωθεί ότι τα στοιχεία που δηλώθηκαν, σύμφωνα με το άρθρο 79 του ν. 4412/2016</w:t>
      </w:r>
      <w:r w:rsidR="006848DA" w:rsidRPr="009B07C0">
        <w:rPr>
          <w:szCs w:val="22"/>
          <w:lang w:val="el-GR" w:eastAsia="el-GR"/>
        </w:rPr>
        <w:t>,</w:t>
      </w:r>
      <w:r w:rsidR="003929DA" w:rsidRPr="009B07C0">
        <w:rPr>
          <w:szCs w:val="22"/>
          <w:lang w:val="el-GR" w:eastAsia="el-GR"/>
        </w:rPr>
        <w:t xml:space="preserve"> είναι εκ προθέσεως απατηλά, ή ότι έχουν υποβληθεί πλαστά αποδεικτικά στοιχεία</w:t>
      </w:r>
      <w:r w:rsidR="003929DA">
        <w:rPr>
          <w:lang w:val="el-GR"/>
        </w:rPr>
        <w:t>.</w:t>
      </w:r>
    </w:p>
    <w:p w14:paraId="18D594F1" w14:textId="77777777" w:rsidR="003929DA" w:rsidRDefault="003929DA">
      <w:pPr>
        <w:rPr>
          <w:lang w:val="el-GR"/>
        </w:rPr>
      </w:pPr>
    </w:p>
    <w:p w14:paraId="54BF9B18" w14:textId="77777777" w:rsidR="003929DA" w:rsidRDefault="003929DA">
      <w:pPr>
        <w:pStyle w:val="10"/>
        <w:tabs>
          <w:tab w:val="left" w:pos="567"/>
        </w:tabs>
        <w:ind w:left="567" w:hanging="567"/>
        <w:rPr>
          <w:lang w:val="el-GR"/>
        </w:rPr>
      </w:pPr>
      <w:bookmarkStart w:id="62" w:name="_Toc138677577"/>
      <w:r>
        <w:rPr>
          <w:lang w:val="el-GR"/>
        </w:rPr>
        <w:lastRenderedPageBreak/>
        <w:t>3.</w:t>
      </w:r>
      <w:r>
        <w:rPr>
          <w:lang w:val="el-GR"/>
        </w:rPr>
        <w:tab/>
        <w:t>ΔΙΕΝΕΡΓΕΙΑ ΔΙΑΔΙΚΑΣΙΑΣ - ΑΞΙΟΛΟΓΗΣΗ ΠΡΟΣΦΟΡΩΝ</w:t>
      </w:r>
      <w:bookmarkEnd w:id="62"/>
      <w:r>
        <w:rPr>
          <w:lang w:val="el-GR"/>
        </w:rPr>
        <w:t xml:space="preserve">  </w:t>
      </w:r>
    </w:p>
    <w:p w14:paraId="55ADD4BD" w14:textId="77777777" w:rsidR="003929DA" w:rsidRDefault="003929DA">
      <w:pPr>
        <w:pStyle w:val="20"/>
        <w:spacing w:after="60"/>
        <w:textAlignment w:val="baseline"/>
        <w:rPr>
          <w:kern w:val="1"/>
          <w:lang w:val="el-GR"/>
        </w:rPr>
      </w:pPr>
      <w:bookmarkStart w:id="63" w:name="_Toc138677578"/>
      <w:r>
        <w:rPr>
          <w:lang w:val="el-GR"/>
        </w:rPr>
        <w:t xml:space="preserve">3.1 </w:t>
      </w:r>
      <w:r>
        <w:rPr>
          <w:lang w:val="el-GR"/>
        </w:rPr>
        <w:tab/>
        <w:t>Αποσφράγιση και αξιολόγηση προσφορών</w:t>
      </w:r>
      <w:bookmarkEnd w:id="63"/>
      <w:r>
        <w:rPr>
          <w:lang w:val="el-GR"/>
        </w:rPr>
        <w:t xml:space="preserve"> </w:t>
      </w:r>
    </w:p>
    <w:p w14:paraId="08C73B84" w14:textId="77777777" w:rsidR="003929DA" w:rsidRDefault="003929DA">
      <w:pPr>
        <w:pStyle w:val="30"/>
        <w:rPr>
          <w:kern w:val="1"/>
          <w:lang w:val="el-GR"/>
        </w:rPr>
      </w:pPr>
      <w:bookmarkStart w:id="64" w:name="_Toc138677579"/>
      <w:r>
        <w:rPr>
          <w:rFonts w:cs="Arial"/>
          <w:kern w:val="1"/>
          <w:lang w:val="el-GR"/>
        </w:rPr>
        <w:t>3.1.1</w:t>
      </w:r>
      <w:r>
        <w:rPr>
          <w:rFonts w:cs="Arial"/>
          <w:kern w:val="1"/>
          <w:lang w:val="el-GR"/>
        </w:rPr>
        <w:tab/>
        <w:t>Ηλεκτρονική αποσφράγιση προσφορών</w:t>
      </w:r>
      <w:r>
        <w:rPr>
          <w:rStyle w:val="WW-FootnoteReference19"/>
          <w:rFonts w:cs="Arial"/>
          <w:kern w:val="1"/>
          <w:szCs w:val="22"/>
        </w:rPr>
        <w:footnoteReference w:id="100"/>
      </w:r>
      <w:bookmarkEnd w:id="64"/>
    </w:p>
    <w:p w14:paraId="5E42FD29" w14:textId="2D64896C" w:rsidR="003929DA" w:rsidRPr="00A811EA" w:rsidRDefault="00C348A0">
      <w:pPr>
        <w:textAlignment w:val="baseline"/>
        <w:rPr>
          <w:kern w:val="1"/>
          <w:lang w:val="el-GR"/>
        </w:rPr>
      </w:pPr>
      <w:r w:rsidRPr="00C348A0">
        <w:rPr>
          <w:kern w:val="1"/>
          <w:lang w:val="el-GR"/>
        </w:rPr>
        <w:t xml:space="preserve">Το πιστοποιημένο στο ΕΣΗΔΗΣ, για την αποσφράγιση των  προσφορών αρμόδιο όργανο της </w:t>
      </w:r>
      <w:r w:rsidR="00C6085C">
        <w:rPr>
          <w:kern w:val="1"/>
          <w:lang w:val="el-GR"/>
        </w:rPr>
        <w:t>α</w:t>
      </w:r>
      <w:r w:rsidRPr="00C348A0">
        <w:rPr>
          <w:kern w:val="1"/>
          <w:lang w:val="el-GR"/>
        </w:rPr>
        <w:t xml:space="preserve">ναθέτουσας </w:t>
      </w:r>
      <w:r w:rsidR="00C6085C">
        <w:rPr>
          <w:kern w:val="1"/>
          <w:lang w:val="el-GR"/>
        </w:rPr>
        <w:t>α</w:t>
      </w:r>
      <w:r w:rsidRPr="00C348A0">
        <w:rPr>
          <w:kern w:val="1"/>
          <w:lang w:val="el-GR"/>
        </w:rPr>
        <w:t>ρχής, ήτοι η επιτροπή διενέργειας/επιτροπή αξιολόγησης</w:t>
      </w:r>
      <w:r w:rsidRPr="00C348A0">
        <w:rPr>
          <w:kern w:val="1"/>
          <w:vertAlign w:val="superscript"/>
          <w:lang w:val="el-GR"/>
        </w:rPr>
        <w:footnoteReference w:id="101"/>
      </w:r>
      <w:r w:rsidRPr="00C348A0">
        <w:rPr>
          <w:kern w:val="1"/>
          <w:lang w:val="el-GR"/>
        </w:rPr>
        <w:t xml:space="preserve">, </w:t>
      </w:r>
      <w:r w:rsidRPr="006E052D">
        <w:rPr>
          <w:b/>
          <w:kern w:val="1"/>
          <w:lang w:val="el-GR"/>
        </w:rPr>
        <w:t>εφεξής Επιτροπή Διαγωνισμού</w:t>
      </w:r>
      <w:r w:rsidRPr="00C348A0">
        <w:rPr>
          <w:kern w:val="1"/>
          <w:lang w:val="el-GR"/>
        </w:rPr>
        <w:t xml:space="preserve">, </w:t>
      </w:r>
      <w:r w:rsidR="003929DA">
        <w:rPr>
          <w:kern w:val="1"/>
          <w:lang w:val="el-GR"/>
        </w:rPr>
        <w:t xml:space="preserve">προβαίνει στην έναρξη της διαδικασίας ηλεκτρονικής αποσφράγισης των φακέλων των προσφορών, κατά το άρθρο </w:t>
      </w:r>
      <w:r w:rsidR="003929DA" w:rsidRPr="00200CF1">
        <w:rPr>
          <w:kern w:val="1"/>
          <w:lang w:val="el-GR"/>
        </w:rPr>
        <w:t xml:space="preserve">100 του ν. 4412/2016, </w:t>
      </w:r>
      <w:r w:rsidR="00A50C19" w:rsidRPr="00200CF1">
        <w:rPr>
          <w:kern w:val="1"/>
          <w:lang w:val="el-GR" w:eastAsia="zh-CN"/>
        </w:rPr>
        <w:t>ακολουθώντας τα εξής στάδια:</w:t>
      </w:r>
    </w:p>
    <w:p w14:paraId="7E473BE7" w14:textId="20A4F984" w:rsidR="00696DD7" w:rsidRPr="00505A1C" w:rsidRDefault="003929DA" w:rsidP="00696DD7">
      <w:pPr>
        <w:widowControl w:val="0"/>
        <w:numPr>
          <w:ilvl w:val="0"/>
          <w:numId w:val="10"/>
        </w:numPr>
        <w:spacing w:after="60"/>
        <w:textAlignment w:val="baseline"/>
        <w:rPr>
          <w:kern w:val="1"/>
          <w:highlight w:val="yellow"/>
          <w:lang w:val="el-GR"/>
        </w:rPr>
      </w:pPr>
      <w:r>
        <w:rPr>
          <w:kern w:val="1"/>
          <w:lang w:val="el-GR"/>
        </w:rPr>
        <w:t xml:space="preserve">Ηλεκτρονική Αποσφράγιση του (υπό)φακέλου «Δικαιολογητικά Συμμετοχής-Τεχνική Προσφορά» </w:t>
      </w:r>
      <w:r w:rsidR="00696DD7" w:rsidRPr="009E5776">
        <w:rPr>
          <w:kern w:val="1"/>
          <w:lang w:val="el-GR"/>
        </w:rPr>
        <w:t xml:space="preserve">και του (υπό)φακέλου «Οικονομική Προσφορά», </w:t>
      </w:r>
      <w:r w:rsidR="00696DD7" w:rsidRPr="00200CF1">
        <w:rPr>
          <w:b/>
          <w:bCs/>
          <w:kern w:val="1"/>
          <w:lang w:val="el-GR"/>
        </w:rPr>
        <w:t xml:space="preserve">την </w:t>
      </w:r>
      <w:r w:rsidR="006110BD" w:rsidRPr="006110BD">
        <w:rPr>
          <w:b/>
          <w:bCs/>
          <w:kern w:val="1"/>
          <w:lang w:val="el-GR"/>
        </w:rPr>
        <w:t>26</w:t>
      </w:r>
      <w:r w:rsidR="00DC0E70">
        <w:rPr>
          <w:b/>
          <w:bCs/>
          <w:kern w:val="1"/>
          <w:lang w:val="el-GR"/>
        </w:rPr>
        <w:t>/0</w:t>
      </w:r>
      <w:r w:rsidR="006110BD" w:rsidRPr="006110BD">
        <w:rPr>
          <w:b/>
          <w:bCs/>
          <w:kern w:val="1"/>
          <w:lang w:val="el-GR"/>
        </w:rPr>
        <w:t>7</w:t>
      </w:r>
      <w:r w:rsidR="00DC0E70">
        <w:rPr>
          <w:b/>
          <w:bCs/>
          <w:kern w:val="1"/>
          <w:lang w:val="el-GR"/>
        </w:rPr>
        <w:t xml:space="preserve">/2023 </w:t>
      </w:r>
      <w:r w:rsidR="00696DD7" w:rsidRPr="00200CF1">
        <w:rPr>
          <w:b/>
          <w:bCs/>
          <w:kern w:val="1"/>
          <w:lang w:val="el-GR"/>
        </w:rPr>
        <w:t xml:space="preserve"> και ώρα </w:t>
      </w:r>
      <w:r w:rsidR="00DC0E70">
        <w:rPr>
          <w:b/>
          <w:bCs/>
          <w:kern w:val="1"/>
          <w:lang w:val="el-GR"/>
        </w:rPr>
        <w:t>11</w:t>
      </w:r>
      <w:r w:rsidR="00DC0E70" w:rsidRPr="00DC0E70">
        <w:rPr>
          <w:b/>
          <w:bCs/>
          <w:kern w:val="1"/>
          <w:lang w:val="el-GR"/>
        </w:rPr>
        <w:t>:00</w:t>
      </w:r>
      <w:r w:rsidR="00DC0E70">
        <w:rPr>
          <w:b/>
          <w:bCs/>
          <w:kern w:val="1"/>
          <w:lang w:val="el-GR"/>
        </w:rPr>
        <w:t>π.μ</w:t>
      </w:r>
      <w:r w:rsidR="00696DD7" w:rsidRPr="00200CF1">
        <w:rPr>
          <w:b/>
          <w:bCs/>
          <w:kern w:val="1"/>
          <w:lang w:val="el-GR"/>
        </w:rPr>
        <w:t>.</w:t>
      </w:r>
      <w:r w:rsidR="00696DD7" w:rsidRPr="00200CF1">
        <w:rPr>
          <w:kern w:val="1"/>
          <w:lang w:val="el-GR"/>
        </w:rPr>
        <w:t xml:space="preserve"> </w:t>
      </w:r>
    </w:p>
    <w:p w14:paraId="64ACD99C" w14:textId="6E4FC26C" w:rsidR="009E5776" w:rsidRPr="009E5776" w:rsidRDefault="00696DD7" w:rsidP="00505A1C">
      <w:pPr>
        <w:textAlignment w:val="baseline"/>
        <w:rPr>
          <w:kern w:val="1"/>
          <w:lang w:val="el-GR"/>
        </w:rPr>
      </w:pPr>
      <w:r w:rsidRPr="009E5776">
        <w:rPr>
          <w:kern w:val="1"/>
          <w:lang w:val="el-GR"/>
        </w:rPr>
        <w:t xml:space="preserve">Στο στάδιο αυτό τα στοιχεία των προσφορών που αποσφραγίζονται είναι </w:t>
      </w:r>
      <w:proofErr w:type="spellStart"/>
      <w:r w:rsidRPr="009E5776">
        <w:rPr>
          <w:kern w:val="1"/>
          <w:lang w:val="el-GR"/>
        </w:rPr>
        <w:t>προσβάσιμα</w:t>
      </w:r>
      <w:proofErr w:type="spellEnd"/>
      <w:r w:rsidRPr="009E5776">
        <w:rPr>
          <w:kern w:val="1"/>
          <w:lang w:val="el-GR"/>
        </w:rPr>
        <w:t xml:space="preserve"> μόνο στα μέλη </w:t>
      </w:r>
      <w:r>
        <w:rPr>
          <w:kern w:val="1"/>
          <w:lang w:val="el-GR"/>
        </w:rPr>
        <w:t xml:space="preserve">της Επιτροπής Διαγωνισμού </w:t>
      </w:r>
      <w:r w:rsidRPr="009E5776">
        <w:rPr>
          <w:kern w:val="1"/>
          <w:lang w:val="el-GR"/>
        </w:rPr>
        <w:t xml:space="preserve">και την </w:t>
      </w:r>
      <w:r w:rsidR="00C6085C">
        <w:rPr>
          <w:kern w:val="1"/>
          <w:lang w:val="el-GR"/>
        </w:rPr>
        <w:t>α</w:t>
      </w:r>
      <w:r w:rsidRPr="009E5776">
        <w:rPr>
          <w:kern w:val="1"/>
          <w:lang w:val="el-GR"/>
        </w:rPr>
        <w:t xml:space="preserve">ναθέτουσα </w:t>
      </w:r>
      <w:r w:rsidR="00C6085C">
        <w:rPr>
          <w:kern w:val="1"/>
          <w:lang w:val="el-GR"/>
        </w:rPr>
        <w:t>α</w:t>
      </w:r>
      <w:r w:rsidRPr="009E5776">
        <w:rPr>
          <w:kern w:val="1"/>
          <w:lang w:val="el-GR"/>
        </w:rPr>
        <w:t>ρχή</w:t>
      </w:r>
      <w:r>
        <w:rPr>
          <w:kern w:val="1"/>
          <w:lang w:val="el-GR"/>
        </w:rPr>
        <w:t>.</w:t>
      </w:r>
    </w:p>
    <w:p w14:paraId="56251BCC" w14:textId="36685185" w:rsidR="00DF50DA" w:rsidRPr="009E5776" w:rsidRDefault="009E5776" w:rsidP="00DF50DA">
      <w:pPr>
        <w:spacing w:after="60"/>
        <w:textAlignment w:val="baseline"/>
        <w:rPr>
          <w:kern w:val="1"/>
          <w:lang w:val="el-GR"/>
        </w:rPr>
      </w:pPr>
      <w:r w:rsidRPr="009E5776">
        <w:rPr>
          <w:kern w:val="1"/>
          <w:lang w:val="el-GR"/>
        </w:rPr>
        <w:t xml:space="preserve">Σε κάθε στάδιο τα στοιχεία των προσφορών που αποσφραγίζονται είναι </w:t>
      </w:r>
      <w:r w:rsidR="00416EF3">
        <w:rPr>
          <w:kern w:val="1"/>
          <w:lang w:val="el-GR"/>
        </w:rPr>
        <w:t xml:space="preserve">καταρχήν </w:t>
      </w:r>
      <w:proofErr w:type="spellStart"/>
      <w:r w:rsidRPr="009E5776">
        <w:rPr>
          <w:kern w:val="1"/>
          <w:lang w:val="el-GR"/>
        </w:rPr>
        <w:t>προσβάσιμα</w:t>
      </w:r>
      <w:proofErr w:type="spellEnd"/>
      <w:r w:rsidRPr="009E5776">
        <w:rPr>
          <w:kern w:val="1"/>
          <w:lang w:val="el-GR"/>
        </w:rPr>
        <w:t xml:space="preserve"> μόνο στα </w:t>
      </w:r>
      <w:r w:rsidR="00DF50DA" w:rsidRPr="009E5776">
        <w:rPr>
          <w:kern w:val="1"/>
          <w:lang w:val="el-GR"/>
        </w:rPr>
        <w:t xml:space="preserve">μέλη </w:t>
      </w:r>
      <w:r w:rsidR="00DF50DA">
        <w:rPr>
          <w:kern w:val="1"/>
          <w:lang w:val="el-GR"/>
        </w:rPr>
        <w:t>της Επιτροπής Διαγωνισμού</w:t>
      </w:r>
      <w:r w:rsidR="00DF50DA" w:rsidRPr="009E5776">
        <w:rPr>
          <w:kern w:val="1"/>
          <w:lang w:val="el-GR"/>
        </w:rPr>
        <w:t xml:space="preserve"> </w:t>
      </w:r>
      <w:r w:rsidR="00DF50DA" w:rsidRPr="00BD65F6">
        <w:rPr>
          <w:kern w:val="1"/>
          <w:lang w:val="el-GR"/>
        </w:rPr>
        <w:t xml:space="preserve">και την </w:t>
      </w:r>
      <w:r w:rsidR="00C6085C">
        <w:rPr>
          <w:kern w:val="1"/>
          <w:lang w:val="el-GR"/>
        </w:rPr>
        <w:t>α</w:t>
      </w:r>
      <w:r w:rsidR="00DF50DA" w:rsidRPr="00BD65F6">
        <w:rPr>
          <w:kern w:val="1"/>
          <w:lang w:val="el-GR"/>
        </w:rPr>
        <w:t xml:space="preserve">ναθέτουσα </w:t>
      </w:r>
      <w:r w:rsidR="00C6085C">
        <w:rPr>
          <w:kern w:val="1"/>
          <w:lang w:val="el-GR"/>
        </w:rPr>
        <w:t>α</w:t>
      </w:r>
      <w:r w:rsidR="00DF50DA" w:rsidRPr="00BD65F6">
        <w:rPr>
          <w:kern w:val="1"/>
          <w:lang w:val="el-GR"/>
        </w:rPr>
        <w:t>ρχή</w:t>
      </w:r>
      <w:r w:rsidR="008606B8">
        <w:rPr>
          <w:rStyle w:val="ad"/>
          <w:kern w:val="1"/>
          <w:lang w:val="el-GR"/>
        </w:rPr>
        <w:footnoteReference w:id="102"/>
      </w:r>
      <w:r w:rsidR="00DF50DA" w:rsidRPr="0032639F">
        <w:rPr>
          <w:kern w:val="1"/>
          <w:lang w:val="el-GR"/>
        </w:rPr>
        <w:t>.</w:t>
      </w:r>
    </w:p>
    <w:p w14:paraId="68A8510D" w14:textId="77777777" w:rsidR="00586940" w:rsidRDefault="00586940" w:rsidP="00586940">
      <w:pPr>
        <w:textAlignment w:val="baseline"/>
        <w:rPr>
          <w:kern w:val="1"/>
          <w:lang w:val="el-GR"/>
        </w:rPr>
      </w:pPr>
    </w:p>
    <w:p w14:paraId="1C3A47CD" w14:textId="77777777" w:rsidR="003929DA" w:rsidRDefault="003929DA">
      <w:pPr>
        <w:pStyle w:val="30"/>
        <w:rPr>
          <w:kern w:val="1"/>
          <w:lang w:val="el-GR"/>
        </w:rPr>
      </w:pPr>
      <w:bookmarkStart w:id="65" w:name="_Toc138677580"/>
      <w:r>
        <w:rPr>
          <w:lang w:val="el-GR"/>
        </w:rPr>
        <w:t>3.1.2</w:t>
      </w:r>
      <w:r>
        <w:rPr>
          <w:lang w:val="el-GR"/>
        </w:rPr>
        <w:tab/>
        <w:t>Αξιολόγηση προσφορών</w:t>
      </w:r>
      <w:bookmarkEnd w:id="65"/>
    </w:p>
    <w:p w14:paraId="02E1426B" w14:textId="1AF72137" w:rsidR="003929DA" w:rsidRDefault="00A01F40">
      <w:pPr>
        <w:textAlignment w:val="baseline"/>
        <w:rPr>
          <w:kern w:val="1"/>
          <w:lang w:val="el-GR"/>
        </w:rPr>
      </w:pPr>
      <w:r w:rsidRPr="006A42C7">
        <w:rPr>
          <w:b/>
          <w:kern w:val="1"/>
          <w:lang w:val="el-GR"/>
        </w:rPr>
        <w:t>3.1.2.1</w:t>
      </w:r>
      <w:r w:rsidR="002779F0">
        <w:rPr>
          <w:kern w:val="1"/>
          <w:lang w:val="el-GR"/>
        </w:rPr>
        <w:t xml:space="preserve"> </w:t>
      </w:r>
      <w:r w:rsidR="003929DA">
        <w:rPr>
          <w:kern w:val="1"/>
          <w:lang w:val="el-GR"/>
        </w:rPr>
        <w:t xml:space="preserve">Μετά την κατά περίπτωση ηλεκτρονική αποσφράγιση των προσφορών η </w:t>
      </w:r>
      <w:r w:rsidR="00C6085C">
        <w:rPr>
          <w:kern w:val="1"/>
          <w:lang w:val="el-GR"/>
        </w:rPr>
        <w:t>α</w:t>
      </w:r>
      <w:r w:rsidR="003929DA">
        <w:rPr>
          <w:kern w:val="1"/>
          <w:lang w:val="el-GR"/>
        </w:rPr>
        <w:t xml:space="preserve">ναθέτουσα </w:t>
      </w:r>
      <w:r w:rsidR="00C6085C">
        <w:rPr>
          <w:kern w:val="1"/>
          <w:lang w:val="el-GR"/>
        </w:rPr>
        <w:t>α</w:t>
      </w:r>
      <w:r w:rsidR="003929DA">
        <w:rPr>
          <w:kern w:val="1"/>
          <w:lang w:val="el-GR"/>
        </w:rPr>
        <w:t>ρχή προβαίνει στην αξιολόγηση αυτών</w:t>
      </w:r>
      <w:r w:rsidR="00CE0AF9">
        <w:rPr>
          <w:kern w:val="1"/>
          <w:lang w:val="el-GR"/>
        </w:rPr>
        <w:t>,</w:t>
      </w:r>
      <w:r w:rsidR="003929DA">
        <w:rPr>
          <w:kern w:val="1"/>
          <w:lang w:val="el-GR"/>
        </w:rPr>
        <w:t xml:space="preserve"> μέσω των αρμόδιων πιστοποιημένων στο </w:t>
      </w:r>
      <w:r w:rsidR="002779F0">
        <w:rPr>
          <w:kern w:val="1"/>
          <w:lang w:val="el-GR"/>
        </w:rPr>
        <w:t xml:space="preserve">ΕΣΗΔΗΣ </w:t>
      </w:r>
      <w:r w:rsidR="003929DA">
        <w:rPr>
          <w:kern w:val="1"/>
          <w:lang w:val="el-GR"/>
        </w:rPr>
        <w:t>οργάνων της</w:t>
      </w:r>
      <w:r w:rsidR="00830755">
        <w:rPr>
          <w:rStyle w:val="ad"/>
          <w:kern w:val="1"/>
          <w:lang w:val="el-GR"/>
        </w:rPr>
        <w:footnoteReference w:id="103"/>
      </w:r>
      <w:r w:rsidR="003929DA">
        <w:rPr>
          <w:kern w:val="1"/>
          <w:lang w:val="el-GR"/>
        </w:rPr>
        <w:t>, εφαρμοζόμενων κατά τα λοιπά των κειμένων διατάξεων.</w:t>
      </w:r>
    </w:p>
    <w:p w14:paraId="16BDA62A" w14:textId="6AC785B6" w:rsidR="00BB7131" w:rsidRDefault="00BB7131" w:rsidP="00BB7131">
      <w:pPr>
        <w:textAlignment w:val="baseline"/>
        <w:rPr>
          <w:kern w:val="1"/>
          <w:lang w:val="el-GR"/>
        </w:rPr>
      </w:pPr>
      <w:r>
        <w:rPr>
          <w:kern w:val="1"/>
          <w:lang w:val="el-GR"/>
        </w:rPr>
        <w:t>Η αναθέτουσα α</w:t>
      </w:r>
      <w:r w:rsidRPr="00586940">
        <w:rPr>
          <w:kern w:val="1"/>
          <w:lang w:val="el-GR"/>
        </w:rPr>
        <w:t>ρχή</w:t>
      </w:r>
      <w:r>
        <w:rPr>
          <w:kern w:val="1"/>
          <w:lang w:val="el-GR"/>
        </w:rPr>
        <w:t xml:space="preserve">, </w:t>
      </w:r>
      <w:r w:rsidRPr="00586940">
        <w:rPr>
          <w:kern w:val="1"/>
          <w:lang w:val="el-GR"/>
        </w:rPr>
        <w:t>τηρώντας τις αρχές της ίσης μεταχείρισης και της διαφάνειας, ζητ</w:t>
      </w:r>
      <w:r w:rsidR="00C6085C">
        <w:rPr>
          <w:kern w:val="1"/>
          <w:lang w:val="el-GR"/>
        </w:rPr>
        <w:t>εί</w:t>
      </w:r>
      <w:r w:rsidRPr="00586940">
        <w:rPr>
          <w:kern w:val="1"/>
          <w:lang w:val="el-GR"/>
        </w:rPr>
        <w:t xml:space="preserve">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lang w:val="el-GR"/>
        </w:rPr>
        <w:t>.</w:t>
      </w:r>
      <w:r w:rsidRPr="00BD65F6">
        <w:rPr>
          <w:lang w:val="el-GR"/>
        </w:rPr>
        <w:t xml:space="preserve"> </w:t>
      </w:r>
      <w:r>
        <w:rPr>
          <w:lang w:val="el-GR"/>
        </w:rPr>
        <w:t xml:space="preserve">Η συμπλήρωση ή η αποσαφήνιση ζητείται και γίνεται αποδεκτή υπό την προϋπόθεση ότι δεν </w:t>
      </w:r>
      <w:r w:rsidRPr="00A01F40">
        <w:rPr>
          <w:kern w:val="1"/>
          <w:lang w:val="el-GR"/>
        </w:rPr>
        <w:t xml:space="preserve">τροποποιείται η προσφορά του οικονομικού φορέα </w:t>
      </w:r>
      <w:r>
        <w:rPr>
          <w:kern w:val="1"/>
          <w:lang w:val="el-GR"/>
        </w:rPr>
        <w:t>και ότι</w:t>
      </w:r>
      <w:r w:rsidRPr="00A01F40">
        <w:rPr>
          <w:kern w:val="1"/>
          <w:lang w:val="el-GR"/>
        </w:rPr>
        <w:t xml:space="preserve"> αφορά </w:t>
      </w:r>
      <w:r>
        <w:rPr>
          <w:kern w:val="1"/>
          <w:lang w:val="el-GR"/>
        </w:rPr>
        <w:t xml:space="preserve">σε </w:t>
      </w:r>
      <w:r w:rsidRPr="00A01F40">
        <w:rPr>
          <w:kern w:val="1"/>
          <w:lang w:val="el-GR"/>
        </w:rPr>
        <w:t xml:space="preserve">στοιχεία ή δεδομένα, των οποίων είναι αντικειμενικά </w:t>
      </w:r>
      <w:proofErr w:type="spellStart"/>
      <w:r w:rsidRPr="00A01F40">
        <w:rPr>
          <w:kern w:val="1"/>
          <w:lang w:val="el-GR"/>
        </w:rPr>
        <w:t>εξακριβώσιμος</w:t>
      </w:r>
      <w:proofErr w:type="spellEnd"/>
      <w:r w:rsidRPr="00A01F40">
        <w:rPr>
          <w:kern w:val="1"/>
          <w:lang w:val="el-GR"/>
        </w:rPr>
        <w:t xml:space="preserve"> ο προγενέστερος χαρακτήρας σε σχέση με το πέρας της </w:t>
      </w:r>
      <w:r>
        <w:rPr>
          <w:kern w:val="1"/>
          <w:lang w:val="el-GR"/>
        </w:rPr>
        <w:t xml:space="preserve">καταληκτικής </w:t>
      </w:r>
      <w:r w:rsidRPr="00A01F40">
        <w:rPr>
          <w:kern w:val="1"/>
          <w:lang w:val="el-GR"/>
        </w:rPr>
        <w:t xml:space="preserve">προθεσμίας </w:t>
      </w:r>
      <w:r>
        <w:rPr>
          <w:kern w:val="1"/>
          <w:lang w:val="el-GR"/>
        </w:rPr>
        <w:t>παραλαβής προσφορών</w:t>
      </w:r>
      <w:r w:rsidRPr="00A01F40">
        <w:rPr>
          <w:kern w:val="1"/>
          <w:lang w:val="el-GR"/>
        </w:rPr>
        <w:t xml:space="preserve">. Τα ανωτέρω ισχύουν </w:t>
      </w:r>
      <w:proofErr w:type="spellStart"/>
      <w:r w:rsidRPr="00A01F40">
        <w:rPr>
          <w:kern w:val="1"/>
          <w:lang w:val="el-GR"/>
        </w:rPr>
        <w:t>κατ</w:t>
      </w:r>
      <w:proofErr w:type="spellEnd"/>
      <w:r w:rsidRPr="00A01F40">
        <w:rPr>
          <w:kern w:val="1"/>
          <w:lang w:val="el-GR"/>
        </w:rPr>
        <w:t xml:space="preserve">΄ </w:t>
      </w:r>
      <w:proofErr w:type="spellStart"/>
      <w:r w:rsidRPr="00A01F40">
        <w:rPr>
          <w:kern w:val="1"/>
          <w:lang w:val="el-GR"/>
        </w:rPr>
        <w:t>αναλογίαν</w:t>
      </w:r>
      <w:proofErr w:type="spellEnd"/>
      <w:r w:rsidRPr="00A01F40">
        <w:rPr>
          <w:kern w:val="1"/>
          <w:lang w:val="el-GR"/>
        </w:rPr>
        <w:t xml:space="preserve"> και για τυχόν ελλείπουσες δηλώσεις, υπό την προϋπόθεση ότι βεβαιώνουν γεγονότα αντικειμενικώς </w:t>
      </w:r>
      <w:proofErr w:type="spellStart"/>
      <w:r w:rsidRPr="00A01F40">
        <w:rPr>
          <w:kern w:val="1"/>
          <w:lang w:val="el-GR"/>
        </w:rPr>
        <w:t>εξακριβώσιμα</w:t>
      </w:r>
      <w:proofErr w:type="spellEnd"/>
      <w:r>
        <w:rPr>
          <w:rStyle w:val="ad"/>
          <w:kern w:val="1"/>
          <w:lang w:val="el-GR"/>
        </w:rPr>
        <w:footnoteReference w:id="104"/>
      </w:r>
      <w:r>
        <w:rPr>
          <w:kern w:val="1"/>
          <w:lang w:val="el-GR"/>
        </w:rPr>
        <w:t>.</w:t>
      </w:r>
    </w:p>
    <w:p w14:paraId="31B5255C" w14:textId="37E8991B" w:rsidR="00243498" w:rsidRPr="000A6F04" w:rsidRDefault="00243498" w:rsidP="00243498">
      <w:pPr>
        <w:textAlignment w:val="baseline"/>
        <w:rPr>
          <w:rFonts w:asciiTheme="minorHAnsi" w:hAnsiTheme="minorHAnsi" w:cstheme="minorHAnsi"/>
          <w:i/>
          <w:kern w:val="1"/>
          <w:szCs w:val="22"/>
          <w:lang w:val="el-GR" w:eastAsia="zh-CN"/>
        </w:rPr>
      </w:pPr>
      <w:r w:rsidRPr="000A6F04">
        <w:rPr>
          <w:i/>
          <w:kern w:val="1"/>
          <w:lang w:val="el-GR" w:eastAsia="zh-CN"/>
        </w:rPr>
        <w:t>[</w:t>
      </w:r>
      <w:r w:rsidRPr="000A6F04">
        <w:rPr>
          <w:rFonts w:asciiTheme="minorHAnsi" w:hAnsiTheme="minorHAnsi" w:cstheme="minorHAnsi"/>
          <w:i/>
          <w:kern w:val="1"/>
          <w:szCs w:val="22"/>
          <w:lang w:val="el-GR" w:eastAsia="zh-CN"/>
        </w:rPr>
        <w:t xml:space="preserve">Επισημαίνεται ότι οι διευκρινίσεις/ συμπληρώσεις, </w:t>
      </w:r>
      <w:proofErr w:type="spellStart"/>
      <w:r w:rsidRPr="000A6F04">
        <w:rPr>
          <w:rFonts w:asciiTheme="minorHAnsi" w:hAnsiTheme="minorHAnsi" w:cstheme="minorHAnsi"/>
          <w:i/>
          <w:kern w:val="1"/>
          <w:szCs w:val="22"/>
          <w:lang w:val="el-GR" w:eastAsia="zh-CN"/>
        </w:rPr>
        <w:t>κατ΄εφαρμογή</w:t>
      </w:r>
      <w:proofErr w:type="spellEnd"/>
      <w:r w:rsidRPr="000A6F04">
        <w:rPr>
          <w:rFonts w:asciiTheme="minorHAnsi" w:hAnsiTheme="minorHAnsi" w:cstheme="minorHAnsi"/>
          <w:i/>
          <w:kern w:val="1"/>
          <w:szCs w:val="22"/>
          <w:lang w:val="el-GR" w:eastAsia="zh-CN"/>
        </w:rPr>
        <w:t xml:space="preserve"> της παρούσας παραγράφου, σύμφωνα με τα οριζόμενα στις διατάξεις του άρθρου 102 του ν.4412/2016, ζητούνται από την αρμόδια Επιτροπή Αξιολόγησης των Προσφορών </w:t>
      </w:r>
      <w:r w:rsidR="002471DF" w:rsidRPr="00A01334">
        <w:rPr>
          <w:rFonts w:asciiTheme="minorHAnsi" w:hAnsiTheme="minorHAnsi" w:cstheme="minorHAnsi"/>
          <w:i/>
          <w:kern w:val="1"/>
          <w:szCs w:val="22"/>
          <w:lang w:val="el-GR" w:eastAsia="zh-CN"/>
        </w:rPr>
        <w:t>(</w:t>
      </w:r>
      <w:r w:rsidR="002471DF">
        <w:rPr>
          <w:rFonts w:asciiTheme="minorHAnsi" w:hAnsiTheme="minorHAnsi" w:cstheme="minorHAnsi"/>
          <w:i/>
          <w:kern w:val="1"/>
          <w:szCs w:val="22"/>
          <w:lang w:val="el-GR" w:eastAsia="zh-CN"/>
        </w:rPr>
        <w:t xml:space="preserve">Επιτροπή Διενεργείας Διαγωνισμού), </w:t>
      </w:r>
      <w:r w:rsidRPr="000A6F04">
        <w:rPr>
          <w:rFonts w:asciiTheme="minorHAnsi" w:hAnsiTheme="minorHAnsi" w:cstheme="minorHAnsi"/>
          <w:i/>
          <w:kern w:val="1"/>
          <w:szCs w:val="22"/>
          <w:lang w:val="el-GR" w:eastAsia="zh-CN"/>
        </w:rPr>
        <w:t>μέσω της λειτουργικότητας «Επικοινωνία»:</w:t>
      </w:r>
    </w:p>
    <w:p w14:paraId="1D5C8BBF" w14:textId="77777777" w:rsidR="002471DF" w:rsidRPr="005B0767" w:rsidRDefault="00243498" w:rsidP="002471DF">
      <w:pPr>
        <w:pStyle w:val="aff1"/>
        <w:numPr>
          <w:ilvl w:val="0"/>
          <w:numId w:val="20"/>
        </w:numPr>
        <w:jc w:val="both"/>
        <w:textAlignment w:val="baseline"/>
        <w:rPr>
          <w:rFonts w:asciiTheme="minorHAnsi" w:hAnsiTheme="minorHAnsi" w:cstheme="minorHAnsi"/>
          <w:i/>
          <w:kern w:val="1"/>
          <w:szCs w:val="22"/>
          <w:lang w:val="el-GR"/>
        </w:rPr>
      </w:pPr>
      <w:r w:rsidRPr="005B0767">
        <w:rPr>
          <w:rFonts w:asciiTheme="minorHAnsi" w:hAnsiTheme="minorHAnsi" w:cstheme="minorHAnsi"/>
          <w:i/>
          <w:kern w:val="1"/>
          <w:sz w:val="22"/>
          <w:szCs w:val="22"/>
          <w:lang w:val="el-GR" w:eastAsia="zh-CN"/>
        </w:rPr>
        <w:t xml:space="preserve">είτε από την Επιτροπή, </w:t>
      </w:r>
      <w:r w:rsidR="002471DF" w:rsidRPr="005B0767">
        <w:rPr>
          <w:rFonts w:asciiTheme="minorHAnsi" w:hAnsiTheme="minorHAnsi" w:cstheme="minorHAnsi"/>
          <w:i/>
          <w:kern w:val="1"/>
          <w:sz w:val="22"/>
          <w:szCs w:val="22"/>
          <w:lang w:val="el-GR" w:eastAsia="zh-CN"/>
        </w:rPr>
        <w:t xml:space="preserve">μέσω του </w:t>
      </w:r>
      <w:proofErr w:type="spellStart"/>
      <w:r w:rsidR="002471DF" w:rsidRPr="005B0767">
        <w:rPr>
          <w:rFonts w:asciiTheme="minorHAnsi" w:hAnsiTheme="minorHAnsi" w:cstheme="minorHAnsi"/>
          <w:i/>
          <w:kern w:val="1"/>
          <w:sz w:val="22"/>
          <w:szCs w:val="22"/>
          <w:lang w:val="el-GR" w:eastAsia="zh-CN"/>
        </w:rPr>
        <w:t>πιστοποποιμένου</w:t>
      </w:r>
      <w:proofErr w:type="spellEnd"/>
      <w:r w:rsidR="002471DF" w:rsidRPr="005B0767">
        <w:rPr>
          <w:rFonts w:asciiTheme="minorHAnsi" w:hAnsiTheme="minorHAnsi" w:cstheme="minorHAnsi"/>
          <w:i/>
          <w:kern w:val="1"/>
          <w:sz w:val="22"/>
          <w:szCs w:val="22"/>
          <w:lang w:val="el-GR" w:eastAsia="zh-CN"/>
        </w:rPr>
        <w:t xml:space="preserve"> χρήστη της παρούσας ηλεκτρονικής διαδικασίας (χειριστή του διαγωνισμού), χωρίς τη σύνταξη διακριτού εγγράφου</w:t>
      </w:r>
    </w:p>
    <w:p w14:paraId="79081BC2" w14:textId="3B614338" w:rsidR="00923806" w:rsidRPr="005B0767" w:rsidRDefault="002471DF" w:rsidP="00A01334">
      <w:pPr>
        <w:pStyle w:val="aff1"/>
        <w:ind w:left="766"/>
        <w:jc w:val="both"/>
        <w:textAlignment w:val="baseline"/>
        <w:rPr>
          <w:rFonts w:asciiTheme="minorHAnsi" w:hAnsiTheme="minorHAnsi" w:cstheme="minorHAnsi"/>
          <w:i/>
          <w:kern w:val="1"/>
          <w:szCs w:val="22"/>
          <w:lang w:val="el-GR"/>
        </w:rPr>
      </w:pPr>
      <w:r w:rsidRPr="005B0767">
        <w:rPr>
          <w:rFonts w:asciiTheme="minorHAnsi" w:hAnsiTheme="minorHAnsi" w:cstheme="minorHAnsi"/>
          <w:i/>
          <w:kern w:val="1"/>
          <w:sz w:val="22"/>
          <w:szCs w:val="22"/>
          <w:lang w:val="el-GR" w:eastAsia="zh-CN"/>
        </w:rPr>
        <w:t xml:space="preserve"> </w:t>
      </w:r>
    </w:p>
    <w:p w14:paraId="4A0C2768" w14:textId="50FCF3B0" w:rsidR="00243498" w:rsidRPr="005B0767" w:rsidRDefault="00243498" w:rsidP="002471DF">
      <w:pPr>
        <w:pStyle w:val="aff1"/>
        <w:numPr>
          <w:ilvl w:val="0"/>
          <w:numId w:val="20"/>
        </w:numPr>
        <w:jc w:val="both"/>
        <w:textAlignment w:val="baseline"/>
        <w:rPr>
          <w:rFonts w:asciiTheme="minorHAnsi" w:hAnsiTheme="minorHAnsi" w:cstheme="minorHAnsi"/>
          <w:i/>
          <w:kern w:val="1"/>
          <w:szCs w:val="22"/>
          <w:lang w:val="el-GR"/>
        </w:rPr>
      </w:pPr>
      <w:r w:rsidRPr="005B0767">
        <w:rPr>
          <w:rFonts w:asciiTheme="minorHAnsi" w:hAnsiTheme="minorHAnsi" w:cstheme="minorHAnsi"/>
          <w:i/>
          <w:kern w:val="1"/>
          <w:sz w:val="22"/>
          <w:szCs w:val="22"/>
          <w:lang w:val="el-GR" w:eastAsia="zh-CN"/>
        </w:rPr>
        <w:lastRenderedPageBreak/>
        <w:t>είτε,</w:t>
      </w:r>
      <w:r w:rsidR="0076082C" w:rsidRPr="005B0767">
        <w:rPr>
          <w:rFonts w:asciiTheme="minorHAnsi" w:hAnsiTheme="minorHAnsi" w:cstheme="minorHAnsi"/>
          <w:i/>
          <w:kern w:val="1"/>
          <w:sz w:val="22"/>
          <w:szCs w:val="22"/>
          <w:lang w:val="el-GR" w:eastAsia="zh-CN"/>
        </w:rPr>
        <w:t xml:space="preserve"> </w:t>
      </w:r>
      <w:r w:rsidRPr="005B0767">
        <w:rPr>
          <w:rFonts w:asciiTheme="minorHAnsi" w:hAnsiTheme="minorHAnsi" w:cstheme="minorHAnsi"/>
          <w:i/>
          <w:kern w:val="1"/>
          <w:sz w:val="22"/>
          <w:szCs w:val="22"/>
          <w:lang w:val="el-GR" w:eastAsia="zh-CN"/>
        </w:rPr>
        <w:t>με αποστολή διακριτού εγγράφου</w:t>
      </w:r>
      <w:r w:rsidR="009331F9" w:rsidRPr="005B0767">
        <w:rPr>
          <w:rFonts w:asciiTheme="minorHAnsi" w:hAnsiTheme="minorHAnsi" w:cstheme="minorHAnsi"/>
          <w:i/>
          <w:kern w:val="1"/>
          <w:sz w:val="22"/>
          <w:szCs w:val="22"/>
          <w:lang w:val="el-GR" w:eastAsia="zh-CN"/>
        </w:rPr>
        <w:t xml:space="preserve"> της </w:t>
      </w:r>
      <w:r w:rsidR="002471DF" w:rsidRPr="005B0767">
        <w:rPr>
          <w:rFonts w:asciiTheme="minorHAnsi" w:hAnsiTheme="minorHAnsi" w:cstheme="minorHAnsi"/>
          <w:i/>
          <w:kern w:val="1"/>
          <w:sz w:val="22"/>
          <w:szCs w:val="22"/>
          <w:lang w:val="el-GR" w:eastAsia="zh-CN"/>
        </w:rPr>
        <w:t>Ε</w:t>
      </w:r>
      <w:r w:rsidR="009331F9" w:rsidRPr="005B0767">
        <w:rPr>
          <w:rFonts w:asciiTheme="minorHAnsi" w:hAnsiTheme="minorHAnsi" w:cstheme="minorHAnsi"/>
          <w:i/>
          <w:kern w:val="1"/>
          <w:sz w:val="22"/>
          <w:szCs w:val="22"/>
          <w:lang w:val="el-GR" w:eastAsia="zh-CN"/>
        </w:rPr>
        <w:t xml:space="preserve">πιτροπής, μέσω του </w:t>
      </w:r>
      <w:proofErr w:type="spellStart"/>
      <w:r w:rsidR="009331F9" w:rsidRPr="005B0767">
        <w:rPr>
          <w:rFonts w:asciiTheme="minorHAnsi" w:hAnsiTheme="minorHAnsi" w:cstheme="minorHAnsi"/>
          <w:i/>
          <w:kern w:val="1"/>
          <w:sz w:val="22"/>
          <w:szCs w:val="22"/>
          <w:lang w:val="el-GR" w:eastAsia="zh-CN"/>
        </w:rPr>
        <w:t>πιστοποποιμένου</w:t>
      </w:r>
      <w:proofErr w:type="spellEnd"/>
      <w:r w:rsidR="009331F9" w:rsidRPr="005B0767">
        <w:rPr>
          <w:rFonts w:asciiTheme="minorHAnsi" w:hAnsiTheme="minorHAnsi" w:cstheme="minorHAnsi"/>
          <w:i/>
          <w:kern w:val="1"/>
          <w:sz w:val="22"/>
          <w:szCs w:val="22"/>
          <w:lang w:val="el-GR" w:eastAsia="zh-CN"/>
        </w:rPr>
        <w:t xml:space="preserve"> χρήστη της παρούσας ηλεκτρονικής διαδικασίας (χειριστή του διαγωνισμού), χωρίς</w:t>
      </w:r>
      <w:r w:rsidR="0076082C" w:rsidRPr="005B0767">
        <w:rPr>
          <w:rFonts w:asciiTheme="minorHAnsi" w:hAnsiTheme="minorHAnsi" w:cstheme="minorHAnsi"/>
          <w:i/>
          <w:kern w:val="1"/>
          <w:sz w:val="22"/>
          <w:szCs w:val="22"/>
          <w:lang w:val="el-GR" w:eastAsia="zh-CN"/>
        </w:rPr>
        <w:t>, στην περίπτωση αυτή,</w:t>
      </w:r>
      <w:r w:rsidRPr="005B0767">
        <w:rPr>
          <w:rFonts w:asciiTheme="minorHAnsi" w:hAnsiTheme="minorHAnsi" w:cstheme="minorHAnsi"/>
          <w:i/>
          <w:kern w:val="1"/>
          <w:sz w:val="22"/>
          <w:szCs w:val="22"/>
          <w:lang w:val="el-GR" w:eastAsia="zh-CN"/>
        </w:rPr>
        <w:t xml:space="preserve"> να απαιτείται περαιτέρω έγκρισ</w:t>
      </w:r>
      <w:r w:rsidR="0076082C" w:rsidRPr="005B0767">
        <w:rPr>
          <w:rFonts w:asciiTheme="minorHAnsi" w:hAnsiTheme="minorHAnsi" w:cstheme="minorHAnsi"/>
          <w:i/>
          <w:kern w:val="1"/>
          <w:sz w:val="22"/>
          <w:szCs w:val="22"/>
          <w:lang w:val="el-GR" w:eastAsia="zh-CN"/>
        </w:rPr>
        <w:t xml:space="preserve">ή του από </w:t>
      </w:r>
      <w:r w:rsidRPr="005B0767">
        <w:rPr>
          <w:rFonts w:asciiTheme="minorHAnsi" w:hAnsiTheme="minorHAnsi" w:cstheme="minorHAnsi"/>
          <w:i/>
          <w:kern w:val="1"/>
          <w:sz w:val="22"/>
          <w:szCs w:val="22"/>
          <w:lang w:val="el-GR" w:eastAsia="zh-CN"/>
        </w:rPr>
        <w:t>το απ</w:t>
      </w:r>
      <w:r w:rsidR="0076082C" w:rsidRPr="005B0767">
        <w:rPr>
          <w:rFonts w:asciiTheme="minorHAnsi" w:hAnsiTheme="minorHAnsi" w:cstheme="minorHAnsi"/>
          <w:i/>
          <w:kern w:val="1"/>
          <w:sz w:val="22"/>
          <w:szCs w:val="22"/>
          <w:lang w:val="el-GR" w:eastAsia="zh-CN"/>
        </w:rPr>
        <w:t>οφαινόμενο</w:t>
      </w:r>
      <w:r w:rsidRPr="005B0767">
        <w:rPr>
          <w:rFonts w:asciiTheme="minorHAnsi" w:hAnsiTheme="minorHAnsi" w:cstheme="minorHAnsi"/>
          <w:i/>
          <w:kern w:val="1"/>
          <w:sz w:val="22"/>
          <w:szCs w:val="22"/>
          <w:lang w:val="el-GR" w:eastAsia="zh-CN"/>
        </w:rPr>
        <w:t xml:space="preserve"> </w:t>
      </w:r>
      <w:r w:rsidR="0076082C" w:rsidRPr="005B0767">
        <w:rPr>
          <w:rFonts w:asciiTheme="minorHAnsi" w:hAnsiTheme="minorHAnsi" w:cstheme="minorHAnsi"/>
          <w:i/>
          <w:kern w:val="1"/>
          <w:sz w:val="22"/>
          <w:szCs w:val="22"/>
          <w:lang w:val="el-GR" w:eastAsia="zh-CN"/>
        </w:rPr>
        <w:t>ό</w:t>
      </w:r>
      <w:r w:rsidRPr="005B0767">
        <w:rPr>
          <w:rFonts w:asciiTheme="minorHAnsi" w:hAnsiTheme="minorHAnsi" w:cstheme="minorHAnsi"/>
          <w:i/>
          <w:kern w:val="1"/>
          <w:sz w:val="22"/>
          <w:szCs w:val="22"/>
          <w:lang w:val="el-GR" w:eastAsia="zh-CN"/>
        </w:rPr>
        <w:t>ργ</w:t>
      </w:r>
      <w:r w:rsidR="0076082C" w:rsidRPr="005B0767">
        <w:rPr>
          <w:rFonts w:asciiTheme="minorHAnsi" w:hAnsiTheme="minorHAnsi" w:cstheme="minorHAnsi"/>
          <w:i/>
          <w:kern w:val="1"/>
          <w:sz w:val="22"/>
          <w:szCs w:val="22"/>
          <w:lang w:val="el-GR" w:eastAsia="zh-CN"/>
        </w:rPr>
        <w:t>α</w:t>
      </w:r>
      <w:r w:rsidRPr="005B0767">
        <w:rPr>
          <w:rFonts w:asciiTheme="minorHAnsi" w:hAnsiTheme="minorHAnsi" w:cstheme="minorHAnsi"/>
          <w:i/>
          <w:kern w:val="1"/>
          <w:sz w:val="22"/>
          <w:szCs w:val="22"/>
          <w:lang w:val="el-GR" w:eastAsia="zh-CN"/>
        </w:rPr>
        <w:t>νο.</w:t>
      </w:r>
    </w:p>
    <w:p w14:paraId="7884DD7A" w14:textId="77777777" w:rsidR="0076082C" w:rsidRPr="005B0767" w:rsidRDefault="0076082C">
      <w:pPr>
        <w:textAlignment w:val="baseline"/>
        <w:rPr>
          <w:rFonts w:asciiTheme="minorHAnsi" w:hAnsiTheme="minorHAnsi" w:cstheme="minorHAnsi"/>
          <w:i/>
          <w:kern w:val="1"/>
          <w:szCs w:val="22"/>
          <w:lang w:val="el-GR"/>
        </w:rPr>
      </w:pPr>
    </w:p>
    <w:p w14:paraId="74474407" w14:textId="0516EB82" w:rsidR="0076082C" w:rsidRPr="005B0767" w:rsidRDefault="00923806">
      <w:pPr>
        <w:textAlignment w:val="baseline"/>
        <w:rPr>
          <w:rFonts w:asciiTheme="minorHAnsi" w:hAnsiTheme="minorHAnsi" w:cstheme="minorHAnsi"/>
          <w:i/>
          <w:kern w:val="1"/>
          <w:szCs w:val="22"/>
          <w:lang w:val="el-GR"/>
        </w:rPr>
      </w:pPr>
      <w:r w:rsidRPr="005B0767">
        <w:rPr>
          <w:rFonts w:asciiTheme="minorHAnsi" w:hAnsiTheme="minorHAnsi" w:cstheme="minorHAnsi"/>
          <w:i/>
          <w:kern w:val="1"/>
          <w:szCs w:val="22"/>
          <w:lang w:val="el-GR"/>
        </w:rPr>
        <w:t>Σημειώνεται</w:t>
      </w:r>
      <w:r w:rsidR="00243498" w:rsidRPr="005B0767">
        <w:rPr>
          <w:rFonts w:asciiTheme="minorHAnsi" w:hAnsiTheme="minorHAnsi" w:cstheme="minorHAnsi"/>
          <w:i/>
          <w:kern w:val="1"/>
          <w:szCs w:val="22"/>
          <w:lang w:val="el-GR"/>
        </w:rPr>
        <w:t xml:space="preserve"> ότι, όσο διαρκεί η διαδικασία αξιολόγησης των προσφορών και μέχρι την αποστολή των σχετικών πρακτικών της Επιτροπής στον χειριστή του διαγωνισμού</w:t>
      </w:r>
      <w:r w:rsidRPr="005B0767">
        <w:rPr>
          <w:rFonts w:asciiTheme="minorHAnsi" w:hAnsiTheme="minorHAnsi" w:cstheme="minorHAnsi"/>
          <w:i/>
          <w:kern w:val="1"/>
          <w:szCs w:val="22"/>
          <w:lang w:val="el-GR"/>
        </w:rPr>
        <w:t>,</w:t>
      </w:r>
      <w:r w:rsidR="00243498" w:rsidRPr="005B0767">
        <w:rPr>
          <w:rFonts w:asciiTheme="minorHAnsi" w:hAnsiTheme="minorHAnsi" w:cstheme="minorHAnsi"/>
          <w:i/>
          <w:kern w:val="1"/>
          <w:szCs w:val="22"/>
          <w:lang w:val="el-GR"/>
        </w:rPr>
        <w:t xml:space="preserve"> </w:t>
      </w:r>
      <w:r w:rsidRPr="005B0767">
        <w:rPr>
          <w:rFonts w:asciiTheme="minorHAnsi" w:hAnsiTheme="minorHAnsi" w:cstheme="minorHAnsi"/>
          <w:i/>
          <w:kern w:val="1"/>
          <w:szCs w:val="22"/>
          <w:lang w:val="el-GR"/>
        </w:rPr>
        <w:t xml:space="preserve">προς </w:t>
      </w:r>
      <w:r w:rsidR="00243498" w:rsidRPr="005B0767">
        <w:rPr>
          <w:rFonts w:asciiTheme="minorHAnsi" w:hAnsiTheme="minorHAnsi" w:cstheme="minorHAnsi"/>
          <w:i/>
          <w:kern w:val="1"/>
          <w:szCs w:val="22"/>
          <w:lang w:val="el-GR"/>
        </w:rPr>
        <w:t>έκδοση</w:t>
      </w:r>
      <w:r w:rsidR="0076082C" w:rsidRPr="005B0767">
        <w:rPr>
          <w:rFonts w:asciiTheme="minorHAnsi" w:hAnsiTheme="minorHAnsi" w:cstheme="minorHAnsi"/>
          <w:i/>
          <w:kern w:val="1"/>
          <w:szCs w:val="22"/>
          <w:lang w:val="el-GR"/>
        </w:rPr>
        <w:t xml:space="preserve"> </w:t>
      </w:r>
      <w:r w:rsidR="00243498" w:rsidRPr="005B0767">
        <w:rPr>
          <w:rFonts w:asciiTheme="minorHAnsi" w:hAnsiTheme="minorHAnsi" w:cstheme="minorHAnsi"/>
          <w:i/>
          <w:kern w:val="1"/>
          <w:szCs w:val="22"/>
          <w:lang w:val="el-GR"/>
        </w:rPr>
        <w:t>των σχετικών αποφάσεων,</w:t>
      </w:r>
      <w:r w:rsidRPr="005B0767">
        <w:rPr>
          <w:rFonts w:asciiTheme="minorHAnsi" w:hAnsiTheme="minorHAnsi" w:cstheme="minorHAnsi"/>
          <w:i/>
          <w:kern w:val="1"/>
          <w:szCs w:val="22"/>
          <w:lang w:val="el-GR"/>
        </w:rPr>
        <w:t xml:space="preserve"> οι διευκρινίσεις ζητούνται από την Επιτροπ</w:t>
      </w:r>
      <w:r w:rsidR="00BE19A7" w:rsidRPr="005B0767">
        <w:rPr>
          <w:rFonts w:asciiTheme="minorHAnsi" w:hAnsiTheme="minorHAnsi" w:cstheme="minorHAnsi"/>
          <w:i/>
          <w:kern w:val="1"/>
          <w:szCs w:val="22"/>
          <w:lang w:val="el-GR"/>
        </w:rPr>
        <w:t>ή</w:t>
      </w:r>
      <w:r w:rsidRPr="005B0767">
        <w:rPr>
          <w:rFonts w:asciiTheme="minorHAnsi" w:hAnsiTheme="minorHAnsi" w:cstheme="minorHAnsi"/>
          <w:i/>
          <w:kern w:val="1"/>
          <w:szCs w:val="22"/>
          <w:lang w:val="el-GR"/>
        </w:rPr>
        <w:t xml:space="preserve"> </w:t>
      </w:r>
      <w:r w:rsidR="00BE19A7" w:rsidRPr="005B0767">
        <w:rPr>
          <w:rFonts w:asciiTheme="minorHAnsi" w:hAnsiTheme="minorHAnsi" w:cstheme="minorHAnsi"/>
          <w:i/>
          <w:kern w:val="1"/>
          <w:szCs w:val="22"/>
          <w:lang w:val="el-GR"/>
        </w:rPr>
        <w:t>και δεν υπ</w:t>
      </w:r>
      <w:r w:rsidR="0076082C" w:rsidRPr="005B0767">
        <w:rPr>
          <w:rFonts w:asciiTheme="minorHAnsi" w:hAnsiTheme="minorHAnsi" w:cstheme="minorHAnsi"/>
          <w:i/>
          <w:kern w:val="1"/>
          <w:szCs w:val="22"/>
          <w:lang w:val="el-GR"/>
        </w:rPr>
        <w:t>όκειν</w:t>
      </w:r>
      <w:r w:rsidR="00BE19A7" w:rsidRPr="005B0767">
        <w:rPr>
          <w:rFonts w:asciiTheme="minorHAnsi" w:hAnsiTheme="minorHAnsi" w:cstheme="minorHAnsi"/>
          <w:i/>
          <w:kern w:val="1"/>
          <w:szCs w:val="22"/>
          <w:lang w:val="el-GR"/>
        </w:rPr>
        <w:t>τ</w:t>
      </w:r>
      <w:r w:rsidR="0076082C" w:rsidRPr="005B0767">
        <w:rPr>
          <w:rFonts w:asciiTheme="minorHAnsi" w:hAnsiTheme="minorHAnsi" w:cstheme="minorHAnsi"/>
          <w:i/>
          <w:kern w:val="1"/>
          <w:szCs w:val="22"/>
          <w:lang w:val="el-GR"/>
        </w:rPr>
        <w:t>α</w:t>
      </w:r>
      <w:r w:rsidR="00BE19A7" w:rsidRPr="005B0767">
        <w:rPr>
          <w:rFonts w:asciiTheme="minorHAnsi" w:hAnsiTheme="minorHAnsi" w:cstheme="minorHAnsi"/>
          <w:i/>
          <w:kern w:val="1"/>
          <w:szCs w:val="22"/>
          <w:lang w:val="el-GR"/>
        </w:rPr>
        <w:t xml:space="preserve">ι </w:t>
      </w:r>
      <w:r w:rsidRPr="005B0767">
        <w:rPr>
          <w:rFonts w:asciiTheme="minorHAnsi" w:hAnsiTheme="minorHAnsi" w:cstheme="minorHAnsi"/>
          <w:i/>
          <w:kern w:val="1"/>
          <w:szCs w:val="22"/>
          <w:lang w:val="el-GR"/>
        </w:rPr>
        <w:t xml:space="preserve">σε προηγούμενη έγκριση </w:t>
      </w:r>
      <w:r w:rsidR="0076082C" w:rsidRPr="005B0767">
        <w:rPr>
          <w:rFonts w:asciiTheme="minorHAnsi" w:hAnsiTheme="minorHAnsi" w:cstheme="minorHAnsi"/>
          <w:i/>
          <w:kern w:val="1"/>
          <w:szCs w:val="22"/>
          <w:lang w:val="el-GR"/>
        </w:rPr>
        <w:t xml:space="preserve">του </w:t>
      </w:r>
      <w:proofErr w:type="spellStart"/>
      <w:r w:rsidR="0076082C" w:rsidRPr="005B0767">
        <w:rPr>
          <w:rFonts w:asciiTheme="minorHAnsi" w:hAnsiTheme="minorHAnsi" w:cstheme="minorHAnsi"/>
          <w:i/>
          <w:kern w:val="1"/>
          <w:szCs w:val="22"/>
          <w:lang w:val="el-GR"/>
        </w:rPr>
        <w:t>αποφαινομένου</w:t>
      </w:r>
      <w:proofErr w:type="spellEnd"/>
      <w:r w:rsidR="0076082C" w:rsidRPr="005B0767">
        <w:rPr>
          <w:rFonts w:asciiTheme="minorHAnsi" w:hAnsiTheme="minorHAnsi" w:cstheme="minorHAnsi"/>
          <w:i/>
          <w:kern w:val="1"/>
          <w:szCs w:val="22"/>
          <w:lang w:val="el-GR"/>
        </w:rPr>
        <w:t xml:space="preserve"> οργάνου</w:t>
      </w:r>
      <w:r w:rsidR="00052C3D" w:rsidRPr="005B0767">
        <w:rPr>
          <w:rFonts w:asciiTheme="minorHAnsi" w:hAnsiTheme="minorHAnsi" w:cstheme="minorHAnsi"/>
          <w:i/>
          <w:kern w:val="1"/>
          <w:szCs w:val="22"/>
          <w:lang w:val="el-GR"/>
        </w:rPr>
        <w:t>.</w:t>
      </w:r>
    </w:p>
    <w:p w14:paraId="67B9B014" w14:textId="767C8350" w:rsidR="0076082C" w:rsidRPr="005B0767" w:rsidRDefault="0076082C">
      <w:pPr>
        <w:textAlignment w:val="baseline"/>
        <w:rPr>
          <w:rFonts w:asciiTheme="minorHAnsi" w:hAnsiTheme="minorHAnsi" w:cstheme="minorHAnsi"/>
          <w:i/>
          <w:kern w:val="1"/>
          <w:szCs w:val="22"/>
          <w:lang w:val="el-GR"/>
        </w:rPr>
      </w:pPr>
      <w:r w:rsidRPr="005B0767">
        <w:rPr>
          <w:rFonts w:asciiTheme="minorHAnsi" w:hAnsiTheme="minorHAnsi" w:cstheme="minorHAnsi"/>
          <w:i/>
          <w:kern w:val="1"/>
          <w:szCs w:val="22"/>
          <w:lang w:val="el-GR"/>
        </w:rPr>
        <w:t>Σε κάθε περίπτωση,</w:t>
      </w:r>
      <w:r w:rsidR="00756406" w:rsidRPr="005B0767">
        <w:rPr>
          <w:rFonts w:asciiTheme="minorHAnsi" w:hAnsiTheme="minorHAnsi" w:cstheme="minorHAnsi"/>
          <w:i/>
          <w:kern w:val="1"/>
          <w:szCs w:val="22"/>
          <w:lang w:val="el-GR"/>
        </w:rPr>
        <w:t xml:space="preserve"> μετά την </w:t>
      </w:r>
      <w:proofErr w:type="spellStart"/>
      <w:r w:rsidR="00756406" w:rsidRPr="005B0767">
        <w:rPr>
          <w:rFonts w:asciiTheme="minorHAnsi" w:hAnsiTheme="minorHAnsi" w:cstheme="minorHAnsi"/>
          <w:i/>
          <w:kern w:val="1"/>
          <w:szCs w:val="22"/>
          <w:lang w:val="el-GR"/>
        </w:rPr>
        <w:t>ολοκήρωση</w:t>
      </w:r>
      <w:proofErr w:type="spellEnd"/>
      <w:r w:rsidR="00756406" w:rsidRPr="005B0767">
        <w:rPr>
          <w:rFonts w:asciiTheme="minorHAnsi" w:hAnsiTheme="minorHAnsi" w:cstheme="minorHAnsi"/>
          <w:i/>
          <w:kern w:val="1"/>
          <w:szCs w:val="22"/>
          <w:lang w:val="el-GR"/>
        </w:rPr>
        <w:t xml:space="preserve"> της διαδικασίας αξιολόγησης, εκ μέρους της Επιτροπής και τη διαβίβαση των σχετικών πρακτικών προς το απο</w:t>
      </w:r>
      <w:r w:rsidR="00923806" w:rsidRPr="005B0767">
        <w:rPr>
          <w:rFonts w:asciiTheme="minorHAnsi" w:hAnsiTheme="minorHAnsi" w:cstheme="minorHAnsi"/>
          <w:i/>
          <w:kern w:val="1"/>
          <w:szCs w:val="22"/>
          <w:lang w:val="el-GR"/>
        </w:rPr>
        <w:t>φαινόμενο όργανο,</w:t>
      </w:r>
      <w:r w:rsidR="00756406" w:rsidRPr="005B0767">
        <w:rPr>
          <w:rFonts w:asciiTheme="minorHAnsi" w:hAnsiTheme="minorHAnsi" w:cstheme="minorHAnsi"/>
          <w:i/>
          <w:kern w:val="1"/>
          <w:szCs w:val="22"/>
          <w:lang w:val="el-GR"/>
        </w:rPr>
        <w:t xml:space="preserve"> το τελευταίο, δύναται,</w:t>
      </w:r>
      <w:r w:rsidR="00923806" w:rsidRPr="005B0767">
        <w:rPr>
          <w:rFonts w:asciiTheme="minorHAnsi" w:hAnsiTheme="minorHAnsi" w:cstheme="minorHAnsi"/>
          <w:i/>
          <w:kern w:val="1"/>
          <w:szCs w:val="22"/>
          <w:lang w:val="el-GR"/>
        </w:rPr>
        <w:t xml:space="preserve"> κατά την κρίση του, να ζητ</w:t>
      </w:r>
      <w:r w:rsidR="00756406" w:rsidRPr="005B0767">
        <w:rPr>
          <w:rFonts w:asciiTheme="minorHAnsi" w:hAnsiTheme="minorHAnsi" w:cstheme="minorHAnsi"/>
          <w:i/>
          <w:kern w:val="1"/>
          <w:szCs w:val="22"/>
          <w:lang w:val="el-GR"/>
        </w:rPr>
        <w:t>εί</w:t>
      </w:r>
      <w:r w:rsidR="00923806" w:rsidRPr="005B0767">
        <w:rPr>
          <w:rFonts w:asciiTheme="minorHAnsi" w:hAnsiTheme="minorHAnsi" w:cstheme="minorHAnsi"/>
          <w:i/>
          <w:kern w:val="1"/>
          <w:szCs w:val="22"/>
          <w:lang w:val="el-GR"/>
        </w:rPr>
        <w:t xml:space="preserve"> διευκρινίσεις</w:t>
      </w:r>
      <w:r w:rsidRPr="005B0767">
        <w:rPr>
          <w:rFonts w:asciiTheme="minorHAnsi" w:hAnsiTheme="minorHAnsi" w:cstheme="minorHAnsi"/>
          <w:i/>
          <w:kern w:val="1"/>
          <w:szCs w:val="22"/>
          <w:lang w:val="el-GR"/>
        </w:rPr>
        <w:t>,</w:t>
      </w:r>
      <w:r w:rsidR="00923806" w:rsidRPr="005B0767">
        <w:rPr>
          <w:rFonts w:asciiTheme="minorHAnsi" w:hAnsiTheme="minorHAnsi" w:cstheme="minorHAnsi"/>
          <w:i/>
          <w:kern w:val="1"/>
          <w:szCs w:val="22"/>
          <w:lang w:val="el-GR"/>
        </w:rPr>
        <w:t xml:space="preserve"> από τους προσφέροντες</w:t>
      </w:r>
      <w:r w:rsidRPr="005B0767">
        <w:rPr>
          <w:rFonts w:asciiTheme="minorHAnsi" w:hAnsiTheme="minorHAnsi" w:cstheme="minorHAnsi"/>
          <w:i/>
          <w:kern w:val="1"/>
          <w:szCs w:val="22"/>
          <w:lang w:val="el-GR"/>
        </w:rPr>
        <w:t>,</w:t>
      </w:r>
      <w:r w:rsidR="00923806" w:rsidRPr="005B0767">
        <w:rPr>
          <w:rFonts w:asciiTheme="minorHAnsi" w:hAnsiTheme="minorHAnsi" w:cstheme="minorHAnsi"/>
          <w:i/>
          <w:kern w:val="1"/>
          <w:szCs w:val="22"/>
          <w:lang w:val="el-GR"/>
        </w:rPr>
        <w:t xml:space="preserve"> </w:t>
      </w:r>
      <w:r w:rsidRPr="005B0767">
        <w:rPr>
          <w:rFonts w:asciiTheme="minorHAnsi" w:hAnsiTheme="minorHAnsi" w:cstheme="minorHAnsi"/>
          <w:i/>
          <w:kern w:val="1"/>
          <w:szCs w:val="22"/>
          <w:lang w:val="el-GR"/>
        </w:rPr>
        <w:t xml:space="preserve">για στοιχεία των προσφορών, για </w:t>
      </w:r>
      <w:r w:rsidR="00923806" w:rsidRPr="005B0767">
        <w:rPr>
          <w:rFonts w:asciiTheme="minorHAnsi" w:hAnsiTheme="minorHAnsi" w:cstheme="minorHAnsi"/>
          <w:i/>
          <w:kern w:val="1"/>
          <w:szCs w:val="22"/>
          <w:lang w:val="el-GR"/>
        </w:rPr>
        <w:t>τα οποία δεν ζητήθηκα</w:t>
      </w:r>
      <w:r w:rsidR="00756406" w:rsidRPr="005B0767">
        <w:rPr>
          <w:rFonts w:asciiTheme="minorHAnsi" w:hAnsiTheme="minorHAnsi" w:cstheme="minorHAnsi"/>
          <w:i/>
          <w:kern w:val="1"/>
          <w:szCs w:val="22"/>
          <w:lang w:val="el-GR"/>
        </w:rPr>
        <w:t>ν</w:t>
      </w:r>
      <w:r w:rsidR="00923806" w:rsidRPr="005B0767">
        <w:rPr>
          <w:rFonts w:asciiTheme="minorHAnsi" w:hAnsiTheme="minorHAnsi" w:cstheme="minorHAnsi"/>
          <w:i/>
          <w:kern w:val="1"/>
          <w:szCs w:val="22"/>
          <w:lang w:val="el-GR"/>
        </w:rPr>
        <w:t>, είτε ακ</w:t>
      </w:r>
      <w:r w:rsidRPr="005B0767">
        <w:rPr>
          <w:rFonts w:asciiTheme="minorHAnsi" w:hAnsiTheme="minorHAnsi" w:cstheme="minorHAnsi"/>
          <w:i/>
          <w:kern w:val="1"/>
          <w:szCs w:val="22"/>
          <w:lang w:val="el-GR"/>
        </w:rPr>
        <w:t>όμη και για στοιχεία</w:t>
      </w:r>
      <w:r w:rsidR="00923806" w:rsidRPr="005B0767">
        <w:rPr>
          <w:rFonts w:asciiTheme="minorHAnsi" w:hAnsiTheme="minorHAnsi" w:cstheme="minorHAnsi"/>
          <w:i/>
          <w:kern w:val="1"/>
          <w:szCs w:val="22"/>
          <w:lang w:val="el-GR"/>
        </w:rPr>
        <w:t xml:space="preserve">, για τα </w:t>
      </w:r>
      <w:proofErr w:type="spellStart"/>
      <w:r w:rsidR="00923806" w:rsidRPr="005B0767">
        <w:rPr>
          <w:rFonts w:asciiTheme="minorHAnsi" w:hAnsiTheme="minorHAnsi" w:cstheme="minorHAnsi"/>
          <w:i/>
          <w:kern w:val="1"/>
          <w:szCs w:val="22"/>
          <w:lang w:val="el-GR"/>
        </w:rPr>
        <w:t>οποια</w:t>
      </w:r>
      <w:proofErr w:type="spellEnd"/>
      <w:r w:rsidR="00923806" w:rsidRPr="005B0767">
        <w:rPr>
          <w:rFonts w:asciiTheme="minorHAnsi" w:hAnsiTheme="minorHAnsi" w:cstheme="minorHAnsi"/>
          <w:i/>
          <w:kern w:val="1"/>
          <w:szCs w:val="22"/>
          <w:lang w:val="el-GR"/>
        </w:rPr>
        <w:t xml:space="preserve"> έχει ήδη γνωμοδοτήσει σχετικώς η Επιτροπή. </w:t>
      </w:r>
    </w:p>
    <w:p w14:paraId="467CF860" w14:textId="77777777" w:rsidR="001E6028" w:rsidRPr="005B0767" w:rsidRDefault="0076082C">
      <w:pPr>
        <w:textAlignment w:val="baseline"/>
        <w:rPr>
          <w:rFonts w:asciiTheme="minorHAnsi" w:hAnsiTheme="minorHAnsi" w:cstheme="minorHAnsi"/>
          <w:i/>
          <w:kern w:val="1"/>
          <w:szCs w:val="22"/>
          <w:lang w:val="el-GR"/>
        </w:rPr>
      </w:pPr>
      <w:r w:rsidRPr="005B0767">
        <w:rPr>
          <w:rFonts w:asciiTheme="minorHAnsi" w:hAnsiTheme="minorHAnsi" w:cstheme="minorHAnsi"/>
          <w:i/>
          <w:kern w:val="1"/>
          <w:szCs w:val="22"/>
          <w:lang w:val="el-GR"/>
        </w:rPr>
        <w:t xml:space="preserve">Το αποφαινόμενο όργανο </w:t>
      </w:r>
      <w:r w:rsidR="00923806" w:rsidRPr="005B0767">
        <w:rPr>
          <w:rFonts w:asciiTheme="minorHAnsi" w:hAnsiTheme="minorHAnsi" w:cstheme="minorHAnsi"/>
          <w:i/>
          <w:kern w:val="1"/>
          <w:szCs w:val="22"/>
          <w:lang w:val="el-GR"/>
        </w:rPr>
        <w:t>διατηρεί το δικαίωμα να αναπ</w:t>
      </w:r>
      <w:r w:rsidRPr="005B0767">
        <w:rPr>
          <w:rFonts w:asciiTheme="minorHAnsi" w:hAnsiTheme="minorHAnsi" w:cstheme="minorHAnsi"/>
          <w:i/>
          <w:kern w:val="1"/>
          <w:szCs w:val="22"/>
          <w:lang w:val="el-GR"/>
        </w:rPr>
        <w:t>έ</w:t>
      </w:r>
      <w:r w:rsidR="00923806" w:rsidRPr="005B0767">
        <w:rPr>
          <w:rFonts w:asciiTheme="minorHAnsi" w:hAnsiTheme="minorHAnsi" w:cstheme="minorHAnsi"/>
          <w:i/>
          <w:kern w:val="1"/>
          <w:szCs w:val="22"/>
          <w:lang w:val="el-GR"/>
        </w:rPr>
        <w:t>μψει στην Επιτροπή προς εξέταση και περαιτέρω διευκρινίσεις οποιοδήποτε ζήτημα, κατά την κρίση της, χρήζει διευκρινίσεων/ συμπληρώσεων</w:t>
      </w:r>
      <w:r w:rsidRPr="005B0767">
        <w:rPr>
          <w:rFonts w:asciiTheme="minorHAnsi" w:hAnsiTheme="minorHAnsi" w:cstheme="minorHAnsi"/>
          <w:i/>
          <w:kern w:val="1"/>
          <w:szCs w:val="22"/>
          <w:lang w:val="el-GR"/>
        </w:rPr>
        <w:t>.</w:t>
      </w:r>
    </w:p>
    <w:p w14:paraId="0DEAC6A4" w14:textId="2C067E76" w:rsidR="00923806" w:rsidRPr="00DC0E70" w:rsidRDefault="001E6028">
      <w:pPr>
        <w:textAlignment w:val="baseline"/>
        <w:rPr>
          <w:rFonts w:asciiTheme="minorHAnsi" w:hAnsiTheme="minorHAnsi" w:cstheme="minorHAnsi"/>
          <w:i/>
          <w:kern w:val="1"/>
          <w:szCs w:val="22"/>
          <w:lang w:val="el-GR"/>
        </w:rPr>
      </w:pPr>
      <w:r w:rsidRPr="005B0767">
        <w:rPr>
          <w:rFonts w:asciiTheme="minorHAnsi" w:hAnsiTheme="minorHAnsi" w:cstheme="minorHAnsi"/>
          <w:i/>
          <w:kern w:val="1"/>
          <w:szCs w:val="22"/>
          <w:lang w:val="el-GR"/>
        </w:rPr>
        <w:t>Τα ανωτέρω ισχύουν και ως προς τα αιτήματα παροχής διευκρινίσεων-συμπληρώσεων, σε περιπτώσεις  ασυνήθιστα χαμηλών προσφορών, καθώς και στο στάδιο της υποβολής των δικαιολογητικών κατακύρωσης του προσωρινού αναδόχου</w:t>
      </w:r>
      <w:r w:rsidR="009331F9" w:rsidRPr="005B0767">
        <w:rPr>
          <w:rFonts w:asciiTheme="minorHAnsi" w:hAnsiTheme="minorHAnsi" w:cstheme="minorHAnsi"/>
          <w:i/>
          <w:kern w:val="1"/>
          <w:szCs w:val="22"/>
          <w:lang w:val="el-GR"/>
        </w:rPr>
        <w:t>]</w:t>
      </w:r>
      <w:r w:rsidRPr="005B0767">
        <w:rPr>
          <w:rFonts w:asciiTheme="minorHAnsi" w:hAnsiTheme="minorHAnsi" w:cstheme="minorHAnsi"/>
          <w:i/>
          <w:kern w:val="1"/>
          <w:szCs w:val="22"/>
          <w:lang w:val="el-GR"/>
        </w:rPr>
        <w:t>.</w:t>
      </w:r>
      <w:r w:rsidR="009331F9" w:rsidRPr="005B0767">
        <w:rPr>
          <w:rStyle w:val="ad"/>
          <w:rFonts w:asciiTheme="minorHAnsi" w:hAnsiTheme="minorHAnsi" w:cstheme="minorHAnsi"/>
          <w:i/>
          <w:kern w:val="1"/>
          <w:szCs w:val="22"/>
          <w:lang w:val="el-GR"/>
        </w:rPr>
        <w:footnoteReference w:id="105"/>
      </w:r>
    </w:p>
    <w:p w14:paraId="7E662C5E" w14:textId="102E3D2D" w:rsidR="003929DA" w:rsidRPr="00DC0E70" w:rsidRDefault="003929DA">
      <w:pPr>
        <w:textAlignment w:val="baseline"/>
        <w:rPr>
          <w:rFonts w:eastAsia="Calibri"/>
          <w:i/>
          <w:iCs/>
          <w:color w:val="5B9BD5"/>
          <w:kern w:val="1"/>
          <w:lang w:val="el-GR" w:eastAsia="el-GR"/>
        </w:rPr>
      </w:pPr>
      <w:r>
        <w:rPr>
          <w:kern w:val="1"/>
          <w:lang w:val="el-GR"/>
        </w:rPr>
        <w:t>Ειδικότερα :</w:t>
      </w:r>
      <w:r>
        <w:rPr>
          <w:rFonts w:eastAsia="Calibri"/>
          <w:i/>
          <w:iCs/>
          <w:color w:val="5B9BD5"/>
          <w:kern w:val="1"/>
          <w:lang w:val="el-GR" w:eastAsia="el-GR"/>
        </w:rPr>
        <w:t xml:space="preserve"> </w:t>
      </w:r>
    </w:p>
    <w:p w14:paraId="30C11FD7" w14:textId="77777777" w:rsidR="002779F0" w:rsidRPr="001C2D22" w:rsidRDefault="002779F0" w:rsidP="002779F0">
      <w:pPr>
        <w:suppressAutoHyphens w:val="0"/>
        <w:autoSpaceDE w:val="0"/>
        <w:autoSpaceDN w:val="0"/>
        <w:adjustRightInd w:val="0"/>
        <w:spacing w:after="0"/>
        <w:rPr>
          <w:strike/>
          <w:kern w:val="1"/>
          <w:lang w:val="el-GR" w:eastAsia="zh-CN"/>
        </w:rPr>
      </w:pPr>
      <w:r w:rsidRPr="00F649FD">
        <w:rPr>
          <w:kern w:val="1"/>
          <w:lang w:val="el-GR"/>
        </w:rPr>
        <w:t xml:space="preserve">α) Η Επιτροπή Διαγωνισμού εξετάζει αρχικά την προσκόμιση της εγγύησης συμμετοχής, σύμφωνα με την παράγραφο 1 του άρθρου 72. </w:t>
      </w:r>
      <w:r w:rsidR="00CB3E18" w:rsidRPr="006D50E7">
        <w:rPr>
          <w:kern w:val="1"/>
          <w:lang w:val="el-GR"/>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lang w:val="el-GR"/>
        </w:rPr>
        <w:t xml:space="preserve">η Επιτροπή Διαγωνισμού συντάσσει πρακτικό στο οποίο εισηγείται την απόρριψη της προσφοράς ως απαράδεκτης.  </w:t>
      </w:r>
    </w:p>
    <w:p w14:paraId="7BEF4129" w14:textId="77777777" w:rsidR="002779F0" w:rsidRPr="009E5776" w:rsidRDefault="009E5776" w:rsidP="002779F0">
      <w:pPr>
        <w:textAlignment w:val="baseline"/>
        <w:rPr>
          <w:kern w:val="1"/>
          <w:lang w:val="el-GR"/>
        </w:rPr>
      </w:pPr>
      <w:r w:rsidRPr="009E5776">
        <w:rPr>
          <w:kern w:val="1"/>
          <w:lang w:val="el-GR"/>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lang w:val="el-GR"/>
        </w:rPr>
        <w:t xml:space="preserve">και κοινοποιείται </w:t>
      </w:r>
      <w:r w:rsidR="00444121" w:rsidRPr="006D50E7">
        <w:rPr>
          <w:kern w:val="1"/>
          <w:lang w:val="el-GR"/>
        </w:rPr>
        <w:t>σε όλους τους προσφέροντες</w:t>
      </w:r>
      <w:r w:rsidR="00F649FD" w:rsidRPr="006D50E7">
        <w:rPr>
          <w:kern w:val="1"/>
          <w:lang w:val="el-GR"/>
        </w:rPr>
        <w:t>,</w:t>
      </w:r>
      <w:r w:rsidR="002779F0" w:rsidRPr="009E5776">
        <w:rPr>
          <w:kern w:val="1"/>
          <w:lang w:val="el-GR"/>
        </w:rPr>
        <w:t xml:space="preserve"> μέσω της λειτουργικότητας </w:t>
      </w:r>
      <w:r w:rsidR="002779F0">
        <w:rPr>
          <w:kern w:val="1"/>
          <w:lang w:val="el-GR"/>
        </w:rPr>
        <w:t xml:space="preserve">της </w:t>
      </w:r>
      <w:r w:rsidR="002779F0" w:rsidRPr="009E5776">
        <w:rPr>
          <w:kern w:val="1"/>
          <w:lang w:val="el-GR"/>
        </w:rPr>
        <w:t>«Επικοινωνία</w:t>
      </w:r>
      <w:r w:rsidR="002779F0">
        <w:rPr>
          <w:kern w:val="1"/>
          <w:lang w:val="el-GR"/>
        </w:rPr>
        <w:t>ς</w:t>
      </w:r>
      <w:r w:rsidR="002779F0" w:rsidRPr="009E5776">
        <w:rPr>
          <w:kern w:val="1"/>
          <w:lang w:val="el-GR"/>
        </w:rPr>
        <w:t>»</w:t>
      </w:r>
      <w:r w:rsidR="002779F0">
        <w:rPr>
          <w:kern w:val="1"/>
          <w:lang w:val="el-GR"/>
        </w:rPr>
        <w:t xml:space="preserve"> </w:t>
      </w:r>
      <w:r w:rsidR="002779F0" w:rsidRPr="009E5776">
        <w:rPr>
          <w:kern w:val="1"/>
          <w:lang w:val="el-GR"/>
        </w:rPr>
        <w:t xml:space="preserve">του </w:t>
      </w:r>
      <w:r w:rsidR="002779F0">
        <w:rPr>
          <w:kern w:val="1"/>
          <w:lang w:val="el-GR"/>
        </w:rPr>
        <w:t xml:space="preserve">ηλεκτρονικού </w:t>
      </w:r>
      <w:r w:rsidR="002779F0" w:rsidRPr="009E5776">
        <w:rPr>
          <w:kern w:val="1"/>
          <w:lang w:val="el-GR"/>
        </w:rPr>
        <w:t>διαγωνισμού</w:t>
      </w:r>
      <w:r w:rsidR="002779F0">
        <w:rPr>
          <w:kern w:val="1"/>
          <w:lang w:val="el-GR"/>
        </w:rPr>
        <w:t xml:space="preserve"> στο ΕΣΗΔΗΣ.</w:t>
      </w:r>
    </w:p>
    <w:p w14:paraId="24A3BBBB" w14:textId="77777777" w:rsidR="002779F0" w:rsidRDefault="009E5776" w:rsidP="009E5776">
      <w:pPr>
        <w:suppressAutoHyphens w:val="0"/>
        <w:autoSpaceDE w:val="0"/>
        <w:autoSpaceDN w:val="0"/>
        <w:adjustRightInd w:val="0"/>
        <w:spacing w:after="0"/>
        <w:rPr>
          <w:kern w:val="1"/>
          <w:lang w:val="el-GR"/>
        </w:rPr>
      </w:pPr>
      <w:r w:rsidRPr="009E5776">
        <w:rPr>
          <w:kern w:val="1"/>
          <w:lang w:val="el-GR"/>
        </w:rPr>
        <w:t xml:space="preserve">Κατά της εν λόγω απόφασης χωρεί προδικαστική προσφυγή, σύμφωνα με τα οριζόμενα </w:t>
      </w:r>
      <w:r w:rsidR="004F5118">
        <w:rPr>
          <w:kern w:val="1"/>
          <w:lang w:val="el-GR"/>
        </w:rPr>
        <w:t>στην παράγραφο</w:t>
      </w:r>
      <w:r w:rsidRPr="009E5776">
        <w:rPr>
          <w:kern w:val="1"/>
          <w:lang w:val="el-GR"/>
        </w:rPr>
        <w:t xml:space="preserve"> 3.4 της παρούσας.</w:t>
      </w:r>
    </w:p>
    <w:p w14:paraId="3865B5E6" w14:textId="77777777" w:rsidR="00064648" w:rsidRDefault="00064648" w:rsidP="009E5776">
      <w:pPr>
        <w:suppressAutoHyphens w:val="0"/>
        <w:autoSpaceDE w:val="0"/>
        <w:autoSpaceDN w:val="0"/>
        <w:adjustRightInd w:val="0"/>
        <w:spacing w:after="0"/>
        <w:rPr>
          <w:kern w:val="1"/>
          <w:lang w:val="el-GR"/>
        </w:rPr>
      </w:pPr>
      <w:r w:rsidRPr="006D50E7">
        <w:rPr>
          <w:kern w:val="1"/>
          <w:lang w:val="el-GR"/>
        </w:rPr>
        <w:t xml:space="preserve">Η </w:t>
      </w:r>
      <w:r w:rsidR="004809C0" w:rsidRPr="006D50E7">
        <w:rPr>
          <w:kern w:val="1"/>
          <w:lang w:val="el-GR"/>
        </w:rPr>
        <w:t>αναθέτουσα αρχή</w:t>
      </w:r>
      <w:r w:rsidR="00245B54">
        <w:rPr>
          <w:kern w:val="1"/>
          <w:lang w:val="el-GR"/>
        </w:rPr>
        <w:t xml:space="preserve"> </w:t>
      </w:r>
      <w:r w:rsidRPr="00064648">
        <w:rPr>
          <w:kern w:val="1"/>
          <w:lang w:val="el-GR"/>
        </w:rPr>
        <w:t xml:space="preserve">επικοινωνεί </w:t>
      </w:r>
      <w:r w:rsidR="00B17B5E">
        <w:rPr>
          <w:kern w:val="1"/>
          <w:lang w:val="el-GR"/>
        </w:rPr>
        <w:t xml:space="preserve">παράλληλα </w:t>
      </w:r>
      <w:r w:rsidRPr="00064648">
        <w:rPr>
          <w:kern w:val="1"/>
          <w:lang w:val="el-GR"/>
        </w:rPr>
        <w:t xml:space="preserve">με τους φορείς που φέρονται να έχουν εκδώσει τις εγγυητικές επιστολές, προκειμένου να διαπιστώσει την εγκυρότητά </w:t>
      </w:r>
      <w:r w:rsidR="00B14783">
        <w:rPr>
          <w:kern w:val="1"/>
          <w:lang w:val="el-GR"/>
        </w:rPr>
        <w:t>τους</w:t>
      </w:r>
      <w:r w:rsidR="009C44F0">
        <w:rPr>
          <w:rStyle w:val="ad"/>
          <w:kern w:val="1"/>
          <w:lang w:val="el-GR"/>
        </w:rPr>
        <w:footnoteReference w:id="106"/>
      </w:r>
      <w:r w:rsidR="00B14783">
        <w:rPr>
          <w:kern w:val="1"/>
          <w:lang w:val="el-GR"/>
        </w:rPr>
        <w:t>.</w:t>
      </w:r>
    </w:p>
    <w:p w14:paraId="30FFFE8A" w14:textId="77777777" w:rsidR="002779F0" w:rsidRDefault="002779F0" w:rsidP="009E5776">
      <w:pPr>
        <w:suppressAutoHyphens w:val="0"/>
        <w:autoSpaceDE w:val="0"/>
        <w:autoSpaceDN w:val="0"/>
        <w:adjustRightInd w:val="0"/>
        <w:spacing w:after="0"/>
        <w:rPr>
          <w:kern w:val="1"/>
          <w:lang w:val="el-GR"/>
        </w:rPr>
      </w:pPr>
    </w:p>
    <w:p w14:paraId="67D4C0A2" w14:textId="7AEC5CF8" w:rsidR="009E5776" w:rsidRDefault="003929DA" w:rsidP="009E5776">
      <w:pPr>
        <w:suppressAutoHyphens w:val="0"/>
        <w:autoSpaceDE w:val="0"/>
        <w:autoSpaceDN w:val="0"/>
        <w:adjustRightInd w:val="0"/>
        <w:spacing w:after="0"/>
        <w:rPr>
          <w:kern w:val="1"/>
          <w:lang w:val="el-GR" w:eastAsia="zh-CN"/>
        </w:rPr>
      </w:pPr>
      <w:r w:rsidRPr="006D50E7">
        <w:rPr>
          <w:kern w:val="1"/>
          <w:lang w:val="el-GR"/>
        </w:rPr>
        <w:t xml:space="preserve">β) </w:t>
      </w:r>
      <w:r w:rsidR="002779F0" w:rsidRPr="006D50E7">
        <w:rPr>
          <w:kern w:val="1"/>
          <w:lang w:val="el-GR"/>
        </w:rPr>
        <w:t>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w:t>
      </w:r>
      <w:r w:rsidRPr="006D50E7">
        <w:rPr>
          <w:kern w:val="1"/>
          <w:lang w:val="el-GR"/>
        </w:rPr>
        <w:t xml:space="preserve">ων οποίων τα δικαιολογητικά συμμετοχής έκρινε πλήρη. Η αξιολόγηση γίνεται σύμφωνα με τους όρους της παρούσας </w:t>
      </w:r>
      <w:r w:rsidR="009E5776" w:rsidRPr="006D50E7">
        <w:rPr>
          <w:kern w:val="1"/>
          <w:lang w:val="el-GR" w:eastAsia="zh-CN"/>
        </w:rPr>
        <w:t>και η διαδικασία αξιολόγησης ολοκληρώνεται με την καταχώριση σε πρακτικό των προσφερόντων</w:t>
      </w:r>
      <w:r w:rsidR="00F649FD" w:rsidRPr="006D50E7">
        <w:rPr>
          <w:kern w:val="1"/>
          <w:lang w:val="el-GR" w:eastAsia="zh-CN"/>
        </w:rPr>
        <w:t xml:space="preserve">, </w:t>
      </w:r>
      <w:r w:rsidR="009E5776" w:rsidRPr="006D50E7">
        <w:rPr>
          <w:kern w:val="1"/>
          <w:lang w:val="el-GR" w:eastAsia="zh-CN"/>
        </w:rPr>
        <w:t>των αποτελεσμάτων του ελέγχου και της αξιολόγησης των δικαιολογητικών συμμετοχής και των τεχνικών προσφορών</w:t>
      </w:r>
      <w:r w:rsidR="006F6D9C" w:rsidRPr="006D50E7">
        <w:rPr>
          <w:rStyle w:val="ad"/>
          <w:kern w:val="1"/>
          <w:lang w:val="el-GR" w:eastAsia="zh-CN"/>
        </w:rPr>
        <w:footnoteReference w:id="107"/>
      </w:r>
      <w:r w:rsidR="00946DF6" w:rsidRPr="006D50E7">
        <w:rPr>
          <w:kern w:val="1"/>
          <w:lang w:val="el-GR" w:eastAsia="zh-CN"/>
        </w:rPr>
        <w:t>.</w:t>
      </w:r>
      <w:r w:rsidR="00243498">
        <w:rPr>
          <w:kern w:val="1"/>
          <w:lang w:val="el-GR" w:eastAsia="zh-CN"/>
        </w:rPr>
        <w:t xml:space="preserve"> </w:t>
      </w:r>
    </w:p>
    <w:p w14:paraId="67EEF226" w14:textId="77777777" w:rsidR="002779F0" w:rsidRPr="009E5776" w:rsidRDefault="002779F0" w:rsidP="00BD65F6">
      <w:pPr>
        <w:suppressAutoHyphens w:val="0"/>
        <w:autoSpaceDE w:val="0"/>
        <w:autoSpaceDN w:val="0"/>
        <w:adjustRightInd w:val="0"/>
        <w:spacing w:after="0"/>
        <w:rPr>
          <w:kern w:val="1"/>
          <w:lang w:val="el-GR" w:eastAsia="zh-CN"/>
        </w:rPr>
      </w:pPr>
    </w:p>
    <w:p w14:paraId="1D5002CA" w14:textId="77777777" w:rsidR="00243498" w:rsidRDefault="003929DA" w:rsidP="00946DF6">
      <w:pPr>
        <w:textAlignment w:val="baseline"/>
        <w:rPr>
          <w:kern w:val="1"/>
          <w:lang w:val="el-GR"/>
        </w:rPr>
      </w:pPr>
      <w:r>
        <w:rPr>
          <w:kern w:val="1"/>
          <w:lang w:val="el-GR"/>
        </w:rPr>
        <w:t xml:space="preserve">γ) </w:t>
      </w:r>
      <w:r w:rsidR="00946DF6">
        <w:rPr>
          <w:kern w:val="1"/>
          <w:lang w:val="el-GR"/>
        </w:rPr>
        <w:t>Στη συνέχεια η Επιτροπή Διαγωνισμού</w:t>
      </w:r>
      <w:r w:rsidR="00946DF6" w:rsidRPr="009E5776">
        <w:rPr>
          <w:kern w:val="1"/>
          <w:lang w:val="el-GR"/>
        </w:rPr>
        <w:t xml:space="preserve"> </w:t>
      </w:r>
      <w:r w:rsidR="00946DF6" w:rsidRPr="00F649FD">
        <w:rPr>
          <w:kern w:val="1"/>
          <w:lang w:val="el-GR"/>
        </w:rPr>
        <w:t>προβαίνει στην αξιολόγηση των οικονομικών προσφορών</w:t>
      </w:r>
      <w:r w:rsidR="00946DF6" w:rsidRPr="009E5776">
        <w:rPr>
          <w:kern w:val="1"/>
          <w:lang w:val="el-GR"/>
        </w:rPr>
        <w:t xml:space="preserve"> των προσφερόντων, των οποίων τα δικαιολογητικά συμμετοχής και η τεχνική προσφορά κρίθηκαν αποδεκτά</w:t>
      </w:r>
      <w:r w:rsidR="00946DF6">
        <w:rPr>
          <w:kern w:val="1"/>
          <w:lang w:val="el-GR"/>
        </w:rPr>
        <w:t xml:space="preserve">, συντάσσει πρακτικό στο οποίο </w:t>
      </w:r>
      <w:r w:rsidR="00946DF6" w:rsidRPr="00597F5F">
        <w:rPr>
          <w:kern w:val="1"/>
          <w:lang w:val="el-GR"/>
        </w:rPr>
        <w:t xml:space="preserve">καταχωρίζονται οι οικονομικές προσφορές κατά σειρά μειοδοσίας </w:t>
      </w:r>
      <w:r w:rsidR="00946DF6">
        <w:rPr>
          <w:kern w:val="1"/>
          <w:lang w:val="el-GR"/>
        </w:rPr>
        <w:t xml:space="preserve">και εισηγείται αιτιολογημένα την αποδοχή ή απόρριψή τους, την κατάταξη των προσφορών και την ανάδειξη του προσωρινού αναδόχου. </w:t>
      </w:r>
    </w:p>
    <w:p w14:paraId="436B055F" w14:textId="77777777" w:rsidR="00AA3518" w:rsidRPr="00CE73AA" w:rsidRDefault="00AA3518" w:rsidP="00AA3518">
      <w:pPr>
        <w:textAlignment w:val="baseline"/>
        <w:rPr>
          <w:kern w:val="1"/>
          <w:lang w:val="el-GR" w:eastAsia="el-GR"/>
        </w:rPr>
      </w:pPr>
      <w:r w:rsidRPr="00CE73AA">
        <w:rPr>
          <w:kern w:val="1"/>
          <w:lang w:val="el-GR"/>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rPr>
          <w:lang w:val="el-GR"/>
        </w:rPr>
        <w:t xml:space="preserve"> </w:t>
      </w:r>
      <w:r w:rsidRPr="00CE73AA">
        <w:rPr>
          <w:kern w:val="1"/>
          <w:lang w:val="el-GR"/>
        </w:rPr>
        <w:t xml:space="preserve">μέσω της λειτουργικότητας της «Επικοινωνίας» του </w:t>
      </w:r>
      <w:r w:rsidRPr="00CE73AA">
        <w:rPr>
          <w:kern w:val="1"/>
          <w:lang w:val="el-GR"/>
        </w:rPr>
        <w:lastRenderedPageBreak/>
        <w:t>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lang w:val="el-GR"/>
        </w:rPr>
        <w:t xml:space="preserve">. </w:t>
      </w:r>
      <w:r w:rsidRPr="00F70008">
        <w:rPr>
          <w:i/>
          <w:iCs/>
          <w:color w:val="5B9BD5"/>
          <w:kern w:val="1"/>
          <w:lang w:val="el-GR" w:eastAsia="el-GR"/>
        </w:rPr>
        <w:t>[Σε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r w:rsidRPr="00F70008">
        <w:rPr>
          <w:rStyle w:val="ad"/>
          <w:i/>
          <w:iCs/>
          <w:color w:val="5B9BD5"/>
          <w:kern w:val="1"/>
          <w:lang w:val="el-GR" w:eastAsia="el-GR"/>
        </w:rPr>
        <w:footnoteReference w:id="108"/>
      </w:r>
      <w:r w:rsidRPr="00F70008">
        <w:rPr>
          <w:i/>
          <w:iCs/>
          <w:color w:val="5B9BD5"/>
          <w:kern w:val="1"/>
          <w:lang w:val="el-GR" w:eastAsia="el-GR"/>
        </w:rPr>
        <w:t>]</w:t>
      </w:r>
    </w:p>
    <w:p w14:paraId="7BB9E64C" w14:textId="60E8B29C" w:rsidR="003929DA" w:rsidRDefault="003929DA">
      <w:pPr>
        <w:textAlignment w:val="baseline"/>
        <w:rPr>
          <w:i/>
          <w:iCs/>
          <w:color w:val="5B9BD5"/>
          <w:kern w:val="1"/>
          <w:lang w:val="el-GR" w:eastAsia="el-GR"/>
        </w:rPr>
      </w:pPr>
      <w:r>
        <w:rPr>
          <w:kern w:val="1"/>
          <w:lang w:val="el-GR" w:eastAsia="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WW-FootnoteReference19"/>
          <w:kern w:val="1"/>
          <w:lang w:val="el-GR" w:eastAsia="el-GR"/>
        </w:rPr>
        <w:footnoteReference w:id="109"/>
      </w:r>
      <w:r>
        <w:rPr>
          <w:kern w:val="1"/>
          <w:lang w:val="el-GR" w:eastAsia="el-GR"/>
        </w:rPr>
        <w:t xml:space="preserve">  </w:t>
      </w:r>
      <w:r>
        <w:rPr>
          <w:i/>
          <w:iCs/>
          <w:color w:val="5B9BD5"/>
          <w:kern w:val="1"/>
          <w:lang w:val="el-GR" w:eastAsia="el-GR"/>
        </w:rPr>
        <w:t>[Επισημαίνεται</w:t>
      </w:r>
      <w:r w:rsidR="001F45BE">
        <w:rPr>
          <w:i/>
          <w:iCs/>
          <w:color w:val="5B9BD5"/>
          <w:kern w:val="1"/>
          <w:lang w:val="el-GR" w:eastAsia="el-GR"/>
        </w:rPr>
        <w:t>,</w:t>
      </w:r>
      <w:r>
        <w:rPr>
          <w:i/>
          <w:iCs/>
          <w:color w:val="5B9BD5"/>
          <w:kern w:val="1"/>
          <w:lang w:val="el-GR" w:eastAsia="el-GR"/>
        </w:rPr>
        <w:t xml:space="preserve"> ότι τα αποτελέσματα της κλήρωσης ενσωματώνονται ομοίως στην κατωτέρω ενιαία απόφαση]</w:t>
      </w:r>
    </w:p>
    <w:p w14:paraId="10E4DA12" w14:textId="0078A6A2" w:rsidR="003929DA" w:rsidRPr="00850EC1" w:rsidRDefault="003929DA" w:rsidP="008541E7">
      <w:pPr>
        <w:textAlignment w:val="baseline"/>
        <w:rPr>
          <w:i/>
          <w:iCs/>
          <w:color w:val="5B9BD5"/>
          <w:kern w:val="1"/>
          <w:lang w:val="el-GR"/>
        </w:rPr>
      </w:pPr>
      <w:r w:rsidRPr="00F25155">
        <w:rPr>
          <w:kern w:val="1"/>
          <w:lang w:val="el-GR" w:eastAsia="el-GR"/>
        </w:rPr>
        <w:t>Στη συνέχεια</w:t>
      </w:r>
      <w:r w:rsidR="008541E7" w:rsidRPr="00F25155">
        <w:rPr>
          <w:kern w:val="1"/>
          <w:lang w:val="el-GR" w:eastAsia="el-GR"/>
        </w:rPr>
        <w:t>,</w:t>
      </w:r>
      <w:r w:rsidRPr="00F25155">
        <w:rPr>
          <w:kern w:val="1"/>
          <w:lang w:val="el-GR" w:eastAsia="el-GR"/>
        </w:rPr>
        <w:t xml:space="preserve"> </w:t>
      </w:r>
      <w:r w:rsidR="00CB25FF" w:rsidRPr="00F25155">
        <w:rPr>
          <w:kern w:val="1"/>
          <w:lang w:val="el-GR" w:eastAsia="el-GR"/>
        </w:rPr>
        <w:t xml:space="preserve">εφόσον το αποφαινόμενο όργανο </w:t>
      </w:r>
      <w:r w:rsidRPr="00F25155">
        <w:rPr>
          <w:kern w:val="1"/>
          <w:lang w:val="el-GR" w:eastAsia="el-GR"/>
        </w:rPr>
        <w:t>τη</w:t>
      </w:r>
      <w:r w:rsidR="00CB25FF" w:rsidRPr="00F25155">
        <w:rPr>
          <w:kern w:val="1"/>
          <w:lang w:val="el-GR" w:eastAsia="el-GR"/>
        </w:rPr>
        <w:t>ς</w:t>
      </w:r>
      <w:r w:rsidRPr="00F25155">
        <w:rPr>
          <w:kern w:val="1"/>
          <w:lang w:val="el-GR" w:eastAsia="el-GR"/>
        </w:rPr>
        <w:t xml:space="preserve"> αναθέτουσα</w:t>
      </w:r>
      <w:r w:rsidR="00CB25FF" w:rsidRPr="00F25155">
        <w:rPr>
          <w:kern w:val="1"/>
          <w:lang w:val="el-GR" w:eastAsia="el-GR"/>
        </w:rPr>
        <w:t>ς</w:t>
      </w:r>
      <w:r w:rsidRPr="00F25155">
        <w:rPr>
          <w:kern w:val="1"/>
          <w:lang w:val="el-GR" w:eastAsia="el-GR"/>
        </w:rPr>
        <w:t xml:space="preserve"> αρχή</w:t>
      </w:r>
      <w:r w:rsidR="00CB25FF" w:rsidRPr="00F25155">
        <w:rPr>
          <w:kern w:val="1"/>
          <w:lang w:val="el-GR" w:eastAsia="el-GR"/>
        </w:rPr>
        <w:t>ς εγκρίνει τα ανωτέρω πρακτικά</w:t>
      </w:r>
      <w:r w:rsidR="001F45BE">
        <w:rPr>
          <w:kern w:val="1"/>
          <w:lang w:val="el-GR" w:eastAsia="el-GR"/>
        </w:rPr>
        <w:t>,</w:t>
      </w:r>
      <w:r w:rsidRPr="00F25155">
        <w:rPr>
          <w:kern w:val="1"/>
          <w:lang w:val="el-GR" w:eastAsia="el-GR"/>
        </w:rPr>
        <w:t xml:space="preserve"> </w:t>
      </w:r>
      <w:r w:rsidR="00CB25FF" w:rsidRPr="00F25155">
        <w:rPr>
          <w:kern w:val="1"/>
          <w:lang w:val="el-GR" w:eastAsia="el-GR"/>
        </w:rPr>
        <w:t xml:space="preserve">εκδίδεται </w:t>
      </w:r>
      <w:r w:rsidRPr="00F25155">
        <w:rPr>
          <w:kern w:val="1"/>
          <w:lang w:val="el-GR" w:eastAsia="el-GR"/>
        </w:rPr>
        <w:t>απόφαση</w:t>
      </w:r>
      <w:r w:rsidR="00CB25FF" w:rsidRPr="00F25155">
        <w:rPr>
          <w:kern w:val="1"/>
          <w:lang w:val="el-GR" w:eastAsia="el-GR"/>
        </w:rPr>
        <w:t xml:space="preserve"> για τα </w:t>
      </w:r>
      <w:r w:rsidRPr="00F25155">
        <w:rPr>
          <w:kern w:val="1"/>
          <w:lang w:val="el-GR" w:eastAsia="el-GR"/>
        </w:rPr>
        <w:t xml:space="preserve"> αποτελέσματα  όλων των </w:t>
      </w:r>
      <w:r w:rsidR="001F45BE">
        <w:rPr>
          <w:kern w:val="1"/>
          <w:lang w:val="el-GR" w:eastAsia="el-GR"/>
        </w:rPr>
        <w:t xml:space="preserve">ως άνω </w:t>
      </w:r>
      <w:r w:rsidRPr="00F25155">
        <w:rPr>
          <w:kern w:val="1"/>
          <w:lang w:val="el-GR" w:eastAsia="el-GR"/>
        </w:rPr>
        <w:t xml:space="preserve"> σταδίων</w:t>
      </w:r>
      <w:r w:rsidRPr="00BD65F6">
        <w:rPr>
          <w:rStyle w:val="WW-FootnoteReference19"/>
          <w:i/>
          <w:iCs/>
          <w:kern w:val="1"/>
          <w:lang w:val="el-GR" w:eastAsia="el-GR"/>
        </w:rPr>
        <w:footnoteReference w:id="110"/>
      </w:r>
      <w:r w:rsidRPr="00F25155">
        <w:rPr>
          <w:kern w:val="1"/>
          <w:lang w:val="el-GR" w:eastAsia="el-GR"/>
        </w:rPr>
        <w:t xml:space="preserve"> («Δικαιολογητικά Συμμετοχής», «Τεχνική Προσφορά» και «Οικονομική Προσφορά») </w:t>
      </w:r>
      <w:r w:rsidR="008541E7" w:rsidRPr="00F25155">
        <w:rPr>
          <w:kern w:val="1"/>
          <w:lang w:val="el-GR" w:eastAsia="el-GR"/>
        </w:rPr>
        <w:t>και η αναθέτουσα αρχή προσκαλεί εγγράφως</w:t>
      </w:r>
      <w:r w:rsidR="00160A1A" w:rsidRPr="00F25155">
        <w:rPr>
          <w:kern w:val="1"/>
          <w:lang w:val="el-GR" w:eastAsia="el-GR"/>
        </w:rPr>
        <w:t xml:space="preserve">, μέσω της λειτουργικότητας της «Επικοινωνίας» του ηλεκτρονικού διαγωνισμού στο ΕΣΗΔΗΣ, </w:t>
      </w:r>
      <w:r w:rsidR="008541E7" w:rsidRPr="00F25155">
        <w:rPr>
          <w:kern w:val="1"/>
          <w:lang w:val="el-GR" w:eastAsia="el-GR"/>
        </w:rPr>
        <w:t xml:space="preserve">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w:t>
      </w:r>
      <w:r w:rsidR="008541E7" w:rsidRPr="00356A59">
        <w:rPr>
          <w:kern w:val="1"/>
          <w:lang w:val="el-GR" w:eastAsia="el-GR"/>
        </w:rPr>
        <w:t>ορίζονται στο άρθρο 103</w:t>
      </w:r>
      <w:r w:rsidR="00160A1A" w:rsidRPr="00356A59">
        <w:rPr>
          <w:kern w:val="1"/>
          <w:lang w:val="el-GR" w:eastAsia="el-GR"/>
        </w:rPr>
        <w:t xml:space="preserve"> και την παρ</w:t>
      </w:r>
      <w:r w:rsidR="004F5118" w:rsidRPr="00356A59">
        <w:rPr>
          <w:kern w:val="1"/>
          <w:lang w:val="el-GR" w:eastAsia="el-GR"/>
        </w:rPr>
        <w:t>άγραφο</w:t>
      </w:r>
      <w:r w:rsidR="00160A1A" w:rsidRPr="00356A59">
        <w:rPr>
          <w:kern w:val="1"/>
          <w:lang w:val="el-GR" w:eastAsia="el-GR"/>
        </w:rPr>
        <w:t xml:space="preserve"> 3.2 της παρούσας</w:t>
      </w:r>
      <w:r w:rsidR="008541E7" w:rsidRPr="00356A59">
        <w:rPr>
          <w:kern w:val="1"/>
          <w:lang w:val="el-GR" w:eastAsia="el-GR"/>
        </w:rPr>
        <w:t>, περί πρόσκλησης για υποβολή δικαιολογητικών. Η απόφαση έγκρισης των πρακτικών δεν κοινοποιείται στους προσφέροντες</w:t>
      </w:r>
      <w:r w:rsidR="00755B97" w:rsidRPr="00356A59">
        <w:rPr>
          <w:kern w:val="1"/>
          <w:lang w:val="el-GR" w:eastAsia="el-GR"/>
        </w:rPr>
        <w:t>, δεν αναρτάται στο ΚΗΜΔΗΣ και στη «ΔΙΑΥΓΕΙΑ»</w:t>
      </w:r>
      <w:r w:rsidR="00B95292" w:rsidRPr="00356A59">
        <w:rPr>
          <w:kern w:val="1"/>
          <w:lang w:val="el-GR" w:eastAsia="el-GR"/>
        </w:rPr>
        <w:t xml:space="preserve"> και </w:t>
      </w:r>
      <w:r w:rsidR="008541E7" w:rsidRPr="00356A59">
        <w:rPr>
          <w:kern w:val="1"/>
          <w:lang w:val="el-GR" w:eastAsia="el-GR"/>
        </w:rPr>
        <w:t>ενσωμα</w:t>
      </w:r>
      <w:r w:rsidR="00B95292" w:rsidRPr="00356A59">
        <w:rPr>
          <w:kern w:val="1"/>
          <w:lang w:val="el-GR" w:eastAsia="el-GR"/>
        </w:rPr>
        <w:t>τώνεται στην απόφαση κατακύρωση</w:t>
      </w:r>
      <w:r w:rsidR="005148C2" w:rsidRPr="00356A59">
        <w:rPr>
          <w:kern w:val="1"/>
          <w:lang w:val="el-GR" w:eastAsia="el-GR"/>
        </w:rPr>
        <w:t>ς</w:t>
      </w:r>
      <w:r w:rsidR="00B95292" w:rsidRPr="00356A59">
        <w:rPr>
          <w:kern w:val="1"/>
          <w:lang w:val="el-GR" w:eastAsia="el-GR"/>
        </w:rPr>
        <w:t>.</w:t>
      </w:r>
      <w:r w:rsidR="00C55A6F" w:rsidRPr="00356A59">
        <w:rPr>
          <w:rStyle w:val="ad"/>
          <w:kern w:val="1"/>
          <w:lang w:val="el-GR" w:eastAsia="el-GR"/>
        </w:rPr>
        <w:footnoteReference w:id="111"/>
      </w:r>
      <w:r w:rsidR="00B95292" w:rsidRPr="00850EC1">
        <w:rPr>
          <w:i/>
          <w:iCs/>
          <w:color w:val="5B9BD5"/>
          <w:kern w:val="1"/>
          <w:lang w:val="el-GR"/>
        </w:rPr>
        <w:t xml:space="preserve"> </w:t>
      </w:r>
    </w:p>
    <w:p w14:paraId="3241FD4C" w14:textId="77777777" w:rsidR="003929DA" w:rsidRDefault="003929DA">
      <w:pPr>
        <w:pStyle w:val="-HTML2"/>
        <w:jc w:val="both"/>
        <w:rPr>
          <w:kern w:val="1"/>
          <w:lang w:eastAsia="el-GR"/>
        </w:rPr>
      </w:pPr>
    </w:p>
    <w:p w14:paraId="289F1A29" w14:textId="77777777" w:rsidR="003929DA" w:rsidRDefault="003929DA">
      <w:pPr>
        <w:pStyle w:val="20"/>
        <w:rPr>
          <w:lang w:val="el-GR"/>
        </w:rPr>
      </w:pPr>
      <w:bookmarkStart w:id="66" w:name="_Toc138677581"/>
      <w:r>
        <w:rPr>
          <w:lang w:val="el-GR"/>
        </w:rPr>
        <w:t>3.2</w:t>
      </w:r>
      <w:r>
        <w:rPr>
          <w:lang w:val="el-GR"/>
        </w:rPr>
        <w:tab/>
        <w:t>Πρόσκληση υποβολής δικαιολογητικών προσωρινού αναδόχου</w:t>
      </w:r>
      <w:r>
        <w:rPr>
          <w:rStyle w:val="WW-FootnoteReference11"/>
          <w:lang w:val="el-GR"/>
        </w:rPr>
        <w:footnoteReference w:id="112"/>
      </w:r>
      <w:r>
        <w:rPr>
          <w:lang w:val="el-GR"/>
        </w:rPr>
        <w:t xml:space="preserve"> - Δικαιολογητικά προσωρινού αναδόχου</w:t>
      </w:r>
      <w:bookmarkEnd w:id="66"/>
    </w:p>
    <w:p w14:paraId="7ABB70A8" w14:textId="447648F3" w:rsidR="003929DA" w:rsidRPr="001C4D31" w:rsidRDefault="003929DA" w:rsidP="001C4D31">
      <w:pPr>
        <w:rPr>
          <w:lang w:val="el-GR"/>
        </w:rPr>
      </w:pPr>
      <w:r>
        <w:rPr>
          <w:lang w:val="el-GR"/>
        </w:rPr>
        <w:t xml:space="preserve">Μετά την αξιολόγηση των προσφορών, η αναθέτουσα αρχή αποστέλλει </w:t>
      </w:r>
      <w:r w:rsidR="00D85700">
        <w:rPr>
          <w:lang w:val="el-GR"/>
        </w:rPr>
        <w:t xml:space="preserve">σχετική ηλεκτρονική  πρόσκληση στον προσφέροντα, στον οποίο πρόκειται να γίνει η κατακύρωση («προσωρινό ανάδοχο»), </w:t>
      </w:r>
      <w:r w:rsidR="00D85700" w:rsidRPr="00436F2C">
        <w:rPr>
          <w:lang w:val="el-GR"/>
        </w:rPr>
        <w:t>μέσω της λειτουργικότητας της «Επικοινωνίας» του ηλεκτρονικού διαγωνισμού στο ΕΣΗΔΗΣ</w:t>
      </w:r>
      <w:r w:rsidR="00D85700">
        <w:rPr>
          <w:lang w:val="el-GR"/>
        </w:rPr>
        <w:t xml:space="preserve">, </w:t>
      </w:r>
      <w:r>
        <w:rPr>
          <w:lang w:val="el-GR"/>
        </w:rPr>
        <w:t>και τον καλεί να υποβάλει εν</w:t>
      </w:r>
      <w:r w:rsidR="008606B8">
        <w:rPr>
          <w:lang w:val="el-GR"/>
        </w:rPr>
        <w:t>τός προθεσμίας δέκα (10) ημερών</w:t>
      </w:r>
      <w:r>
        <w:rPr>
          <w:lang w:val="el-GR"/>
        </w:rPr>
        <w:t xml:space="preserve">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w:t>
      </w:r>
      <w:r w:rsidR="0023494F">
        <w:rPr>
          <w:lang w:val="el-GR"/>
        </w:rPr>
        <w:t>Δ</w:t>
      </w:r>
      <w:r>
        <w:rPr>
          <w:lang w:val="el-GR"/>
        </w:rPr>
        <w:t xml:space="preserve">ιακήρυξης, ως αποδεικτικά στοιχεία για τη μη συνδρομή των λόγων αποκλεισμού της παραγράφου 2.2.3 της </w:t>
      </w:r>
      <w:r w:rsidR="0023494F">
        <w:rPr>
          <w:lang w:val="el-GR"/>
        </w:rPr>
        <w:t>Δ</w:t>
      </w:r>
      <w:r>
        <w:rPr>
          <w:lang w:val="el-GR"/>
        </w:rPr>
        <w:t>ιακήρυξης, καθώς και για την πλήρωση των κριτηρίων ποιοτικής επιλογής των παραγράφων 2.2.4 - 2.2.8  αυτής.</w:t>
      </w:r>
      <w:r w:rsidR="001C4D31" w:rsidRPr="00BD65F6">
        <w:rPr>
          <w:lang w:val="el-GR"/>
        </w:rPr>
        <w:t xml:space="preserve"> </w:t>
      </w:r>
    </w:p>
    <w:p w14:paraId="03DDCE1A" w14:textId="6D0B6415" w:rsidR="00F816F3" w:rsidRDefault="00F816F3" w:rsidP="007E103E">
      <w:pPr>
        <w:rPr>
          <w:color w:val="000000"/>
          <w:lang w:val="el-GR"/>
        </w:rPr>
      </w:pPr>
      <w:r w:rsidRPr="008A2283">
        <w:rPr>
          <w:color w:val="000000"/>
          <w:lang w:val="el-GR"/>
        </w:rPr>
        <w:t>Ειδικότερα, τ</w:t>
      </w:r>
      <w:r>
        <w:rPr>
          <w:color w:val="000000"/>
          <w:lang w:val="el-GR"/>
        </w:rPr>
        <w:t xml:space="preserve">ο σύνολο των στοιχείων </w:t>
      </w:r>
      <w:r w:rsidRPr="008A2283">
        <w:rPr>
          <w:color w:val="000000"/>
          <w:lang w:val="el-GR"/>
        </w:rPr>
        <w:t>και δικαιολογητικ</w:t>
      </w:r>
      <w:r>
        <w:rPr>
          <w:color w:val="000000"/>
          <w:lang w:val="el-GR"/>
        </w:rPr>
        <w:t>ών της ως άνω παραγράφου αποστέλλονται</w:t>
      </w:r>
      <w:r w:rsidRPr="008A2283">
        <w:rPr>
          <w:color w:val="000000"/>
          <w:lang w:val="el-GR"/>
        </w:rPr>
        <w:t xml:space="preserve"> από αυτόν σε μορφή ηλεκτρονικών αρχείων με </w:t>
      </w:r>
      <w:proofErr w:type="spellStart"/>
      <w:r w:rsidRPr="008A2283">
        <w:rPr>
          <w:color w:val="000000"/>
          <w:lang w:val="el-GR"/>
        </w:rPr>
        <w:t>μορφότυπο</w:t>
      </w:r>
      <w:proofErr w:type="spellEnd"/>
      <w:r w:rsidRPr="008A2283">
        <w:rPr>
          <w:color w:val="000000"/>
          <w:lang w:val="el-GR"/>
        </w:rPr>
        <w:t xml:space="preserve"> PDF</w:t>
      </w:r>
      <w:r>
        <w:rPr>
          <w:color w:val="000000"/>
          <w:lang w:val="el-GR"/>
        </w:rPr>
        <w:t>, σύμφωνα με τα ειδικώς οριζόμενα στην παράγραφο 2.</w:t>
      </w:r>
      <w:r w:rsidR="00C7180B">
        <w:rPr>
          <w:color w:val="000000"/>
          <w:lang w:val="el-GR"/>
        </w:rPr>
        <w:t>4.2</w:t>
      </w:r>
      <w:r>
        <w:rPr>
          <w:color w:val="000000"/>
          <w:lang w:val="el-GR"/>
        </w:rPr>
        <w:t xml:space="preserve">.5 της </w:t>
      </w:r>
      <w:r w:rsidR="000A44F1">
        <w:rPr>
          <w:color w:val="000000"/>
          <w:lang w:val="el-GR"/>
        </w:rPr>
        <w:t>παρούσας</w:t>
      </w:r>
      <w:r>
        <w:rPr>
          <w:color w:val="000000"/>
          <w:lang w:val="el-GR"/>
        </w:rPr>
        <w:t>.</w:t>
      </w:r>
    </w:p>
    <w:p w14:paraId="6F3872AA" w14:textId="77777777" w:rsidR="007E103E" w:rsidRPr="00BF6D04" w:rsidRDefault="00CF2409" w:rsidP="006F79E0">
      <w:pPr>
        <w:rPr>
          <w:strike/>
          <w:lang w:val="el-GR"/>
        </w:rPr>
      </w:pPr>
      <w:r w:rsidRPr="00570C40">
        <w:rPr>
          <w:lang w:val="el-GR"/>
        </w:rPr>
        <w:t>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w:t>
      </w:r>
      <w:r w:rsidR="00D12E38" w:rsidRPr="00570C40">
        <w:rPr>
          <w:color w:val="000000"/>
          <w:lang w:val="el-GR"/>
        </w:rPr>
        <w:t xml:space="preserve">, σύμφωνα με τα προβλεπόμενα στις διατάξεις της </w:t>
      </w:r>
      <w:r w:rsidR="00F816F3" w:rsidRPr="00570C40">
        <w:rPr>
          <w:color w:val="000000"/>
          <w:lang w:val="el-GR"/>
        </w:rPr>
        <w:t xml:space="preserve">ως άνω </w:t>
      </w:r>
      <w:r w:rsidR="00D12E38" w:rsidRPr="00570C40">
        <w:rPr>
          <w:color w:val="000000"/>
          <w:lang w:val="el-GR"/>
        </w:rPr>
        <w:t>παραγράφου 2.4.2.5</w:t>
      </w:r>
      <w:r w:rsidR="00F816F3" w:rsidRPr="00570C40">
        <w:rPr>
          <w:rStyle w:val="ad"/>
          <w:lang w:val="el-GR"/>
        </w:rPr>
        <w:footnoteReference w:id="113"/>
      </w:r>
      <w:r w:rsidR="00D12E38" w:rsidRPr="00570C40">
        <w:rPr>
          <w:lang w:val="el-GR"/>
        </w:rPr>
        <w:t>.</w:t>
      </w:r>
      <w:r w:rsidR="00D12E38">
        <w:rPr>
          <w:lang w:val="el-GR"/>
        </w:rPr>
        <w:t xml:space="preserve"> </w:t>
      </w:r>
    </w:p>
    <w:p w14:paraId="6393DEF0" w14:textId="64B38FF2" w:rsidR="003929DA" w:rsidRDefault="003929DA">
      <w:pPr>
        <w:rPr>
          <w:lang w:val="el-GR"/>
        </w:rPr>
      </w:pPr>
      <w:r>
        <w:rPr>
          <w:lang w:val="el-GR"/>
        </w:rPr>
        <w:lastRenderedPageBreak/>
        <w:t xml:space="preserve">Αν δεν προσκομισθούν τα παραπάνω δικαιολογητικά ή υπάρχουν ελλείψεις σε αυτά που </w:t>
      </w:r>
      <w:proofErr w:type="spellStart"/>
      <w:r>
        <w:rPr>
          <w:lang w:val="el-GR"/>
        </w:rPr>
        <w:t>υπoβλήθηκαν</w:t>
      </w:r>
      <w:proofErr w:type="spellEnd"/>
      <w:r>
        <w:rPr>
          <w:lang w:val="el-GR"/>
        </w:rPr>
        <w:t>, η αναθέτουσα αρχή καλεί τον προσωρινό ανάδοχο να προσκομίσει τα ελλείποντα δικαιολογητικά ή να συμπληρώσει τα ήδη υποβληθέντα ή να παράσχει διευκριν</w:t>
      </w:r>
      <w:r w:rsidR="006C6827">
        <w:rPr>
          <w:lang w:val="el-GR"/>
        </w:rPr>
        <w:t>ί</w:t>
      </w:r>
      <w:r>
        <w:rPr>
          <w:lang w:val="el-GR"/>
        </w:rPr>
        <w:t>σεις</w:t>
      </w:r>
      <w:r w:rsidR="006C6827">
        <w:rPr>
          <w:lang w:val="el-GR"/>
        </w:rPr>
        <w:t xml:space="preserve"> </w:t>
      </w:r>
      <w:r>
        <w:rPr>
          <w:lang w:val="el-GR"/>
        </w:rPr>
        <w:t xml:space="preserve"> </w:t>
      </w:r>
      <w:r w:rsidR="006C6827">
        <w:rPr>
          <w:lang w:val="el-GR"/>
        </w:rPr>
        <w:t xml:space="preserve">κατά το  άρθρο </w:t>
      </w:r>
      <w:r>
        <w:rPr>
          <w:lang w:val="el-GR"/>
        </w:rPr>
        <w:t xml:space="preserve"> 102 του ν. 4412/2016, εντός δέκα (10) ημερών από την κοινοποίηση της σχετικής πρόσκλησης σε αυτόν.</w:t>
      </w:r>
    </w:p>
    <w:p w14:paraId="3ADC8EB4" w14:textId="4BF52B10" w:rsidR="003929DA" w:rsidRDefault="001C4D31">
      <w:pPr>
        <w:rPr>
          <w:lang w:val="el-GR"/>
        </w:rPr>
      </w:pPr>
      <w:r w:rsidRPr="00570C40">
        <w:rPr>
          <w:lang w:val="el-GR"/>
        </w:rPr>
        <w:t xml:space="preserve">Ο προσωρινός ανάδοχος δύναται να υποβάλει </w:t>
      </w:r>
      <w:r w:rsidR="006C6827">
        <w:rPr>
          <w:lang w:val="el-GR"/>
        </w:rPr>
        <w:t xml:space="preserve"> προς την αναθέτουσα αρχή, </w:t>
      </w:r>
      <w:r w:rsidR="001B44A3" w:rsidRPr="00570C40">
        <w:rPr>
          <w:lang w:val="el-GR"/>
        </w:rPr>
        <w:t xml:space="preserve"> μέσω της λειτουργικότητας της «Επικοινωνίας» του ηλεκτρονικού διαγωνισμού στο ΕΣΗΔΗΣ,</w:t>
      </w:r>
      <w:r w:rsidRPr="00570C40">
        <w:rPr>
          <w:lang w:val="el-GR"/>
        </w:rPr>
        <w:t xml:space="preserve"> </w:t>
      </w:r>
      <w:r w:rsidR="006C6827">
        <w:rPr>
          <w:lang w:val="el-GR"/>
        </w:rPr>
        <w:t xml:space="preserve"> αίτημα </w:t>
      </w:r>
      <w:r w:rsidRPr="00570C40">
        <w:rPr>
          <w:lang w:val="el-GR"/>
        </w:rPr>
        <w:t xml:space="preserve">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w:t>
      </w:r>
      <w:r w:rsidR="007C1146" w:rsidRPr="00570C40">
        <w:rPr>
          <w:lang w:val="el-GR"/>
        </w:rPr>
        <w:t xml:space="preserve"> Ο προσωρινός ανάδοχος μπορεί να αξιοποιεί τη δυνατότητα αυτή τόσο εντός της  αρχικής προθεσμίας για την υποβολή δικαιολογητικών</w:t>
      </w:r>
      <w:r w:rsidR="006C6827">
        <w:rPr>
          <w:lang w:val="el-GR"/>
        </w:rPr>
        <w:t>,</w:t>
      </w:r>
      <w:r w:rsidR="007C1146" w:rsidRPr="00570C40">
        <w:rPr>
          <w:lang w:val="el-GR"/>
        </w:rPr>
        <w:t xml:space="preserve"> όσο και εντός της προθεσμίας για την προσκόμιση ελλειπόντων ή τη συμπλήρωση ήδη υποβληθέντων δικαιολογητικών</w:t>
      </w:r>
      <w:r w:rsidR="00FF640E" w:rsidRPr="00570C40">
        <w:rPr>
          <w:lang w:val="el-GR"/>
        </w:rPr>
        <w:t>,</w:t>
      </w:r>
      <w:r w:rsidR="007C1146" w:rsidRPr="00570C40">
        <w:rPr>
          <w:lang w:val="el-GR"/>
        </w:rPr>
        <w:t xml:space="preserve"> </w:t>
      </w:r>
      <w:r w:rsidR="001B44A3" w:rsidRPr="00570C40">
        <w:rPr>
          <w:lang w:val="el-GR"/>
        </w:rPr>
        <w:t>κατά την έννοια του άρθρου 102</w:t>
      </w:r>
      <w:r w:rsidR="00FF640E" w:rsidRPr="00570C40">
        <w:rPr>
          <w:lang w:val="el-GR"/>
        </w:rPr>
        <w:t xml:space="preserve"> του ν. 4412/2016</w:t>
      </w:r>
      <w:r w:rsidR="001B44A3" w:rsidRPr="00570C40">
        <w:rPr>
          <w:lang w:val="el-GR"/>
        </w:rPr>
        <w:t xml:space="preserve">, </w:t>
      </w:r>
      <w:r w:rsidR="006C6827">
        <w:rPr>
          <w:lang w:val="el-GR"/>
        </w:rPr>
        <w:t>όπ</w:t>
      </w:r>
      <w:r w:rsidR="001B44A3" w:rsidRPr="00570C40">
        <w:rPr>
          <w:lang w:val="el-GR"/>
        </w:rPr>
        <w:t>ως  προβλέπετα</w:t>
      </w:r>
      <w:r w:rsidR="00CC135C" w:rsidRPr="00570C40">
        <w:rPr>
          <w:lang w:val="el-GR"/>
        </w:rPr>
        <w:t>ι</w:t>
      </w:r>
      <w:r w:rsidR="006C6827">
        <w:rPr>
          <w:lang w:val="el-GR"/>
        </w:rPr>
        <w:t xml:space="preserve"> ανωτέρω</w:t>
      </w:r>
      <w:r w:rsidR="001B44A3" w:rsidRPr="00570C40">
        <w:rPr>
          <w:lang w:val="el-GR"/>
        </w:rPr>
        <w:t xml:space="preserve">. </w:t>
      </w:r>
      <w:r w:rsidR="003929DA" w:rsidRPr="00570C40">
        <w:rPr>
          <w:lang w:val="el-GR"/>
        </w:rPr>
        <w:t xml:space="preserve">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w:t>
      </w:r>
      <w:proofErr w:type="spellStart"/>
      <w:r w:rsidR="003929DA" w:rsidRPr="00570C40">
        <w:rPr>
          <w:lang w:val="el-GR"/>
        </w:rPr>
        <w:t>κατ</w:t>
      </w:r>
      <w:proofErr w:type="spellEnd"/>
      <w:r w:rsidR="003929DA" w:rsidRPr="00570C40">
        <w:rPr>
          <w:lang w:val="el-GR"/>
        </w:rPr>
        <w:t>΄ εφαρμογή της διάταξης του πρώτου εδαφίου της παρ. 5 του άρθρου 79  του ν. 4412/2016, τηρουμένων των αρχών της ίσης μεταχείρισης και της διαφάνειας.</w:t>
      </w:r>
    </w:p>
    <w:p w14:paraId="3A5B7059" w14:textId="77777777" w:rsidR="003929DA" w:rsidRDefault="003929DA">
      <w:pPr>
        <w:rPr>
          <w:lang w:val="el-GR"/>
        </w:rPr>
      </w:pPr>
      <w:r>
        <w:rPr>
          <w:lang w:val="el-GR"/>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60F1E1D1" w14:textId="77777777" w:rsidR="003929DA" w:rsidRDefault="003929DA">
      <w:pPr>
        <w:rPr>
          <w:lang w:val="el-GR"/>
        </w:rPr>
      </w:pPr>
      <w:r>
        <w:rPr>
          <w:lang w:val="el-GR"/>
        </w:rPr>
        <w:t xml:space="preserve">i) κατά τον έλεγχο των παραπάνω δικαιολογητικών διαπιστωθεί ότι τα στοιχεία που δηλώθηκαν με  το Ευρωπαϊκό Ενιαίο Έγγραφο Σύμβασης </w:t>
      </w:r>
      <w:r w:rsidR="009C16C5">
        <w:rPr>
          <w:lang w:val="el-GR"/>
        </w:rPr>
        <w:t xml:space="preserve">(ΕΕΕΣ) </w:t>
      </w:r>
      <w:r>
        <w:rPr>
          <w:lang w:val="el-GR"/>
        </w:rPr>
        <w:t xml:space="preserve"> είναι εκ προθέσεως απατηλά, ή έχουν υποβληθεί πλαστά αποδεικτικά στοιχεία , ή </w:t>
      </w:r>
    </w:p>
    <w:p w14:paraId="3A7106D0" w14:textId="77777777" w:rsidR="003929DA" w:rsidRDefault="003929DA">
      <w:pPr>
        <w:rPr>
          <w:lang w:val="el-GR"/>
        </w:rPr>
      </w:pPr>
      <w:proofErr w:type="spellStart"/>
      <w:r>
        <w:rPr>
          <w:lang w:val="el-GR"/>
        </w:rPr>
        <w:t>ii</w:t>
      </w:r>
      <w:proofErr w:type="spellEnd"/>
      <w:r>
        <w:rPr>
          <w:lang w:val="el-GR"/>
        </w:rPr>
        <w:t>)  δεν υποβληθούν στο προκαθορισμένο χρονικό διάστημα τα απαιτούμενα πρωτότυπα ή αντίγραφα των παραπάνω δικαιολογητικών</w:t>
      </w:r>
      <w:r w:rsidR="009C16C5">
        <w:rPr>
          <w:lang w:val="el-GR"/>
        </w:rPr>
        <w:t>,</w:t>
      </w:r>
      <w:r>
        <w:rPr>
          <w:lang w:val="el-GR"/>
        </w:rPr>
        <w:t xml:space="preserve"> ή </w:t>
      </w:r>
    </w:p>
    <w:p w14:paraId="1D1F2505" w14:textId="48F07239" w:rsidR="003929DA" w:rsidRDefault="003929DA">
      <w:pPr>
        <w:rPr>
          <w:lang w:val="el-GR"/>
        </w:rPr>
      </w:pPr>
      <w:proofErr w:type="spellStart"/>
      <w:r>
        <w:rPr>
          <w:lang w:val="el-GR"/>
        </w:rPr>
        <w:t>iii</w:t>
      </w:r>
      <w:proofErr w:type="spellEnd"/>
      <w:r>
        <w:rPr>
          <w:lang w:val="el-GR"/>
        </w:rPr>
        <w:t xml:space="preserve">) από τα δικαιολογητικά που προσκομίσθηκαν νομίμως και εμπροθέσμως, δεν </w:t>
      </w:r>
      <w:r w:rsidR="007C1146" w:rsidRPr="007C1146">
        <w:rPr>
          <w:lang w:val="el-GR"/>
        </w:rPr>
        <w:t xml:space="preserve">αποδεικνύεται </w:t>
      </w:r>
      <w:r w:rsidR="007C1146" w:rsidRPr="00C6124D">
        <w:rPr>
          <w:lang w:val="el-GR"/>
        </w:rPr>
        <w:t>η μη συνδρομή των λόγων αποκλεισμού</w:t>
      </w:r>
      <w:r w:rsidR="008E4151">
        <w:rPr>
          <w:lang w:val="el-GR"/>
        </w:rPr>
        <w:t>,</w:t>
      </w:r>
      <w:r w:rsidR="007C1146" w:rsidRPr="00C6124D">
        <w:rPr>
          <w:lang w:val="el-GR"/>
        </w:rPr>
        <w:t xml:space="preserve"> </w:t>
      </w:r>
      <w:r w:rsidRPr="00C6124D">
        <w:rPr>
          <w:lang w:val="el-GR"/>
        </w:rPr>
        <w:t xml:space="preserve">σύμφωνα με </w:t>
      </w:r>
      <w:r w:rsidR="000C4BEA" w:rsidRPr="00C6124D">
        <w:rPr>
          <w:lang w:val="el-GR"/>
        </w:rPr>
        <w:t>την παράγραφο</w:t>
      </w:r>
      <w:r w:rsidRPr="00C6124D">
        <w:rPr>
          <w:lang w:val="el-GR"/>
        </w:rPr>
        <w:t xml:space="preserve"> 2.2.3 (λόγοι αποκλεισμού) </w:t>
      </w:r>
      <w:r w:rsidR="007C1146" w:rsidRPr="00C6124D">
        <w:rPr>
          <w:lang w:val="el-GR"/>
        </w:rPr>
        <w:t>ή</w:t>
      </w:r>
      <w:r w:rsidR="007C1146">
        <w:rPr>
          <w:lang w:val="el-GR"/>
        </w:rPr>
        <w:t xml:space="preserve"> η πλήρωση μιας ή περισσ</w:t>
      </w:r>
      <w:r w:rsidR="008E4151">
        <w:rPr>
          <w:lang w:val="el-GR"/>
        </w:rPr>
        <w:t>ότε</w:t>
      </w:r>
      <w:r w:rsidR="007C1146">
        <w:rPr>
          <w:lang w:val="el-GR"/>
        </w:rPr>
        <w:t xml:space="preserve">ρων από τις απαιτήσεις των κριτηρίων ποιοτικής επιλογής σύμφωνα με </w:t>
      </w:r>
      <w:r w:rsidR="000C4BEA">
        <w:rPr>
          <w:lang w:val="el-GR"/>
        </w:rPr>
        <w:t>τις παραγράφους</w:t>
      </w:r>
      <w:r w:rsidR="007C1146">
        <w:rPr>
          <w:lang w:val="el-GR"/>
        </w:rPr>
        <w:t xml:space="preserve"> </w:t>
      </w:r>
      <w:r>
        <w:rPr>
          <w:lang w:val="el-GR"/>
        </w:rPr>
        <w:t>2.2.4 έως 2.2.8 (κριτήρια ποιοτικής επιλογής) της παρούσας</w:t>
      </w:r>
      <w:r w:rsidR="00491658">
        <w:rPr>
          <w:lang w:val="el-GR"/>
        </w:rPr>
        <w:t>.</w:t>
      </w:r>
      <w:r>
        <w:rPr>
          <w:lang w:val="el-GR"/>
        </w:rPr>
        <w:t xml:space="preserve"> </w:t>
      </w:r>
    </w:p>
    <w:p w14:paraId="4EDBE0EB" w14:textId="1A3DEE06" w:rsidR="001B44A3" w:rsidRDefault="001B44A3" w:rsidP="001B44A3">
      <w:pPr>
        <w:rPr>
          <w:lang w:val="el-GR"/>
        </w:rPr>
      </w:pPr>
      <w:r w:rsidRPr="006F79E0">
        <w:rPr>
          <w:lang w:val="el-GR"/>
        </w:rPr>
        <w:t xml:space="preserve">Σε περίπτωση έγκαιρης και προσήκουσας ενημέρωσης της </w:t>
      </w:r>
      <w:r w:rsidR="007515FD" w:rsidRPr="006F79E0">
        <w:rPr>
          <w:lang w:val="el-GR"/>
        </w:rPr>
        <w:t>α</w:t>
      </w:r>
      <w:r w:rsidRPr="006F79E0">
        <w:rPr>
          <w:lang w:val="el-GR"/>
        </w:rPr>
        <w:t xml:space="preserve">ναθέτουσας </w:t>
      </w:r>
      <w:r w:rsidR="007515FD" w:rsidRPr="006F79E0">
        <w:rPr>
          <w:lang w:val="el-GR"/>
        </w:rPr>
        <w:t>α</w:t>
      </w:r>
      <w:r w:rsidRPr="006F79E0">
        <w:rPr>
          <w:lang w:val="el-GR"/>
        </w:rPr>
        <w:t>ρχής για μεταβολές στις προϋποθέσεις, τις οποίες ο προσωρινός ανάδοχος είχε δηλώσει με</w:t>
      </w:r>
      <w:r w:rsidRPr="006F79E0">
        <w:rPr>
          <w:i/>
          <w:color w:val="5B9BD5"/>
          <w:lang w:val="el-GR" w:eastAsia="el-GR"/>
        </w:rPr>
        <w:t xml:space="preserve"> </w:t>
      </w:r>
      <w:r w:rsidRPr="006F79E0">
        <w:rPr>
          <w:lang w:val="el-GR"/>
        </w:rPr>
        <w:t xml:space="preserve">το Ευρωπαϊκό Ενιαίο Έγγραφο Σύμβασης (ΕΕΕΣ) ότι πληροί,  οι οποίες </w:t>
      </w:r>
      <w:r w:rsidR="008E4151">
        <w:rPr>
          <w:lang w:val="el-GR"/>
        </w:rPr>
        <w:t>(</w:t>
      </w:r>
      <w:r w:rsidRPr="006F79E0">
        <w:rPr>
          <w:lang w:val="el-GR"/>
        </w:rPr>
        <w:t>μεταβολές</w:t>
      </w:r>
      <w:r w:rsidR="008E4151">
        <w:rPr>
          <w:lang w:val="el-GR"/>
        </w:rPr>
        <w:t xml:space="preserve">) είτε </w:t>
      </w:r>
      <w:r w:rsidRPr="006F79E0">
        <w:rPr>
          <w:lang w:val="el-GR"/>
        </w:rPr>
        <w:t xml:space="preserve"> επήλθαν</w:t>
      </w:r>
      <w:r w:rsidR="008E4151">
        <w:rPr>
          <w:lang w:val="el-GR"/>
        </w:rPr>
        <w:t xml:space="preserve">, είτε </w:t>
      </w:r>
      <w:r w:rsidRPr="006F79E0">
        <w:rPr>
          <w:lang w:val="el-GR"/>
        </w:rPr>
        <w:t xml:space="preserve"> έλαβε γνώση </w:t>
      </w:r>
      <w:r w:rsidR="008E4151">
        <w:rPr>
          <w:lang w:val="el-GR"/>
        </w:rPr>
        <w:t xml:space="preserve"> αυτών </w:t>
      </w:r>
      <w:r w:rsidRPr="006F79E0">
        <w:rPr>
          <w:lang w:val="el-GR"/>
        </w:rPr>
        <w:t>μετά τη δήλωση και μέχρι την ημέρα της σύναψης της σύμβασης (</w:t>
      </w:r>
      <w:proofErr w:type="spellStart"/>
      <w:r w:rsidRPr="006F79E0">
        <w:rPr>
          <w:lang w:val="el-GR"/>
        </w:rPr>
        <w:t>οψιγενείς</w:t>
      </w:r>
      <w:proofErr w:type="spellEnd"/>
      <w:r w:rsidRPr="006F79E0">
        <w:rPr>
          <w:lang w:val="el-GR"/>
        </w:rPr>
        <w:t xml:space="preserve"> μεταβολές), δεν καταπίπτει υπέρ της </w:t>
      </w:r>
      <w:r w:rsidR="008E4151">
        <w:rPr>
          <w:lang w:val="el-GR"/>
        </w:rPr>
        <w:t>α</w:t>
      </w:r>
      <w:r w:rsidRPr="006F79E0">
        <w:rPr>
          <w:lang w:val="el-GR"/>
        </w:rPr>
        <w:t xml:space="preserve">ναθέτουσας </w:t>
      </w:r>
      <w:r w:rsidR="008E4151">
        <w:rPr>
          <w:lang w:val="el-GR"/>
        </w:rPr>
        <w:t>α</w:t>
      </w:r>
      <w:r w:rsidRPr="006F79E0">
        <w:rPr>
          <w:lang w:val="el-GR"/>
        </w:rPr>
        <w:t>ρχής η εγγύηση συμμετοχής του</w:t>
      </w:r>
      <w:r w:rsidRPr="006F79E0">
        <w:rPr>
          <w:rStyle w:val="WW-FootnoteReference11"/>
          <w:lang w:val="el-GR"/>
        </w:rPr>
        <w:footnoteReference w:id="114"/>
      </w:r>
      <w:r w:rsidRPr="006F79E0">
        <w:rPr>
          <w:lang w:val="el-GR"/>
        </w:rPr>
        <w:t>.</w:t>
      </w:r>
      <w:r>
        <w:rPr>
          <w:lang w:val="el-GR"/>
        </w:rPr>
        <w:t xml:space="preserve"> </w:t>
      </w:r>
    </w:p>
    <w:p w14:paraId="645088BC" w14:textId="3947141B" w:rsidR="003929DA" w:rsidRDefault="003929DA">
      <w:pPr>
        <w:rPr>
          <w:lang w:val="el-GR"/>
        </w:rPr>
      </w:pPr>
      <w:r>
        <w:rPr>
          <w:lang w:val="el-GR"/>
        </w:rPr>
        <w:t xml:space="preserve">Αν κανένας από τους προσφέροντες δεν υποβάλει αληθή ή ακριβή δήλωση </w:t>
      </w:r>
      <w:r>
        <w:rPr>
          <w:b/>
          <w:lang w:val="el-GR"/>
        </w:rPr>
        <w:t>ή</w:t>
      </w:r>
      <w:r>
        <w:rPr>
          <w:lang w:val="el-GR"/>
        </w:rPr>
        <w:t xml:space="preserve"> δεν προσκομίσει ένα ή περισσότερα από τα απαιτούμενα έγγραφα και δικαιολογητικά </w:t>
      </w:r>
      <w:r>
        <w:rPr>
          <w:b/>
          <w:lang w:val="el-GR"/>
        </w:rPr>
        <w:t>ή</w:t>
      </w:r>
      <w:r>
        <w:rPr>
          <w:lang w:val="el-GR"/>
        </w:rPr>
        <w:t xml:space="preserve"> δεν αποδείξει ότι</w:t>
      </w:r>
      <w:r w:rsidR="006F79E0">
        <w:rPr>
          <w:lang w:val="el-GR"/>
        </w:rPr>
        <w:t>:</w:t>
      </w:r>
      <w:r>
        <w:rPr>
          <w:lang w:val="el-GR"/>
        </w:rPr>
        <w:t xml:space="preserve"> α) δεν βρίσκεται σε μία από τις καταστάσεις της παραγράφου 2.2.3 της </w:t>
      </w:r>
      <w:r w:rsidR="000A44F1">
        <w:rPr>
          <w:lang w:val="el-GR"/>
        </w:rPr>
        <w:t>παρούσας</w:t>
      </w:r>
      <w:r>
        <w:rPr>
          <w:lang w:val="el-GR"/>
        </w:rPr>
        <w:t xml:space="preserve"> </w:t>
      </w:r>
      <w:r w:rsidR="008E4151">
        <w:rPr>
          <w:lang w:val="el-GR"/>
        </w:rPr>
        <w:t>Δ</w:t>
      </w:r>
      <w:r>
        <w:rPr>
          <w:lang w:val="el-GR"/>
        </w:rPr>
        <w:t xml:space="preserve">ιακήρυξης και β) </w:t>
      </w:r>
      <w:r w:rsidR="008E4151">
        <w:rPr>
          <w:lang w:val="el-GR"/>
        </w:rPr>
        <w:t xml:space="preserve"> </w:t>
      </w:r>
      <w:r>
        <w:rPr>
          <w:lang w:val="el-GR"/>
        </w:rPr>
        <w:t xml:space="preserve">πληροί τα σχετικά κριτήρια ποιοτικής επιλογής τα οποία έχουν καθοριστεί σύμφωνα με τις παραγράφους 2.2.4 -2.2.8 της παρούσας </w:t>
      </w:r>
      <w:r w:rsidR="008E4151">
        <w:rPr>
          <w:lang w:val="el-GR"/>
        </w:rPr>
        <w:t>Δ</w:t>
      </w:r>
      <w:r>
        <w:rPr>
          <w:lang w:val="el-GR"/>
        </w:rPr>
        <w:t xml:space="preserve">ιακήρυξης, η διαδικασία ματαιώνεται. </w:t>
      </w:r>
    </w:p>
    <w:p w14:paraId="009A8DAF" w14:textId="77777777" w:rsidR="003B264E" w:rsidRDefault="003929DA" w:rsidP="003B264E">
      <w:pPr>
        <w:rPr>
          <w:lang w:val="el-GR"/>
        </w:rPr>
      </w:pPr>
      <w:r>
        <w:rPr>
          <w:lang w:val="el-GR"/>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w:t>
      </w:r>
      <w:r w:rsidR="003B264E">
        <w:rPr>
          <w:lang w:val="el-GR"/>
        </w:rPr>
        <w:t xml:space="preserve">(παράγραφος 3.1.2.1.) </w:t>
      </w:r>
      <w:r w:rsidR="001B44A3">
        <w:rPr>
          <w:lang w:val="el-GR"/>
        </w:rPr>
        <w:t>και τη διαβίβασ</w:t>
      </w:r>
      <w:r w:rsidR="001F1DCF">
        <w:rPr>
          <w:lang w:val="el-GR"/>
        </w:rPr>
        <w:t xml:space="preserve">ή του </w:t>
      </w:r>
      <w:r>
        <w:rPr>
          <w:lang w:val="el-GR"/>
        </w:rPr>
        <w:t xml:space="preserve">στο αποφαινόμενο όργανο της αναθέτουσας αρχής για τη λήψη απόφασης είτε για την κατακύρωση της σύμβασης είτε για τη ματαίωση της διαδικασίας. </w:t>
      </w:r>
    </w:p>
    <w:p w14:paraId="074E0154" w14:textId="11F0CCA2" w:rsidR="003929DA" w:rsidRPr="00583977" w:rsidRDefault="003B264E">
      <w:pPr>
        <w:rPr>
          <w:b/>
          <w:bCs/>
          <w:lang w:val="el-GR"/>
        </w:rPr>
      </w:pPr>
      <w:r w:rsidRPr="003A1A20">
        <w:rPr>
          <w:b/>
          <w:bCs/>
          <w:i/>
          <w:color w:val="5B9BD5"/>
          <w:lang w:val="el-GR" w:eastAsia="el-GR"/>
        </w:rPr>
        <w:t xml:space="preserve"> </w:t>
      </w:r>
      <w:r w:rsidRPr="003A1A20">
        <w:rPr>
          <w:b/>
          <w:bCs/>
          <w:lang w:val="el-GR"/>
        </w:rPr>
        <w:t xml:space="preserve">Η αναθέτουσα αρχή, αιτιολογημένα και κατόπιν γνώμης της αρμόδιας </w:t>
      </w:r>
      <w:r w:rsidR="00204B65" w:rsidRPr="003A1A20">
        <w:rPr>
          <w:b/>
          <w:bCs/>
          <w:lang w:val="el-GR"/>
        </w:rPr>
        <w:t>Ε</w:t>
      </w:r>
      <w:r w:rsidRPr="003A1A20">
        <w:rPr>
          <w:b/>
          <w:bCs/>
          <w:lang w:val="el-GR"/>
        </w:rPr>
        <w:t xml:space="preserve">πιτροπής του </w:t>
      </w:r>
      <w:r w:rsidR="00204B65" w:rsidRPr="003A1A20">
        <w:rPr>
          <w:b/>
          <w:bCs/>
          <w:lang w:val="el-GR"/>
        </w:rPr>
        <w:t>Δ</w:t>
      </w:r>
      <w:r w:rsidRPr="003A1A20">
        <w:rPr>
          <w:b/>
          <w:bCs/>
          <w:lang w:val="el-GR"/>
        </w:rPr>
        <w:t xml:space="preserve">ιαγωνισμού,  μπορεί να  κατακυρώσει τη σύμβαση για ολόκληρη ή μεγαλύτερη ή μικρότερη ποσότητα αγαθών από αυτή που καθορίζεται στην </w:t>
      </w:r>
      <w:r w:rsidR="005B0767" w:rsidRPr="003A1A20">
        <w:rPr>
          <w:b/>
          <w:bCs/>
          <w:lang w:val="el-GR"/>
        </w:rPr>
        <w:t xml:space="preserve">παρούσα </w:t>
      </w:r>
      <w:r w:rsidRPr="003A1A20">
        <w:rPr>
          <w:b/>
          <w:bCs/>
          <w:lang w:val="el-GR"/>
        </w:rPr>
        <w:t xml:space="preserve">σε ποσοστό και ως εξής:   </w:t>
      </w:r>
      <w:proofErr w:type="spellStart"/>
      <w:r w:rsidR="003A1A20" w:rsidRPr="003A1A20">
        <w:rPr>
          <w:b/>
          <w:bCs/>
          <w:lang w:val="el-GR"/>
        </w:rPr>
        <w:t>εκατόν</w:t>
      </w:r>
      <w:proofErr w:type="spellEnd"/>
      <w:r w:rsidR="003A1A20" w:rsidRPr="003A1A20">
        <w:rPr>
          <w:b/>
          <w:bCs/>
          <w:lang w:val="el-GR"/>
        </w:rPr>
        <w:t xml:space="preserve"> είκοσι </w:t>
      </w:r>
      <w:r w:rsidR="005B0767" w:rsidRPr="003A1A20">
        <w:rPr>
          <w:b/>
          <w:bCs/>
          <w:lang w:val="el-GR"/>
        </w:rPr>
        <w:t xml:space="preserve"> </w:t>
      </w:r>
      <w:r w:rsidRPr="003A1A20">
        <w:rPr>
          <w:b/>
          <w:bCs/>
          <w:lang w:val="el-GR"/>
        </w:rPr>
        <w:t>τοις εκατό (</w:t>
      </w:r>
      <w:r w:rsidR="005B0767" w:rsidRPr="003A1A20">
        <w:rPr>
          <w:b/>
          <w:bCs/>
          <w:lang w:val="el-GR"/>
        </w:rPr>
        <w:t>120</w:t>
      </w:r>
      <w:r w:rsidRPr="003A1A20">
        <w:rPr>
          <w:b/>
          <w:bCs/>
          <w:lang w:val="el-GR"/>
        </w:rPr>
        <w:t>%)</w:t>
      </w:r>
      <w:r w:rsidRPr="003A1A20">
        <w:rPr>
          <w:rStyle w:val="FootnoteReference2"/>
          <w:b/>
          <w:bCs/>
          <w:lang w:val="el-GR"/>
        </w:rPr>
        <w:footnoteReference w:id="115"/>
      </w:r>
      <w:r w:rsidRPr="003A1A20">
        <w:rPr>
          <w:b/>
          <w:bCs/>
          <w:lang w:val="el-GR"/>
        </w:rPr>
        <w:t xml:space="preserve"> στην </w:t>
      </w:r>
      <w:r w:rsidRPr="003A1A20">
        <w:rPr>
          <w:b/>
          <w:bCs/>
          <w:lang w:val="el-GR"/>
        </w:rPr>
        <w:lastRenderedPageBreak/>
        <w:t xml:space="preserve">περίπτωση της μεγαλύτερης ποσότητας και </w:t>
      </w:r>
      <w:r w:rsidR="003A1A20" w:rsidRPr="003A1A20">
        <w:rPr>
          <w:b/>
          <w:bCs/>
          <w:lang w:val="el-GR"/>
        </w:rPr>
        <w:t xml:space="preserve">ογδόντα </w:t>
      </w:r>
      <w:r w:rsidRPr="003A1A20">
        <w:rPr>
          <w:b/>
          <w:bCs/>
          <w:lang w:val="el-GR"/>
        </w:rPr>
        <w:t>τοις εκατό (</w:t>
      </w:r>
      <w:r w:rsidR="005B0767" w:rsidRPr="003A1A20">
        <w:rPr>
          <w:b/>
          <w:bCs/>
          <w:lang w:val="el-GR"/>
        </w:rPr>
        <w:t>80</w:t>
      </w:r>
      <w:r w:rsidRPr="003A1A20">
        <w:rPr>
          <w:b/>
          <w:bCs/>
          <w:lang w:val="el-GR"/>
        </w:rPr>
        <w:t>%)</w:t>
      </w:r>
      <w:r w:rsidRPr="003A1A20">
        <w:rPr>
          <w:rStyle w:val="FootnoteReference2"/>
          <w:b/>
          <w:bCs/>
          <w:lang w:val="el-GR"/>
        </w:rPr>
        <w:footnoteReference w:id="116"/>
      </w:r>
      <w:r w:rsidRPr="003A1A20">
        <w:rPr>
          <w:b/>
          <w:bCs/>
          <w:lang w:val="el-GR"/>
        </w:rPr>
        <w:t xml:space="preserve"> στην περίπτωση μικρότερης ποσότητας.  </w:t>
      </w:r>
    </w:p>
    <w:p w14:paraId="5695AB1D" w14:textId="77777777" w:rsidR="003929DA" w:rsidRDefault="00491658">
      <w:pPr>
        <w:pStyle w:val="20"/>
        <w:rPr>
          <w:lang w:val="el-GR"/>
        </w:rPr>
      </w:pPr>
      <w:r>
        <w:rPr>
          <w:lang w:val="el-GR"/>
        </w:rPr>
        <w:t xml:space="preserve"> </w:t>
      </w:r>
      <w:bookmarkStart w:id="67" w:name="_Toc138677582"/>
      <w:r w:rsidR="003929DA">
        <w:rPr>
          <w:lang w:val="el-GR"/>
        </w:rPr>
        <w:t>3.3</w:t>
      </w:r>
      <w:r w:rsidR="003929DA">
        <w:rPr>
          <w:lang w:val="el-GR"/>
        </w:rPr>
        <w:tab/>
        <w:t>Κατακύρωση - σύναψη σύμβασης</w:t>
      </w:r>
      <w:r w:rsidR="005C4697">
        <w:rPr>
          <w:rStyle w:val="ad"/>
          <w:lang w:val="el-GR"/>
        </w:rPr>
        <w:footnoteReference w:id="117"/>
      </w:r>
      <w:bookmarkEnd w:id="67"/>
      <w:r w:rsidR="003929DA">
        <w:rPr>
          <w:lang w:val="el-GR"/>
        </w:rPr>
        <w:t xml:space="preserve"> </w:t>
      </w:r>
    </w:p>
    <w:p w14:paraId="0C40F04B" w14:textId="05B00137" w:rsidR="006A42C7" w:rsidRDefault="006A42C7" w:rsidP="006A42C7">
      <w:pPr>
        <w:rPr>
          <w:lang w:val="el-GR"/>
        </w:rPr>
      </w:pPr>
      <w:r w:rsidRPr="007D4F03">
        <w:rPr>
          <w:b/>
          <w:lang w:val="el-GR"/>
        </w:rPr>
        <w:t>3.3.</w:t>
      </w:r>
      <w:r w:rsidR="003B264E">
        <w:rPr>
          <w:b/>
          <w:lang w:val="el-GR"/>
        </w:rPr>
        <w:t>1</w:t>
      </w:r>
      <w:r w:rsidRPr="007D4F03">
        <w:rPr>
          <w:b/>
          <w:lang w:val="el-GR"/>
        </w:rPr>
        <w:t>.</w:t>
      </w:r>
      <w:r>
        <w:rPr>
          <w:lang w:val="el-GR"/>
        </w:rP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w:t>
      </w:r>
      <w:r w:rsidR="00204B65">
        <w:rPr>
          <w:lang w:val="el-GR"/>
        </w:rPr>
        <w:t>΄</w:t>
      </w:r>
      <w:r>
        <w:rPr>
          <w:lang w:val="el-GR"/>
        </w:rPr>
        <w:t xml:space="preserve"> &amp; β</w:t>
      </w:r>
      <w:r w:rsidR="00204B65">
        <w:rPr>
          <w:lang w:val="el-GR"/>
        </w:rPr>
        <w:t>΄</w:t>
      </w:r>
      <w:r>
        <w:rPr>
          <w:lang w:val="el-GR"/>
        </w:rPr>
        <w:t xml:space="preserve"> της παρ. 2 του άρθρου 100 του ν. 4412/2016 </w:t>
      </w:r>
      <w:r w:rsidRPr="006A42C7">
        <w:rPr>
          <w:lang w:val="el-GR"/>
        </w:rPr>
        <w:t xml:space="preserve">(περί αξιολόγησης των δικαιολογητικών συμμετοχής, της τεχνικής και της οικονομικής προσφοράς). </w:t>
      </w:r>
      <w:r>
        <w:rPr>
          <w:lang w:val="el-GR"/>
        </w:rPr>
        <w:t xml:space="preserve">  </w:t>
      </w:r>
    </w:p>
    <w:p w14:paraId="324F29B7" w14:textId="19CCF01B" w:rsidR="006A42C7" w:rsidRDefault="00E906F0" w:rsidP="006A42C7">
      <w:pPr>
        <w:rPr>
          <w:lang w:val="el-GR"/>
        </w:rPr>
      </w:pPr>
      <w:r w:rsidRPr="007D4F03">
        <w:rPr>
          <w:color w:val="000000"/>
          <w:szCs w:val="22"/>
          <w:shd w:val="clear" w:color="auto" w:fill="FFFFFF"/>
          <w:lang w:val="el-GR"/>
        </w:rPr>
        <w:t>Η αναθέτουσα αρχή κοινοποιεί, μέσω της λειτουργικότητας της «Επικοινωνίας»</w:t>
      </w:r>
      <w:r w:rsidR="00204B65">
        <w:rPr>
          <w:color w:val="000000"/>
          <w:szCs w:val="22"/>
          <w:shd w:val="clear" w:color="auto" w:fill="FFFFFF"/>
          <w:lang w:val="el-GR"/>
        </w:rPr>
        <w:t xml:space="preserve">  του διαγωνισμού  στο  ΕΣΗΔΗΣ</w:t>
      </w:r>
      <w:r w:rsidRPr="007D4F03">
        <w:rPr>
          <w:color w:val="000000"/>
          <w:szCs w:val="22"/>
          <w:shd w:val="clear" w:color="auto" w:fill="FFFFFF"/>
          <w:lang w:val="el-GR"/>
        </w:rPr>
        <w:t xml:space="preserve">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sidR="001A1CBE">
        <w:rPr>
          <w:color w:val="000000"/>
          <w:szCs w:val="22"/>
          <w:shd w:val="clear" w:color="auto" w:fill="FFFFFF"/>
          <w:lang w:val="el-GR"/>
        </w:rPr>
        <w:t xml:space="preserve">». </w:t>
      </w:r>
      <w:r w:rsidR="006A42C7" w:rsidRPr="00CE73AA">
        <w:rPr>
          <w:lang w:val="el-GR"/>
        </w:rPr>
        <w:t>Μετά την έκδοση και κοινοπ</w:t>
      </w:r>
      <w:r w:rsidR="006A42C7">
        <w:rPr>
          <w:lang w:val="el-GR"/>
        </w:rPr>
        <w:t xml:space="preserve">οίηση της απόφασης κατακύρωσης </w:t>
      </w:r>
      <w:r w:rsidR="006A42C7" w:rsidRPr="00CE73AA">
        <w:rPr>
          <w:lang w:val="el-GR"/>
        </w:rPr>
        <w:t>οι προσφέροντες λαμβάνουν γνώση των λοιπών συμμετεχόντων στη διαδικασία και των στοιχεί</w:t>
      </w:r>
      <w:r w:rsidR="006A42C7">
        <w:rPr>
          <w:lang w:val="el-GR"/>
        </w:rPr>
        <w:t xml:space="preserve">ων που υποβλήθηκαν από </w:t>
      </w:r>
      <w:r w:rsidR="00D13A1A">
        <w:rPr>
          <w:lang w:val="el-GR"/>
        </w:rPr>
        <w:t>αυτούς, με ενέργειες της αναθέτουσας αρχής</w:t>
      </w:r>
      <w:r w:rsidR="00D13A1A">
        <w:rPr>
          <w:rStyle w:val="ad"/>
          <w:lang w:val="el-GR"/>
        </w:rPr>
        <w:footnoteReference w:id="118"/>
      </w:r>
      <w:r w:rsidR="00D13A1A" w:rsidRPr="00BE6FAB">
        <w:rPr>
          <w:lang w:val="el-GR"/>
        </w:rPr>
        <w:t>.</w:t>
      </w:r>
      <w:r w:rsidR="006A42C7" w:rsidRPr="00CE73AA">
        <w:rPr>
          <w:lang w:val="el-GR"/>
        </w:rPr>
        <w:t xml:space="preserve"> Κατά της απόφασης κατακύρωσης χωρεί προδικαστική προσφυγή ενώπιον της</w:t>
      </w:r>
      <w:r w:rsidR="00060A38">
        <w:rPr>
          <w:lang w:val="el-GR"/>
        </w:rPr>
        <w:t xml:space="preserve"> </w:t>
      </w:r>
      <w:r w:rsidR="00C43570">
        <w:rPr>
          <w:color w:val="000000"/>
          <w:szCs w:val="22"/>
          <w:shd w:val="clear" w:color="auto" w:fill="FFFFFF"/>
          <w:lang w:val="el-GR"/>
        </w:rPr>
        <w:t>Ε.Α.ΔΗ.ΣΥ.</w:t>
      </w:r>
      <w:r w:rsidR="006A42C7" w:rsidRPr="00CE73AA">
        <w:rPr>
          <w:lang w:val="el-GR"/>
        </w:rPr>
        <w:t xml:space="preserve">, σύμφωνα με την παράγραφο 3.4 της </w:t>
      </w:r>
      <w:r w:rsidR="000A44F1">
        <w:rPr>
          <w:lang w:val="el-GR"/>
        </w:rPr>
        <w:t>παρούσας</w:t>
      </w:r>
      <w:r w:rsidR="006A42C7" w:rsidRPr="00CE73AA">
        <w:rPr>
          <w:lang w:val="el-GR"/>
        </w:rPr>
        <w:t>. Δεν επιτρέπεται η άσκηση άλλης διοικητικής προσφυγής κατά της ανωτέρω απόφασης.</w:t>
      </w:r>
      <w:r w:rsidR="006A42C7" w:rsidRPr="00CE73AA">
        <w:rPr>
          <w:vertAlign w:val="superscript"/>
          <w:lang w:val="el-GR"/>
        </w:rPr>
        <w:footnoteReference w:id="119"/>
      </w:r>
    </w:p>
    <w:p w14:paraId="3352790C" w14:textId="77777777" w:rsidR="003929DA" w:rsidRPr="00B03F31" w:rsidRDefault="00D260E1">
      <w:pPr>
        <w:rPr>
          <w:lang w:val="el-GR"/>
        </w:rPr>
      </w:pPr>
      <w:r w:rsidRPr="007D4F03">
        <w:rPr>
          <w:b/>
          <w:lang w:val="el-GR"/>
        </w:rPr>
        <w:t>3.3.</w:t>
      </w:r>
      <w:r w:rsidR="003B264E">
        <w:rPr>
          <w:b/>
          <w:lang w:val="el-GR"/>
        </w:rPr>
        <w:t>2</w:t>
      </w:r>
      <w:r w:rsidRPr="007D4F03">
        <w:rPr>
          <w:b/>
          <w:lang w:val="el-GR"/>
        </w:rPr>
        <w:t xml:space="preserve">. </w:t>
      </w:r>
      <w:r w:rsidR="003929DA" w:rsidRPr="00B03F31">
        <w:rPr>
          <w:lang w:val="el-GR"/>
        </w:rPr>
        <w:t>Η απόφαση κατακύρωσης καθίσταται οριστική, εφόσον συντρέξουν οι ακόλουθες προϋποθέσεις</w:t>
      </w:r>
      <w:r w:rsidR="001B44A3" w:rsidRPr="00B03F31">
        <w:rPr>
          <w:lang w:val="el-GR"/>
        </w:rPr>
        <w:t xml:space="preserve"> σωρευτικά</w:t>
      </w:r>
      <w:r w:rsidR="003929DA" w:rsidRPr="00B03F31">
        <w:rPr>
          <w:lang w:val="el-GR"/>
        </w:rPr>
        <w:t>:</w:t>
      </w:r>
    </w:p>
    <w:p w14:paraId="7DFA9CFE" w14:textId="77777777" w:rsidR="003929DA" w:rsidRDefault="003929DA">
      <w:pPr>
        <w:pStyle w:val="-HTML2"/>
        <w:jc w:val="both"/>
      </w:pPr>
      <w:r>
        <w:rPr>
          <w:rFonts w:ascii="Calibri" w:hAnsi="Calibri" w:cs="Calibri"/>
          <w:sz w:val="22"/>
          <w:szCs w:val="24"/>
        </w:rPr>
        <w:t>α) κοινοποιηθεί η απόφαση κατακύρωσης σε όλους τους οικονομικούς φορείς που δεν έχουν αποκλειστεί οριστικά</w:t>
      </w:r>
      <w:r w:rsidR="005C4697">
        <w:rPr>
          <w:rFonts w:ascii="Calibri" w:hAnsi="Calibri" w:cs="Calibri"/>
          <w:sz w:val="22"/>
          <w:szCs w:val="24"/>
        </w:rPr>
        <w:t>,</w:t>
      </w:r>
      <w:r>
        <w:rPr>
          <w:rFonts w:ascii="Calibri" w:hAnsi="Calibri" w:cs="Calibri"/>
          <w:sz w:val="22"/>
          <w:szCs w:val="24"/>
        </w:rPr>
        <w:t xml:space="preserve"> </w:t>
      </w:r>
    </w:p>
    <w:p w14:paraId="1265C219" w14:textId="0D7C8379" w:rsidR="001B44A3" w:rsidRPr="00060A38" w:rsidRDefault="003929DA">
      <w:pPr>
        <w:pStyle w:val="-HTML2"/>
        <w:jc w:val="both"/>
        <w:rPr>
          <w:rFonts w:ascii="Calibri" w:hAnsi="Calibri" w:cs="Calibri"/>
          <w:sz w:val="22"/>
          <w:szCs w:val="22"/>
        </w:rPr>
      </w:pPr>
      <w:r>
        <w:rPr>
          <w:rFonts w:ascii="Calibri" w:hAnsi="Calibri" w:cs="Calibri"/>
          <w:sz w:val="22"/>
          <w:szCs w:val="24"/>
        </w:rPr>
        <w:t xml:space="preserve">β) </w:t>
      </w:r>
      <w:r w:rsidRPr="00060A38">
        <w:rPr>
          <w:rFonts w:ascii="Calibri" w:hAnsi="Calibri" w:cs="Calibri"/>
          <w:sz w:val="22"/>
          <w:szCs w:val="22"/>
        </w:rPr>
        <w:t>παρέλθει άπρακτη η προθεσμία άσκησης προδικαστικής προσφυγής ή σε περίπτωση άσκησης, παρέλθει άπρακτη η προθεσμία άσκησης αίτησης αναστολής</w:t>
      </w:r>
      <w:r w:rsidR="00204B65">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 </w:t>
      </w:r>
      <w:r w:rsidR="00C43570" w:rsidRPr="00AD164C">
        <w:rPr>
          <w:rFonts w:ascii="Calibri" w:hAnsi="Calibri" w:cs="Calibri"/>
          <w:color w:val="000000"/>
          <w:sz w:val="22"/>
          <w:szCs w:val="22"/>
          <w:shd w:val="clear" w:color="auto" w:fill="FFFFFF"/>
        </w:rPr>
        <w:t>Ε.Α.ΔΗ.ΣΥ</w:t>
      </w:r>
      <w:r w:rsidR="00C43570" w:rsidRPr="00060A38">
        <w:rPr>
          <w:rFonts w:ascii="Calibri" w:hAnsi="Calibri" w:cs="Calibri"/>
          <w:color w:val="000000"/>
          <w:sz w:val="22"/>
          <w:szCs w:val="22"/>
          <w:shd w:val="clear" w:color="auto" w:fill="FFFFFF"/>
        </w:rPr>
        <w:t xml:space="preserve"> </w:t>
      </w:r>
      <w:r w:rsidRPr="00060A38">
        <w:rPr>
          <w:rFonts w:ascii="Calibri" w:hAnsi="Calibri" w:cs="Calibri"/>
          <w:sz w:val="22"/>
          <w:szCs w:val="22"/>
        </w:rPr>
        <w:t>και σε περίπτωση άσκησης αίτησης αναστολής</w:t>
      </w:r>
      <w:r w:rsidR="000D24F7">
        <w:rPr>
          <w:rFonts w:ascii="Calibri" w:hAnsi="Calibri" w:cs="Calibri"/>
          <w:sz w:val="22"/>
          <w:szCs w:val="22"/>
        </w:rPr>
        <w:t xml:space="preserve"> και ακύρωσης </w:t>
      </w:r>
      <w:r w:rsidRPr="00060A38">
        <w:rPr>
          <w:rFonts w:ascii="Calibri" w:hAnsi="Calibri" w:cs="Calibri"/>
          <w:sz w:val="22"/>
          <w:szCs w:val="22"/>
        </w:rPr>
        <w:t xml:space="preserve"> κατά της απόφασης της</w:t>
      </w:r>
      <w:r w:rsidR="00C43570" w:rsidRPr="001E5219">
        <w:rPr>
          <w:rFonts w:ascii="Calibri" w:hAnsi="Calibri" w:cs="Calibri"/>
          <w:color w:val="000000"/>
          <w:sz w:val="22"/>
          <w:szCs w:val="22"/>
          <w:shd w:val="clear" w:color="auto" w:fill="FFFFFF"/>
        </w:rPr>
        <w:t xml:space="preserve"> </w:t>
      </w:r>
      <w:r w:rsidR="00C43570" w:rsidRPr="00AD164C">
        <w:rPr>
          <w:rFonts w:ascii="Calibri" w:hAnsi="Calibri" w:cs="Calibri"/>
          <w:color w:val="000000"/>
          <w:sz w:val="22"/>
          <w:szCs w:val="22"/>
          <w:shd w:val="clear" w:color="auto" w:fill="FFFFFF"/>
        </w:rPr>
        <w:t>Ε.Α.ΔΗ.ΣΥ.</w:t>
      </w:r>
      <w:r w:rsidRPr="00AD164C">
        <w:rPr>
          <w:rFonts w:ascii="Calibri" w:hAnsi="Calibri" w:cs="Calibri"/>
          <w:sz w:val="22"/>
          <w:szCs w:val="22"/>
        </w:rPr>
        <w:t>, εκδοθεί</w:t>
      </w:r>
      <w:r w:rsidRPr="00060A38">
        <w:rPr>
          <w:rFonts w:ascii="Calibri" w:hAnsi="Calibri" w:cs="Calibri"/>
          <w:sz w:val="22"/>
          <w:szCs w:val="22"/>
        </w:rPr>
        <w:t xml:space="preserve"> απόφαση επί της αίτησης, με την επιφύλαξη της χορήγησης προσωρινής διαταγής, σύμφωνα με όσα ορίζονται  </w:t>
      </w:r>
      <w:r w:rsidRPr="009E23A8">
        <w:rPr>
          <w:rFonts w:ascii="Calibri" w:hAnsi="Calibri" w:cs="Calibri"/>
          <w:sz w:val="22"/>
          <w:szCs w:val="22"/>
        </w:rPr>
        <w:t>στο τελευταίο εδάφιο της </w:t>
      </w:r>
      <w:hyperlink r:id="rId22" w:anchor="art372_4" w:history="1">
        <w:r w:rsidRPr="009E23A8">
          <w:rPr>
            <w:rFonts w:ascii="Calibri" w:hAnsi="Calibri" w:cs="Calibri"/>
            <w:sz w:val="22"/>
            <w:szCs w:val="22"/>
          </w:rPr>
          <w:t>παρ.</w:t>
        </w:r>
      </w:hyperlink>
      <w:hyperlink r:id="rId23" w:anchor="art372_4" w:history="1"/>
      <w:hyperlink r:id="rId24" w:anchor="art372_4" w:history="1">
        <w:r w:rsidRPr="009E23A8">
          <w:rPr>
            <w:rFonts w:ascii="Calibri" w:hAnsi="Calibri" w:cs="Calibri"/>
            <w:sz w:val="22"/>
            <w:szCs w:val="22"/>
          </w:rPr>
          <w:t xml:space="preserve"> 4 του άρθρου 372</w:t>
        </w:r>
      </w:hyperlink>
      <w:r w:rsidRPr="009E23A8">
        <w:rPr>
          <w:rFonts w:ascii="Calibri" w:hAnsi="Calibri" w:cs="Calibri"/>
          <w:sz w:val="22"/>
          <w:szCs w:val="22"/>
        </w:rPr>
        <w:t xml:space="preserve"> του ν. 4412/2016</w:t>
      </w:r>
      <w:r w:rsidRPr="00060A38">
        <w:rPr>
          <w:rFonts w:ascii="Calibri" w:hAnsi="Calibri" w:cs="Calibri"/>
          <w:sz w:val="22"/>
          <w:szCs w:val="22"/>
        </w:rPr>
        <w:t>,</w:t>
      </w:r>
    </w:p>
    <w:p w14:paraId="64D3FC71" w14:textId="77777777" w:rsidR="003929DA" w:rsidRPr="008F560D" w:rsidRDefault="003929DA">
      <w:pPr>
        <w:pStyle w:val="-HTML2"/>
        <w:jc w:val="both"/>
        <w:rPr>
          <w:rFonts w:ascii="Calibri" w:hAnsi="Calibri" w:cs="Calibri"/>
          <w:sz w:val="22"/>
          <w:szCs w:val="22"/>
        </w:rPr>
      </w:pPr>
      <w:r w:rsidRPr="00683E15">
        <w:rPr>
          <w:rFonts w:ascii="Calibri" w:hAnsi="Calibri" w:cs="Calibri"/>
          <w:sz w:val="22"/>
          <w:szCs w:val="22"/>
        </w:rPr>
        <w:t xml:space="preserve">γ) ολοκληρωθεί επιτυχώς ο </w:t>
      </w:r>
      <w:proofErr w:type="spellStart"/>
      <w:r w:rsidRPr="008F560D">
        <w:rPr>
          <w:rFonts w:ascii="Calibri" w:hAnsi="Calibri" w:cs="Calibri"/>
          <w:sz w:val="22"/>
          <w:szCs w:val="22"/>
        </w:rPr>
        <w:t>προσυμβατικός</w:t>
      </w:r>
      <w:proofErr w:type="spellEnd"/>
      <w:r w:rsidRPr="008F560D">
        <w:rPr>
          <w:rFonts w:ascii="Calibri" w:hAnsi="Calibri" w:cs="Calibri"/>
          <w:sz w:val="22"/>
          <w:szCs w:val="22"/>
        </w:rPr>
        <w:t xml:space="preserve"> έλεγχος από το Ελεγκτικό Συνέδριο, σύμφωνα με τα άρθρα 324 έως 327 του ν. 4700/2020, εφόσον απαιτείται,</w:t>
      </w:r>
    </w:p>
    <w:p w14:paraId="33886034" w14:textId="22B9E61D" w:rsidR="003929DA" w:rsidRPr="008C11C4" w:rsidRDefault="003929DA" w:rsidP="008C11C4">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 xml:space="preserve">δ) </w:t>
      </w:r>
      <w:r w:rsidR="009E23A8" w:rsidRPr="009E23A8">
        <w:rPr>
          <w:rFonts w:ascii="Calibri" w:hAnsi="Calibri" w:cs="Calibri"/>
          <w:i/>
          <w:color w:val="5B9BD5"/>
          <w:sz w:val="22"/>
          <w:szCs w:val="24"/>
          <w:lang w:eastAsia="el-GR"/>
        </w:rPr>
        <w:t>[</w:t>
      </w:r>
      <w:r w:rsidR="00F1013B" w:rsidRPr="009E23A8">
        <w:rPr>
          <w:rFonts w:ascii="Calibri" w:hAnsi="Calibri" w:cs="Calibri"/>
          <w:i/>
          <w:color w:val="5B9BD5"/>
          <w:sz w:val="22"/>
          <w:szCs w:val="24"/>
          <w:lang w:eastAsia="el-GR"/>
        </w:rPr>
        <w:t xml:space="preserve">μόνο στην περίπτωση του </w:t>
      </w:r>
      <w:proofErr w:type="spellStart"/>
      <w:r w:rsidR="00F1013B" w:rsidRPr="009E23A8">
        <w:rPr>
          <w:rFonts w:ascii="Calibri" w:hAnsi="Calibri" w:cs="Calibri"/>
          <w:i/>
          <w:color w:val="5B9BD5"/>
          <w:sz w:val="22"/>
          <w:szCs w:val="24"/>
          <w:lang w:eastAsia="el-GR"/>
        </w:rPr>
        <w:t>προσυμβατικού</w:t>
      </w:r>
      <w:proofErr w:type="spellEnd"/>
      <w:r w:rsidR="00F1013B" w:rsidRPr="009E23A8">
        <w:rPr>
          <w:rFonts w:ascii="Calibri" w:hAnsi="Calibri" w:cs="Calibri"/>
          <w:i/>
          <w:color w:val="5B9BD5"/>
          <w:sz w:val="22"/>
          <w:szCs w:val="24"/>
          <w:lang w:eastAsia="el-GR"/>
        </w:rPr>
        <w:t xml:space="preserve"> ελέγχου ή της άσκησης προδικαστικής προσφυγής κατά της απόφασης κατακύρωσης</w:t>
      </w:r>
      <w:r w:rsidR="009E23A8">
        <w:rPr>
          <w:rFonts w:ascii="Calibri" w:hAnsi="Calibri" w:cs="Calibri"/>
          <w:i/>
          <w:color w:val="5B9BD5"/>
          <w:sz w:val="22"/>
          <w:szCs w:val="24"/>
          <w:lang w:eastAsia="el-GR"/>
        </w:rPr>
        <w:t>]</w:t>
      </w:r>
      <w:r w:rsidR="00F1013B">
        <w:rPr>
          <w:rFonts w:ascii="Calibri" w:hAnsi="Calibri" w:cs="Calibri"/>
          <w:color w:val="ED7D31" w:themeColor="accent2"/>
          <w:sz w:val="22"/>
          <w:szCs w:val="24"/>
        </w:rPr>
        <w:t xml:space="preserve"> </w:t>
      </w:r>
      <w:r>
        <w:rPr>
          <w:rFonts w:ascii="Calibri" w:hAnsi="Calibri" w:cs="Calibri"/>
          <w:sz w:val="22"/>
          <w:szCs w:val="24"/>
        </w:rPr>
        <w:t xml:space="preserve">ο </w:t>
      </w:r>
      <w:r w:rsidR="00485235">
        <w:rPr>
          <w:rFonts w:ascii="Calibri" w:hAnsi="Calibri" w:cs="Calibri"/>
          <w:sz w:val="22"/>
          <w:szCs w:val="24"/>
        </w:rPr>
        <w:t xml:space="preserve"> </w:t>
      </w:r>
      <w:r w:rsidR="00BB560B">
        <w:rPr>
          <w:rFonts w:ascii="Calibri" w:hAnsi="Calibri" w:cs="Calibri"/>
          <w:sz w:val="22"/>
          <w:szCs w:val="24"/>
        </w:rPr>
        <w:t>προσωρινός ανάδοχος</w:t>
      </w:r>
      <w:r>
        <w:rPr>
          <w:rFonts w:ascii="Calibri" w:hAnsi="Calibri" w:cs="Calibri"/>
          <w:sz w:val="22"/>
          <w:szCs w:val="24"/>
        </w:rPr>
        <w:t xml:space="preserve"> υποβάλει</w:t>
      </w:r>
      <w:r w:rsidRPr="00BB560B">
        <w:rPr>
          <w:rFonts w:ascii="Calibri" w:hAnsi="Calibri" w:cs="Calibri"/>
          <w:sz w:val="22"/>
          <w:szCs w:val="24"/>
        </w:rPr>
        <w:t>,</w:t>
      </w:r>
      <w:r>
        <w:rPr>
          <w:rFonts w:ascii="Calibri" w:hAnsi="Calibri" w:cs="Calibri"/>
          <w:sz w:val="22"/>
          <w:szCs w:val="24"/>
        </w:rPr>
        <w:t xml:space="preserve"> έπειτα από σχετική πρόσκληση, υπεύθυνη δήλωση, που υπογράφεται σύμφωνα με όσα ορίζονται στο </w:t>
      </w:r>
      <w:hyperlink r:id="rId25"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xml:space="preserve">, στην οποία δηλώνεται ότι δεν έχουν επέλθει στο πρόσωπό του </w:t>
      </w:r>
      <w:proofErr w:type="spellStart"/>
      <w:r>
        <w:rPr>
          <w:rFonts w:ascii="Calibri" w:hAnsi="Calibri" w:cs="Calibri"/>
          <w:sz w:val="22"/>
          <w:szCs w:val="24"/>
        </w:rPr>
        <w:t>οψιγενείς</w:t>
      </w:r>
      <w:proofErr w:type="spellEnd"/>
      <w:r>
        <w:rPr>
          <w:rFonts w:ascii="Calibri" w:hAnsi="Calibri" w:cs="Calibri"/>
          <w:sz w:val="22"/>
          <w:szCs w:val="24"/>
        </w:rPr>
        <w:t xml:space="preserve"> μεταβολές κατά την έννοια του </w:t>
      </w:r>
      <w:hyperlink r:id="rId26"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sidR="00BB560B">
        <w:rPr>
          <w:rFonts w:ascii="Calibri" w:hAnsi="Calibri" w:cs="Calibri"/>
          <w:sz w:val="22"/>
          <w:szCs w:val="24"/>
        </w:rPr>
        <w:t>.</w:t>
      </w:r>
      <w:r>
        <w:rPr>
          <w:rFonts w:ascii="Calibri" w:hAnsi="Calibri" w:cs="Calibri"/>
          <w:sz w:val="22"/>
          <w:szCs w:val="24"/>
        </w:rPr>
        <w:t xml:space="preserve"> </w:t>
      </w:r>
      <w:r w:rsidR="008C11C4" w:rsidRPr="0035532D">
        <w:rPr>
          <w:rFonts w:ascii="Calibri" w:hAnsi="Calibri" w:cs="Calibri"/>
          <w:sz w:val="22"/>
          <w:szCs w:val="24"/>
        </w:rPr>
        <w:t>Η υπεύθυνη δήλωση ελέγχεται από την αναθέτουσα αρχή και μνημονεύεται στο συμφωνητικό.</w:t>
      </w:r>
      <w:r w:rsidR="00BB5266" w:rsidRPr="0035532D">
        <w:rPr>
          <w:rFonts w:ascii="Calibri" w:hAnsi="Calibri" w:cs="Calibri"/>
          <w:sz w:val="22"/>
          <w:szCs w:val="24"/>
        </w:rPr>
        <w:t xml:space="preserve"> Εφόσον δηλωθούν </w:t>
      </w:r>
      <w:proofErr w:type="spellStart"/>
      <w:r w:rsidR="00BB5266" w:rsidRPr="0035532D">
        <w:rPr>
          <w:rFonts w:ascii="Calibri" w:hAnsi="Calibri" w:cs="Calibri"/>
          <w:sz w:val="22"/>
          <w:szCs w:val="24"/>
        </w:rPr>
        <w:t>οψιγενείς</w:t>
      </w:r>
      <w:proofErr w:type="spellEnd"/>
      <w:r w:rsidR="00BB5266" w:rsidRPr="0035532D">
        <w:rPr>
          <w:rFonts w:ascii="Calibri" w:hAnsi="Calibri" w:cs="Calibri"/>
          <w:sz w:val="22"/>
          <w:szCs w:val="24"/>
        </w:rPr>
        <w:t xml:space="preserve"> μεταβολές, η δήλωση ελέγχεται από την Επιτροπή Διαγωνισμού, η οποία εισηγείται προς το αρμόδιο αποφαινόμενο όργανο.</w:t>
      </w:r>
    </w:p>
    <w:p w14:paraId="11DF8CFA" w14:textId="77777777" w:rsidR="003929DA" w:rsidRDefault="003929DA">
      <w:pPr>
        <w:pStyle w:val="-HTML2"/>
        <w:jc w:val="both"/>
        <w:rPr>
          <w:rFonts w:ascii="Calibri" w:hAnsi="Calibri" w:cs="Calibri"/>
          <w:sz w:val="22"/>
          <w:szCs w:val="24"/>
        </w:rPr>
      </w:pPr>
    </w:p>
    <w:p w14:paraId="482FFD61" w14:textId="332F428E" w:rsidR="003929DA" w:rsidRDefault="00485235">
      <w:pPr>
        <w:rPr>
          <w:lang w:val="el-GR"/>
        </w:rPr>
      </w:pPr>
      <w:r w:rsidRPr="00485235">
        <w:rPr>
          <w:lang w:val="el-GR"/>
        </w:rPr>
        <w:t xml:space="preserve">Μετά  την οριστικοποίηση της απόφασης κατακύρωσης </w:t>
      </w:r>
      <w:r>
        <w:rPr>
          <w:lang w:val="el-GR"/>
        </w:rPr>
        <w:t xml:space="preserve">η </w:t>
      </w:r>
      <w:r w:rsidR="003929DA">
        <w:rPr>
          <w:lang w:val="el-GR"/>
        </w:rPr>
        <w:t>αναθέτουσα αρχή προσκαλεί τον ανάδοχο</w:t>
      </w:r>
      <w:r w:rsidRPr="00485235">
        <w:rPr>
          <w:lang w:val="el-GR"/>
        </w:rPr>
        <w:t xml:space="preserve">, </w:t>
      </w:r>
      <w:r w:rsidR="00995A4E" w:rsidRPr="00485235">
        <w:rPr>
          <w:lang w:val="el-GR"/>
        </w:rPr>
        <w:t xml:space="preserve">μέσω της λειτουργικότητας της </w:t>
      </w:r>
      <w:r w:rsidR="00995A4E">
        <w:rPr>
          <w:lang w:val="el-GR"/>
        </w:rPr>
        <w:t>«</w:t>
      </w:r>
      <w:r w:rsidR="00995A4E" w:rsidRPr="00485235">
        <w:rPr>
          <w:lang w:val="el-GR"/>
        </w:rPr>
        <w:t>Επικοινωνίας</w:t>
      </w:r>
      <w:r w:rsidR="00995A4E">
        <w:rPr>
          <w:lang w:val="el-GR"/>
        </w:rPr>
        <w:t xml:space="preserve">» του ηλεκτρονικού διαγωνισμού στο ΕΣΗΔΗΣ, </w:t>
      </w:r>
      <w:r w:rsidR="003929DA">
        <w:rPr>
          <w:lang w:val="el-GR"/>
        </w:rPr>
        <w:t>να προσέλθει για υπογραφή του συμφωνητικού,</w:t>
      </w:r>
      <w:r w:rsidR="003929DA">
        <w:rPr>
          <w:rFonts w:ascii="Arial" w:hAnsi="Arial" w:cs="Arial"/>
          <w:szCs w:val="22"/>
          <w:lang w:val="el-GR"/>
        </w:rPr>
        <w:t xml:space="preserve"> </w:t>
      </w:r>
      <w:r w:rsidR="003929DA">
        <w:rPr>
          <w:lang w:val="el-GR"/>
        </w:rPr>
        <w:t xml:space="preserve">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14:paraId="6428618E" w14:textId="0B63FBA6" w:rsidR="003929DA" w:rsidRPr="00570C40" w:rsidRDefault="003929DA">
      <w:pPr>
        <w:rPr>
          <w:lang w:val="el-GR"/>
        </w:rPr>
      </w:pPr>
      <w:r>
        <w:rPr>
          <w:lang w:val="el-GR"/>
        </w:rPr>
        <w:t>Στην περίπτωση που ο ανάδοχος δεν προσέλθει να υπογράψει το ως άνω συμφωνητικό μέσα στην τ</w:t>
      </w:r>
      <w:r w:rsidR="008E73B7">
        <w:rPr>
          <w:lang w:val="el-GR"/>
        </w:rPr>
        <w:t>αχ</w:t>
      </w:r>
      <w:r>
        <w:rPr>
          <w:lang w:val="el-GR"/>
        </w:rPr>
        <w:t xml:space="preserve">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w:t>
      </w:r>
      <w:r>
        <w:rPr>
          <w:lang w:val="el-GR"/>
        </w:rPr>
        <w:lastRenderedPageBreak/>
        <w:t xml:space="preserve">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w:t>
      </w:r>
      <w:r w:rsidR="000A44F1">
        <w:rPr>
          <w:lang w:val="el-GR"/>
        </w:rPr>
        <w:t>παρούσας</w:t>
      </w:r>
      <w:r>
        <w:rPr>
          <w:lang w:val="el-GR"/>
        </w:rPr>
        <w:t xml:space="preserve"> </w:t>
      </w:r>
      <w:r w:rsidR="00E80CF3">
        <w:rPr>
          <w:lang w:val="el-GR"/>
        </w:rPr>
        <w:t>Δ</w:t>
      </w:r>
      <w:r>
        <w:rPr>
          <w:lang w:val="el-GR"/>
        </w:rPr>
        <w:t xml:space="preserve">ιακήρυξης. </w:t>
      </w:r>
      <w:r w:rsidRPr="00570C40">
        <w:rPr>
          <w:lang w:val="el-GR"/>
        </w:rPr>
        <w:t xml:space="preserve">Στην περίπτωση αυτή,  η αναθέτουσα αρχή μπορεί να αναζητήσει αποζημίωση, πέρα από την καταπίπτουσα εγγυητική επιστολή, ιδίως δυνάμει των άρθρων 197 και 198 </w:t>
      </w:r>
      <w:r w:rsidR="00E80CF3">
        <w:rPr>
          <w:lang w:val="el-GR"/>
        </w:rPr>
        <w:t xml:space="preserve"> του </w:t>
      </w:r>
      <w:r w:rsidRPr="00570C40">
        <w:rPr>
          <w:lang w:val="el-GR"/>
        </w:rPr>
        <w:t>ΑΚ.</w:t>
      </w:r>
    </w:p>
    <w:p w14:paraId="7C33731A" w14:textId="60544AB0" w:rsidR="003929DA" w:rsidRDefault="003929DA">
      <w:pPr>
        <w:rPr>
          <w:lang w:val="el-GR"/>
        </w:rPr>
      </w:pPr>
      <w:r w:rsidRPr="00570C40">
        <w:rPr>
          <w:lang w:val="el-GR"/>
        </w:rPr>
        <w:t xml:space="preserve">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w:t>
      </w:r>
      <w:r w:rsidR="00E80CF3">
        <w:rPr>
          <w:lang w:val="el-GR"/>
        </w:rPr>
        <w:t xml:space="preserve"> του </w:t>
      </w:r>
      <w:r w:rsidRPr="00570C40">
        <w:rPr>
          <w:lang w:val="el-GR"/>
        </w:rPr>
        <w:t>ΑΚ.</w:t>
      </w:r>
    </w:p>
    <w:p w14:paraId="5CD3A993" w14:textId="77777777" w:rsidR="003929DA" w:rsidRDefault="003929DA">
      <w:pPr>
        <w:pStyle w:val="20"/>
        <w:rPr>
          <w:color w:val="000000"/>
          <w:lang w:val="el-GR"/>
        </w:rPr>
      </w:pPr>
      <w:bookmarkStart w:id="68" w:name="_Toc138677583"/>
      <w:r>
        <w:rPr>
          <w:lang w:val="el-GR"/>
        </w:rPr>
        <w:t>3.4</w:t>
      </w:r>
      <w:r>
        <w:rPr>
          <w:lang w:val="el-GR"/>
        </w:rPr>
        <w:tab/>
        <w:t xml:space="preserve">Προδικαστικές Προσφυγές - Προσωρινή </w:t>
      </w:r>
      <w:r w:rsidR="00485235">
        <w:rPr>
          <w:lang w:val="el-GR"/>
        </w:rPr>
        <w:t xml:space="preserve">και οριστική </w:t>
      </w:r>
      <w:r>
        <w:rPr>
          <w:lang w:val="el-GR"/>
        </w:rPr>
        <w:t>Δικαστική Προστασία</w:t>
      </w:r>
      <w:bookmarkEnd w:id="68"/>
    </w:p>
    <w:p w14:paraId="3F1D536E" w14:textId="765C539E" w:rsidR="00020B6A" w:rsidRPr="00020B6A" w:rsidRDefault="00020B6A" w:rsidP="00020B6A">
      <w:pPr>
        <w:rPr>
          <w:color w:val="000000"/>
          <w:lang w:val="el-GR"/>
        </w:rPr>
      </w:pPr>
      <w:r w:rsidRPr="005251C4">
        <w:rPr>
          <w:b/>
          <w:color w:val="000000"/>
          <w:lang w:val="el-GR"/>
        </w:rPr>
        <w:t>Α</w:t>
      </w:r>
      <w:r w:rsidRPr="00020B6A">
        <w:rPr>
          <w:color w:val="000000"/>
          <w:lang w:val="el-GR"/>
        </w:rPr>
        <w:t xml:space="preserve">.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w:t>
      </w:r>
      <w:proofErr w:type="spellStart"/>
      <w:r w:rsidRPr="00020B6A">
        <w:rPr>
          <w:color w:val="000000"/>
          <w:lang w:val="el-GR"/>
        </w:rPr>
        <w:t>ενωσιακής</w:t>
      </w:r>
      <w:proofErr w:type="spellEnd"/>
      <w:r w:rsidRPr="00020B6A">
        <w:rPr>
          <w:color w:val="000000"/>
          <w:lang w:val="el-GR"/>
        </w:rPr>
        <w:t xml:space="preserve"> ή εσωτερικής νομοθεσίας στον τομέα των δημοσίων συμβάσεων, έχει δικαίωμα να προσφύγει </w:t>
      </w:r>
      <w:r w:rsidRPr="00AD164C">
        <w:rPr>
          <w:color w:val="000000"/>
          <w:lang w:val="el-GR"/>
        </w:rPr>
        <w:t xml:space="preserve">στην </w:t>
      </w:r>
      <w:r w:rsidR="00C43570" w:rsidRPr="00AD164C">
        <w:rPr>
          <w:color w:val="000000"/>
          <w:lang w:val="el-GR"/>
        </w:rPr>
        <w:t xml:space="preserve">Ενιαία </w:t>
      </w:r>
      <w:r w:rsidRPr="00AD164C">
        <w:rPr>
          <w:color w:val="000000"/>
          <w:lang w:val="el-GR"/>
        </w:rPr>
        <w:t xml:space="preserve">Αρχή </w:t>
      </w:r>
      <w:r w:rsidR="00C43570" w:rsidRPr="00AD164C">
        <w:rPr>
          <w:color w:val="000000"/>
          <w:lang w:val="el-GR"/>
        </w:rPr>
        <w:t>Δημοσίων Συμβάσεων</w:t>
      </w:r>
      <w:r w:rsidRPr="00AD164C">
        <w:rPr>
          <w:color w:val="000000"/>
          <w:lang w:val="el-GR"/>
        </w:rPr>
        <w:t xml:space="preserve"> (</w:t>
      </w:r>
      <w:r w:rsidR="00C43570" w:rsidRPr="00AD164C">
        <w:rPr>
          <w:color w:val="000000"/>
          <w:szCs w:val="22"/>
          <w:shd w:val="clear" w:color="auto" w:fill="FFFFFF"/>
          <w:lang w:val="el-GR"/>
        </w:rPr>
        <w:t>Ε.Α.ΔΗ.ΣΥ.</w:t>
      </w:r>
      <w:r w:rsidRPr="00AD164C">
        <w:rPr>
          <w:color w:val="000000"/>
          <w:lang w:val="el-GR"/>
        </w:rPr>
        <w:t>),</w:t>
      </w:r>
      <w:r w:rsidRPr="00020B6A">
        <w:rPr>
          <w:color w:val="000000"/>
          <w:lang w:val="el-GR"/>
        </w:rPr>
        <w:t xml:space="preserve"> σύμφωνα με τα ειδικότερα οριζόμενα στα άρθρα </w:t>
      </w:r>
      <w:r w:rsidR="00F1013B" w:rsidRPr="00020B6A">
        <w:rPr>
          <w:color w:val="000000"/>
          <w:lang w:val="el-GR"/>
        </w:rPr>
        <w:t>34</w:t>
      </w:r>
      <w:r w:rsidR="00F1013B">
        <w:rPr>
          <w:color w:val="000000"/>
          <w:lang w:val="el-GR"/>
        </w:rPr>
        <w:t xml:space="preserve">6 </w:t>
      </w:r>
      <w:proofErr w:type="spellStart"/>
      <w:r w:rsidRPr="00020B6A">
        <w:rPr>
          <w:color w:val="000000"/>
          <w:lang w:val="el-GR"/>
        </w:rPr>
        <w:t>επ</w:t>
      </w:r>
      <w:proofErr w:type="spellEnd"/>
      <w:r w:rsidRPr="00020B6A">
        <w:rPr>
          <w:color w:val="000000"/>
          <w:lang w:val="el-GR"/>
        </w:rPr>
        <w:t xml:space="preserve">. </w:t>
      </w:r>
      <w:r w:rsidR="00B14783">
        <w:rPr>
          <w:color w:val="000000"/>
          <w:lang w:val="el-GR"/>
        </w:rPr>
        <w:t>ν</w:t>
      </w:r>
      <w:r w:rsidRPr="00020B6A">
        <w:rPr>
          <w:color w:val="000000"/>
          <w:lang w:val="el-GR"/>
        </w:rPr>
        <w:t>. 4412/2016 και 1</w:t>
      </w:r>
      <w:r w:rsidR="00B14783">
        <w:rPr>
          <w:color w:val="000000"/>
          <w:lang w:val="el-GR"/>
        </w:rPr>
        <w:t xml:space="preserve"> </w:t>
      </w:r>
      <w:proofErr w:type="spellStart"/>
      <w:r w:rsidRPr="00020B6A">
        <w:rPr>
          <w:color w:val="000000"/>
          <w:lang w:val="el-GR"/>
        </w:rPr>
        <w:t>επ</w:t>
      </w:r>
      <w:proofErr w:type="spellEnd"/>
      <w:r w:rsidRPr="00020B6A">
        <w:rPr>
          <w:color w:val="000000"/>
          <w:lang w:val="el-GR"/>
        </w:rPr>
        <w:t xml:space="preserve">. </w:t>
      </w:r>
      <w:r w:rsidR="008E73B7">
        <w:rPr>
          <w:color w:val="000000"/>
          <w:lang w:val="el-GR"/>
        </w:rPr>
        <w:t xml:space="preserve"> του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w:t>
      </w:r>
      <w:r>
        <w:rPr>
          <w:rStyle w:val="ad"/>
          <w:color w:val="000000"/>
          <w:lang w:val="el-GR"/>
        </w:rPr>
        <w:footnoteReference w:id="120"/>
      </w:r>
      <w:r w:rsidRPr="00020B6A">
        <w:rPr>
          <w:color w:val="000000"/>
          <w:lang w:val="el-GR"/>
        </w:rPr>
        <w:t xml:space="preserve"> .</w:t>
      </w:r>
    </w:p>
    <w:p w14:paraId="6316736F" w14:textId="77777777" w:rsidR="00020B6A" w:rsidRPr="00020B6A" w:rsidRDefault="00020B6A" w:rsidP="00020B6A">
      <w:pPr>
        <w:rPr>
          <w:color w:val="000000"/>
          <w:lang w:val="el-GR"/>
        </w:rPr>
      </w:pPr>
      <w:r w:rsidRPr="00020B6A">
        <w:rPr>
          <w:color w:val="000000"/>
          <w:lang w:val="el-GR"/>
        </w:rPr>
        <w:t>Σε περίπτωση προσφυγής κατά πράξης της αναθέτουσας αρχής, η προθεσμία για την άσκηση της προδικαστικής προσφυγής είναι:</w:t>
      </w:r>
    </w:p>
    <w:p w14:paraId="6F57464F" w14:textId="5481259D" w:rsidR="00020B6A" w:rsidRPr="00020B6A" w:rsidRDefault="00020B6A" w:rsidP="00020B6A">
      <w:pPr>
        <w:rPr>
          <w:color w:val="000000"/>
          <w:lang w:val="el-GR"/>
        </w:rPr>
      </w:pPr>
      <w:r w:rsidRPr="00020B6A">
        <w:rPr>
          <w:color w:val="000000"/>
          <w:lang w:val="el-GR"/>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w:t>
      </w:r>
      <w:r w:rsidRPr="0035283C">
        <w:rPr>
          <w:color w:val="ED7D31" w:themeColor="accent2"/>
          <w:lang w:val="el-GR"/>
        </w:rPr>
        <w:t xml:space="preserve"> </w:t>
      </w:r>
      <w:r w:rsidRPr="00020B6A">
        <w:rPr>
          <w:color w:val="000000"/>
          <w:lang w:val="el-GR"/>
        </w:rPr>
        <w:t xml:space="preserve">ή </w:t>
      </w:r>
    </w:p>
    <w:p w14:paraId="02312E81" w14:textId="77777777" w:rsidR="00020B6A" w:rsidRPr="00020B6A" w:rsidRDefault="00020B6A" w:rsidP="00020B6A">
      <w:pPr>
        <w:rPr>
          <w:color w:val="000000"/>
          <w:lang w:val="el-GR"/>
        </w:rPr>
      </w:pPr>
      <w:r w:rsidRPr="00020B6A">
        <w:rPr>
          <w:color w:val="000000"/>
          <w:lang w:val="el-GR"/>
        </w:rPr>
        <w:t xml:space="preserve">(β) δεκαπέντε (15) ημέρες από την κοινοποίηση της προσβαλλόμενης πράξης σε αυτόν αν χρησιμοποιήθηκαν άλλα μέσα επικοινωνίας, άλλως  </w:t>
      </w:r>
    </w:p>
    <w:p w14:paraId="33D1AA42" w14:textId="77777777" w:rsidR="00020B6A" w:rsidRPr="00020B6A" w:rsidRDefault="00020B6A" w:rsidP="00020B6A">
      <w:pPr>
        <w:rPr>
          <w:color w:val="000000"/>
          <w:lang w:val="el-GR"/>
        </w:rPr>
      </w:pPr>
      <w:r w:rsidRPr="00020B6A">
        <w:rPr>
          <w:color w:val="000000"/>
          <w:lang w:val="el-GR"/>
        </w:rPr>
        <w:t xml:space="preserve">(γ) δέκα (10) ημέρες από την πλήρη, πραγματική ή </w:t>
      </w:r>
      <w:proofErr w:type="spellStart"/>
      <w:r w:rsidRPr="00020B6A">
        <w:rPr>
          <w:color w:val="000000"/>
          <w:lang w:val="el-GR"/>
        </w:rPr>
        <w:t>τεκμαιρόμενη</w:t>
      </w:r>
      <w:proofErr w:type="spellEnd"/>
      <w:r w:rsidRPr="00020B6A">
        <w:rPr>
          <w:color w:val="000000"/>
          <w:lang w:val="el-GR"/>
        </w:rPr>
        <w:t xml:space="preserve">, γνώση της πράξης που βλάπτει τα συμφέροντα του ενδιαφερόμενου οικονομικού φορέα. </w:t>
      </w:r>
      <w:r w:rsidR="006940A0" w:rsidRPr="006940A0">
        <w:rPr>
          <w:color w:val="000000"/>
          <w:lang w:val="el-GR"/>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14:paraId="0D7D83F1" w14:textId="77777777" w:rsidR="00020B6A" w:rsidRDefault="00020B6A" w:rsidP="00020B6A">
      <w:pPr>
        <w:rPr>
          <w:color w:val="000000"/>
          <w:lang w:val="el-GR"/>
        </w:rPr>
      </w:pPr>
      <w:r w:rsidRPr="00020B6A">
        <w:rPr>
          <w:color w:val="000000"/>
          <w:lang w:val="el-GR"/>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w:t>
      </w:r>
      <w:r>
        <w:rPr>
          <w:rStyle w:val="ad"/>
          <w:color w:val="000000"/>
          <w:lang w:val="el-GR"/>
        </w:rPr>
        <w:footnoteReference w:id="121"/>
      </w:r>
      <w:r w:rsidRPr="00020B6A">
        <w:rPr>
          <w:color w:val="000000"/>
          <w:lang w:val="el-GR"/>
        </w:rPr>
        <w:t xml:space="preserve"> .</w:t>
      </w:r>
    </w:p>
    <w:p w14:paraId="233B767D" w14:textId="74C9B63F" w:rsidR="0034590B" w:rsidRPr="00020B6A" w:rsidRDefault="0034590B" w:rsidP="00020B6A">
      <w:pPr>
        <w:rPr>
          <w:color w:val="000000"/>
          <w:lang w:val="el-GR"/>
        </w:rPr>
      </w:pPr>
      <w:r>
        <w:rPr>
          <w:color w:val="000000"/>
          <w:lang w:val="el-GR"/>
        </w:rPr>
        <w:t>Οι προθεσμίες ως προς την υποβολή των προδικαστικών προσφυγών και των παρεμβάσεων</w:t>
      </w:r>
      <w:r w:rsidRPr="0034590B">
        <w:rPr>
          <w:color w:val="000000"/>
          <w:lang w:val="el-GR"/>
        </w:rPr>
        <w:t xml:space="preserve"> αρχίζουν την επομένη της ημέρας της προαναφερθείσας κατά περίπτωση κοινοποίησης ή </w:t>
      </w:r>
      <w:r>
        <w:rPr>
          <w:color w:val="000000"/>
          <w:lang w:val="el-GR"/>
        </w:rPr>
        <w:t>γνώσης</w:t>
      </w:r>
      <w:r w:rsidRPr="0034590B">
        <w:rPr>
          <w:color w:val="000000"/>
          <w:lang w:val="el-GR"/>
        </w:rPr>
        <w:t xml:space="preserve"> </w:t>
      </w:r>
      <w:r>
        <w:rPr>
          <w:color w:val="000000"/>
          <w:lang w:val="el-GR"/>
        </w:rPr>
        <w:t xml:space="preserve">και </w:t>
      </w:r>
      <w:r w:rsidRPr="0034590B">
        <w:rPr>
          <w:color w:val="000000"/>
          <w:lang w:val="el-GR"/>
        </w:rPr>
        <w:t>λήγουν όταν περάσει ολόκληρη η τελευταία ημέρα και ώρα 23:59:59 και, αν αυτή είναι εξαιρετέα ή Σάββατο, όταν περάσει ολόκληρη η επ</w:t>
      </w:r>
      <w:r w:rsidR="00E05CA8">
        <w:rPr>
          <w:color w:val="000000"/>
          <w:lang w:val="el-GR"/>
        </w:rPr>
        <w:t>όμε</w:t>
      </w:r>
      <w:r w:rsidRPr="0034590B">
        <w:rPr>
          <w:color w:val="000000"/>
          <w:lang w:val="el-GR"/>
        </w:rPr>
        <w:t xml:space="preserve">νη εργάσιμη </w:t>
      </w:r>
      <w:r>
        <w:rPr>
          <w:color w:val="000000"/>
          <w:lang w:val="el-GR"/>
        </w:rPr>
        <w:t xml:space="preserve">ημέρα </w:t>
      </w:r>
      <w:r w:rsidRPr="0034590B">
        <w:rPr>
          <w:color w:val="000000"/>
          <w:lang w:val="el-GR"/>
        </w:rPr>
        <w:t>και ώρα 23:59:59</w:t>
      </w:r>
      <w:r>
        <w:rPr>
          <w:rStyle w:val="ad"/>
          <w:color w:val="000000"/>
          <w:lang w:val="el-GR"/>
        </w:rPr>
        <w:footnoteReference w:id="122"/>
      </w:r>
      <w:r>
        <w:rPr>
          <w:color w:val="000000"/>
          <w:lang w:val="el-GR"/>
        </w:rPr>
        <w:t>.</w:t>
      </w:r>
    </w:p>
    <w:p w14:paraId="3B3D6D41" w14:textId="77777777" w:rsidR="00020B6A" w:rsidRPr="00353578" w:rsidRDefault="00353578" w:rsidP="00D27292">
      <w:pPr>
        <w:rPr>
          <w:color w:val="000000"/>
          <w:lang w:val="el-GR"/>
        </w:rPr>
      </w:pPr>
      <w:r w:rsidRPr="00353578">
        <w:rPr>
          <w:color w:val="000000"/>
          <w:lang w:val="el-GR"/>
        </w:rPr>
        <w:t xml:space="preserve">Η προδικαστική προσφυγή συντάσσεται υποχρεωτικά με τη χρήση του τυποποιημένου εντύπου του Παραρτήματος Ι του </w:t>
      </w:r>
      <w:proofErr w:type="spellStart"/>
      <w:r w:rsidRPr="00353578">
        <w:rPr>
          <w:color w:val="000000"/>
          <w:lang w:val="el-GR"/>
        </w:rPr>
        <w:t>π.δ</w:t>
      </w:r>
      <w:proofErr w:type="spellEnd"/>
      <w:r w:rsidRPr="00353578">
        <w:rPr>
          <w:color w:val="000000"/>
          <w:lang w:val="el-GR"/>
        </w:rPr>
        <w:t xml:space="preserve">/τος 39/2017 και κατατίθεται ηλεκτρονικά μέσω της λειτουργικότητας «Επικοινωνία» </w:t>
      </w:r>
      <w:r w:rsidR="0052232F" w:rsidRPr="00353578">
        <w:rPr>
          <w:color w:val="000000"/>
          <w:lang w:val="el-GR"/>
        </w:rPr>
        <w:t>στην ηλεκτρονική περιοχή του συγκεκριμένου διαγωνισμού</w:t>
      </w:r>
      <w:r w:rsidRPr="00353578">
        <w:rPr>
          <w:color w:val="000000"/>
          <w:lang w:val="el-GR"/>
        </w:rPr>
        <w:t>, επιλέγοντας την ένδειξη «Προδικαστική Προσφυγή»</w:t>
      </w:r>
      <w:r w:rsidR="00D27292" w:rsidRPr="00D27292">
        <w:rPr>
          <w:lang w:val="el-GR"/>
        </w:rPr>
        <w:t xml:space="preserve"> </w:t>
      </w:r>
      <w:r w:rsidR="00D27292" w:rsidRPr="00D27292">
        <w:rPr>
          <w:color w:val="000000"/>
          <w:lang w:val="el-GR"/>
        </w:rPr>
        <w:t xml:space="preserve">σύμφωνα με </w:t>
      </w:r>
      <w:r w:rsidR="00D27292">
        <w:rPr>
          <w:color w:val="000000"/>
          <w:lang w:val="el-GR"/>
        </w:rPr>
        <w:t>το άρθρο 18 της Κ.Υ.Α. Προμήθειες και Υπηρεσίες.</w:t>
      </w:r>
    </w:p>
    <w:p w14:paraId="3E953A45" w14:textId="758E4756" w:rsidR="00020B6A" w:rsidRPr="00AD164C" w:rsidRDefault="00020B6A" w:rsidP="00020B6A">
      <w:pPr>
        <w:rPr>
          <w:color w:val="000000"/>
          <w:lang w:val="el-GR"/>
        </w:rPr>
      </w:pPr>
      <w:r w:rsidRPr="00020B6A">
        <w:rPr>
          <w:color w:val="000000"/>
          <w:lang w:val="el-GR"/>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w:t>
      </w:r>
      <w:r w:rsidR="00E05CA8">
        <w:rPr>
          <w:color w:val="000000"/>
          <w:lang w:val="el-GR"/>
        </w:rPr>
        <w:t>του  ν</w:t>
      </w:r>
      <w:r w:rsidRPr="00020B6A">
        <w:rPr>
          <w:color w:val="000000"/>
          <w:lang w:val="el-GR"/>
        </w:rPr>
        <w:t>. 4412/2016</w:t>
      </w:r>
      <w:r w:rsidR="00E05CA8">
        <w:rPr>
          <w:color w:val="000000"/>
          <w:lang w:val="el-GR"/>
        </w:rPr>
        <w:t>.</w:t>
      </w:r>
      <w:r w:rsidRPr="00020B6A">
        <w:rPr>
          <w:color w:val="000000"/>
          <w:lang w:val="el-GR"/>
        </w:rPr>
        <w:t xml:space="preserve"> Η επιστροφή του </w:t>
      </w:r>
      <w:proofErr w:type="spellStart"/>
      <w:r w:rsidRPr="00020B6A">
        <w:rPr>
          <w:color w:val="000000"/>
          <w:lang w:val="el-GR"/>
        </w:rPr>
        <w:t>παραβόλου</w:t>
      </w:r>
      <w:proofErr w:type="spellEnd"/>
      <w:r w:rsidRPr="00020B6A">
        <w:rPr>
          <w:color w:val="000000"/>
          <w:lang w:val="el-GR"/>
        </w:rPr>
        <w:t xml:space="preserve"> στον προσφεύγοντα γίνεται: α) σε περίπτωση ολικής ή μερικής αποδοχής της προσφυγής του, β) όταν η αναθέτουσα αρχή ανακαλεί την </w:t>
      </w:r>
      <w:r w:rsidRPr="00AD164C">
        <w:rPr>
          <w:color w:val="000000"/>
          <w:lang w:val="el-GR"/>
        </w:rPr>
        <w:t xml:space="preserve">προσβαλλόμενη πράξη ή προβαίνει στην οφειλόμενη ενέργεια πριν από την έκδοση της απόφασης της </w:t>
      </w:r>
      <w:r w:rsidR="00C43570" w:rsidRPr="00AD164C">
        <w:rPr>
          <w:color w:val="000000"/>
          <w:lang w:val="el-GR"/>
        </w:rPr>
        <w:t>Ε.Α.ΔΗ.ΣΥ</w:t>
      </w:r>
      <w:r w:rsidR="00C63942" w:rsidRPr="00AD164C">
        <w:rPr>
          <w:color w:val="000000"/>
          <w:lang w:val="el-GR"/>
        </w:rPr>
        <w:t xml:space="preserve"> </w:t>
      </w:r>
      <w:r w:rsidRPr="00AD164C">
        <w:rPr>
          <w:color w:val="000000"/>
          <w:lang w:val="el-GR"/>
        </w:rPr>
        <w:t xml:space="preserve">επί της προσφυγής, γ) σε περίπτωση </w:t>
      </w:r>
      <w:r w:rsidRPr="00AD164C">
        <w:rPr>
          <w:color w:val="000000"/>
          <w:lang w:val="el-GR"/>
        </w:rPr>
        <w:lastRenderedPageBreak/>
        <w:t>παραίτησης του προσφεύγοντ</w:t>
      </w:r>
      <w:r w:rsidR="00E05CA8">
        <w:rPr>
          <w:color w:val="000000"/>
          <w:lang w:val="el-GR"/>
        </w:rPr>
        <w:t>ος</w:t>
      </w:r>
      <w:r w:rsidRPr="00AD164C">
        <w:rPr>
          <w:color w:val="000000"/>
          <w:lang w:val="el-GR"/>
        </w:rPr>
        <w:t xml:space="preserve"> από την προσφυγή του έως </w:t>
      </w:r>
      <w:r w:rsidRPr="003C3253">
        <w:rPr>
          <w:color w:val="000000"/>
          <w:lang w:val="el-GR"/>
        </w:rPr>
        <w:t>και δέκα (10) ημέρες</w:t>
      </w:r>
      <w:r w:rsidRPr="00AD164C">
        <w:rPr>
          <w:color w:val="000000"/>
          <w:lang w:val="el-GR"/>
        </w:rPr>
        <w:t xml:space="preserve"> από την κατάθεση της προσφυγής. </w:t>
      </w:r>
    </w:p>
    <w:p w14:paraId="7DE932DE" w14:textId="5A098CF5" w:rsidR="00020B6A" w:rsidRPr="00020B6A" w:rsidRDefault="00020B6A" w:rsidP="00020B6A">
      <w:pPr>
        <w:rPr>
          <w:color w:val="000000"/>
          <w:lang w:val="el-GR"/>
        </w:rPr>
      </w:pPr>
      <w:r w:rsidRPr="00282602">
        <w:rPr>
          <w:color w:val="000000"/>
          <w:lang w:val="el-GR"/>
        </w:rPr>
        <w:t xml:space="preserve">Η προθεσμία για την άσκηση της προδικαστικής προσφυγής και η άσκησή </w:t>
      </w:r>
      <w:r w:rsidR="003D0EC7" w:rsidRPr="00281EC7">
        <w:rPr>
          <w:color w:val="000000"/>
          <w:lang w:val="el-GR"/>
        </w:rPr>
        <w:t>της</w:t>
      </w:r>
      <w:r w:rsidRPr="00281EC7">
        <w:rPr>
          <w:color w:val="000000"/>
          <w:lang w:val="el-GR"/>
        </w:rPr>
        <w:t xml:space="preserve"> κωλύουν τη σύναψη της σύμβασης επί ποινή ακυρότητας, η οποία διαπιστώνεται με απόφαση της </w:t>
      </w:r>
      <w:r w:rsidR="00C7510D" w:rsidRPr="00B1220E">
        <w:rPr>
          <w:color w:val="000000"/>
          <w:lang w:val="el-GR"/>
        </w:rPr>
        <w:t xml:space="preserve"> </w:t>
      </w:r>
      <w:r w:rsidR="00C43570" w:rsidRPr="00AD164C">
        <w:rPr>
          <w:color w:val="000000"/>
          <w:lang w:val="el-GR"/>
        </w:rPr>
        <w:t>Ε.Α.ΔΗ.ΣΥ</w:t>
      </w:r>
      <w:r w:rsidR="00C63942" w:rsidRPr="00AD164C">
        <w:rPr>
          <w:color w:val="000000"/>
          <w:lang w:val="el-GR"/>
        </w:rPr>
        <w:t xml:space="preserve">. </w:t>
      </w:r>
      <w:r w:rsidRPr="00AD164C">
        <w:rPr>
          <w:color w:val="000000"/>
          <w:lang w:val="el-GR"/>
        </w:rPr>
        <w:t>μετά</w:t>
      </w:r>
      <w:r w:rsidRPr="00020B6A">
        <w:rPr>
          <w:color w:val="000000"/>
          <w:lang w:val="el-GR"/>
        </w:rPr>
        <w:t xml:space="preserve"> από άσκηση προδικαστικής προσφυγής,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368 του </w:t>
      </w:r>
      <w:r w:rsidR="00845AB8">
        <w:rPr>
          <w:color w:val="000000"/>
          <w:lang w:val="el-GR"/>
        </w:rPr>
        <w:t>ν</w:t>
      </w:r>
      <w:r w:rsidRPr="00020B6A">
        <w:rPr>
          <w:color w:val="000000"/>
          <w:lang w:val="el-GR"/>
        </w:rPr>
        <w:t>. 4412/2016 και 20</w:t>
      </w:r>
      <w:r w:rsidR="00E05CA8">
        <w:rPr>
          <w:color w:val="000000"/>
          <w:lang w:val="el-GR"/>
        </w:rPr>
        <w:t xml:space="preserve"> του </w:t>
      </w:r>
      <w:r w:rsidRPr="00020B6A">
        <w:rPr>
          <w:color w:val="000000"/>
          <w:lang w:val="el-GR"/>
        </w:rPr>
        <w:t xml:space="preserve"> </w:t>
      </w:r>
      <w:proofErr w:type="spellStart"/>
      <w:r w:rsidR="00845AB8">
        <w:rPr>
          <w:color w:val="000000"/>
          <w:lang w:val="el-GR"/>
        </w:rPr>
        <w:t>π</w:t>
      </w:r>
      <w:r w:rsidRPr="00020B6A">
        <w:rPr>
          <w:color w:val="000000"/>
          <w:lang w:val="el-GR"/>
        </w:rPr>
        <w:t>.</w:t>
      </w:r>
      <w:r w:rsidR="00845AB8">
        <w:rPr>
          <w:color w:val="000000"/>
          <w:lang w:val="el-GR"/>
        </w:rPr>
        <w:t>δ</w:t>
      </w:r>
      <w:r w:rsidRPr="00020B6A">
        <w:rPr>
          <w:color w:val="000000"/>
          <w:lang w:val="el-GR"/>
        </w:rPr>
        <w:t>.</w:t>
      </w:r>
      <w:proofErr w:type="spellEnd"/>
      <w:r w:rsidRPr="00020B6A">
        <w:rPr>
          <w:color w:val="000000"/>
          <w:lang w:val="el-GR"/>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w:t>
      </w:r>
      <w:r w:rsidR="00F5300F">
        <w:rPr>
          <w:color w:val="000000"/>
          <w:lang w:val="el-GR"/>
        </w:rPr>
        <w:t xml:space="preserve"> μέτρων </w:t>
      </w:r>
      <w:r w:rsidRPr="00020B6A">
        <w:rPr>
          <w:color w:val="000000"/>
          <w:lang w:val="el-GR"/>
        </w:rPr>
        <w:t>προσωρινής προστασίας</w:t>
      </w:r>
      <w:r w:rsidR="00E05CA8">
        <w:rPr>
          <w:color w:val="000000"/>
          <w:lang w:val="el-GR"/>
        </w:rPr>
        <w:t>,</w:t>
      </w:r>
      <w:r w:rsidRPr="00020B6A">
        <w:rPr>
          <w:color w:val="000000"/>
          <w:lang w:val="el-GR"/>
        </w:rPr>
        <w:t xml:space="preserve"> σύμφωνα με τ</w:t>
      </w:r>
      <w:r w:rsidR="00E05CA8">
        <w:rPr>
          <w:color w:val="000000"/>
          <w:lang w:val="el-GR"/>
        </w:rPr>
        <w:t>α</w:t>
      </w:r>
      <w:r w:rsidRPr="00020B6A">
        <w:rPr>
          <w:color w:val="000000"/>
          <w:lang w:val="el-GR"/>
        </w:rPr>
        <w:t xml:space="preserve"> άρθρ</w:t>
      </w:r>
      <w:r w:rsidR="00E05CA8">
        <w:rPr>
          <w:color w:val="000000"/>
          <w:lang w:val="el-GR"/>
        </w:rPr>
        <w:t>α</w:t>
      </w:r>
      <w:r w:rsidRPr="00020B6A">
        <w:rPr>
          <w:color w:val="000000"/>
          <w:lang w:val="el-GR"/>
        </w:rPr>
        <w:t xml:space="preserve"> 366 παρ. 1-2 </w:t>
      </w:r>
      <w:r w:rsidR="00B14783">
        <w:rPr>
          <w:color w:val="000000"/>
          <w:lang w:val="el-GR"/>
        </w:rPr>
        <w:t>ν</w:t>
      </w:r>
      <w:r w:rsidRPr="00020B6A">
        <w:rPr>
          <w:color w:val="000000"/>
          <w:lang w:val="el-GR"/>
        </w:rPr>
        <w:t>. 4412/2016 και 15 παρ. 1-4</w:t>
      </w:r>
      <w:r w:rsidR="00E05CA8">
        <w:rPr>
          <w:color w:val="000000"/>
          <w:lang w:val="el-GR"/>
        </w:rPr>
        <w:t xml:space="preserve"> του </w:t>
      </w:r>
      <w:r w:rsidRPr="00020B6A">
        <w:rPr>
          <w:color w:val="000000"/>
          <w:lang w:val="el-GR"/>
        </w:rPr>
        <w:t xml:space="preserve">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w:t>
      </w:r>
    </w:p>
    <w:p w14:paraId="76516BA0" w14:textId="77777777" w:rsidR="0052232F" w:rsidRPr="0052232F" w:rsidRDefault="0052232F" w:rsidP="003D7C44">
      <w:pPr>
        <w:rPr>
          <w:color w:val="000000"/>
          <w:lang w:val="el-GR"/>
        </w:rPr>
      </w:pPr>
      <w:r w:rsidRPr="0052232F">
        <w:rPr>
          <w:color w:val="000000"/>
          <w:lang w:val="el-GR"/>
        </w:rPr>
        <w:t>Η προηγούμενη παράγραφος δεν εφαρμόζεται στην περίπτωση που, κατά τη διαδικασία σύναψης της παρούσας σύμβασης, υποβληθεί μόνο μία (1) προσφορά.</w:t>
      </w:r>
    </w:p>
    <w:p w14:paraId="2C9AD86E" w14:textId="4F00CED5" w:rsidR="00020B6A" w:rsidRPr="00020B6A" w:rsidRDefault="00020B6A" w:rsidP="00020B6A">
      <w:pPr>
        <w:rPr>
          <w:color w:val="000000"/>
          <w:lang w:val="el-GR"/>
        </w:rPr>
      </w:pPr>
      <w:r w:rsidRPr="00020B6A">
        <w:rPr>
          <w:color w:val="000000"/>
          <w:lang w:val="el-GR"/>
        </w:rPr>
        <w:t>Μετά την, κατά τα ως άνω, ηλεκτρονική κατάθεση της προδικαστικής προσφυγής η αναθέτουσα αρχή</w:t>
      </w:r>
      <w:r w:rsidR="0034590B">
        <w:rPr>
          <w:color w:val="000000"/>
          <w:lang w:val="el-GR"/>
        </w:rPr>
        <w:t>,</w:t>
      </w:r>
      <w:r w:rsidR="0034590B" w:rsidRPr="0034590B">
        <w:rPr>
          <w:lang w:val="el-GR"/>
        </w:rPr>
        <w:t xml:space="preserve"> </w:t>
      </w:r>
      <w:r w:rsidR="0034590B" w:rsidRPr="0034590B">
        <w:rPr>
          <w:color w:val="000000"/>
          <w:lang w:val="el-GR"/>
        </w:rPr>
        <w:t xml:space="preserve"> μέσω της λειτουργίας </w:t>
      </w:r>
      <w:r w:rsidR="0034590B">
        <w:rPr>
          <w:color w:val="000000"/>
          <w:lang w:val="el-GR"/>
        </w:rPr>
        <w:t>«</w:t>
      </w:r>
      <w:r w:rsidR="0034590B" w:rsidRPr="009E23A8">
        <w:rPr>
          <w:color w:val="000000"/>
          <w:lang w:val="el-GR"/>
        </w:rPr>
        <w:t>Επικοινωνία»</w:t>
      </w:r>
      <w:r w:rsidRPr="009E23A8">
        <w:rPr>
          <w:color w:val="000000"/>
          <w:lang w:val="el-GR"/>
        </w:rPr>
        <w:t>:</w:t>
      </w:r>
      <w:r w:rsidRPr="00020B6A">
        <w:rPr>
          <w:color w:val="000000"/>
          <w:lang w:val="el-GR"/>
        </w:rPr>
        <w:t xml:space="preserve"> </w:t>
      </w:r>
    </w:p>
    <w:p w14:paraId="4B6DBED0" w14:textId="3CD84186" w:rsidR="00020B6A" w:rsidRPr="00020B6A" w:rsidRDefault="00020B6A" w:rsidP="00020B6A">
      <w:pPr>
        <w:rPr>
          <w:color w:val="000000"/>
          <w:lang w:val="el-GR"/>
        </w:rPr>
      </w:pPr>
      <w:r w:rsidRPr="00020B6A">
        <w:rPr>
          <w:color w:val="000000"/>
          <w:lang w:val="el-GR"/>
        </w:rPr>
        <w:t>α) Κοινοποιεί την προσφυγή το αργότερο έως την επ</w:t>
      </w:r>
      <w:r w:rsidR="00F5300F">
        <w:rPr>
          <w:color w:val="000000"/>
          <w:lang w:val="el-GR"/>
        </w:rPr>
        <w:t>όμε</w:t>
      </w:r>
      <w:r w:rsidRPr="00020B6A">
        <w:rPr>
          <w:color w:val="000000"/>
          <w:lang w:val="el-GR"/>
        </w:rPr>
        <w:t>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w:t>
      </w:r>
      <w:r w:rsidR="00F5300F">
        <w:rPr>
          <w:color w:val="000000"/>
          <w:lang w:val="el-GR"/>
        </w:rPr>
        <w:t xml:space="preserve"> του </w:t>
      </w:r>
      <w:r w:rsidRPr="00020B6A">
        <w:rPr>
          <w:color w:val="000000"/>
          <w:lang w:val="el-GR"/>
        </w:rPr>
        <w:t xml:space="preserve"> </w:t>
      </w:r>
      <w:proofErr w:type="spellStart"/>
      <w:r w:rsidR="00B14783">
        <w:rPr>
          <w:color w:val="000000"/>
          <w:lang w:val="el-GR"/>
        </w:rPr>
        <w:t>π</w:t>
      </w:r>
      <w:r w:rsidRPr="00020B6A">
        <w:rPr>
          <w:color w:val="000000"/>
          <w:lang w:val="el-GR"/>
        </w:rPr>
        <w:t>.</w:t>
      </w:r>
      <w:r w:rsidR="00B14783">
        <w:rPr>
          <w:color w:val="000000"/>
          <w:lang w:val="el-GR"/>
        </w:rPr>
        <w:t>δ</w:t>
      </w:r>
      <w:r w:rsidRPr="00020B6A">
        <w:rPr>
          <w:color w:val="000000"/>
          <w:lang w:val="el-GR"/>
        </w:rPr>
        <w:t>.</w:t>
      </w:r>
      <w:proofErr w:type="spellEnd"/>
      <w:r w:rsidRPr="00020B6A">
        <w:rPr>
          <w:color w:val="000000"/>
          <w:lang w:val="el-GR"/>
        </w:rPr>
        <w:t xml:space="preserve">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14:paraId="4C3E1D02" w14:textId="77777777" w:rsidR="00020B6A" w:rsidRPr="00020B6A" w:rsidRDefault="00020B6A" w:rsidP="00020B6A">
      <w:pPr>
        <w:rPr>
          <w:color w:val="000000"/>
          <w:lang w:val="el-GR"/>
        </w:rPr>
      </w:pPr>
      <w:r w:rsidRPr="00020B6A">
        <w:rPr>
          <w:color w:val="000000"/>
          <w:lang w:val="el-GR"/>
        </w:rPr>
        <w:t>β) Διαβιβάζει στην</w:t>
      </w:r>
      <w:r w:rsidR="00C74D69">
        <w:rPr>
          <w:color w:val="000000"/>
          <w:lang w:val="el-GR"/>
        </w:rPr>
        <w:t xml:space="preserve"> </w:t>
      </w:r>
      <w:r w:rsidR="00C43570">
        <w:rPr>
          <w:color w:val="000000"/>
          <w:lang w:val="el-GR"/>
        </w:rPr>
        <w:t>Ε.Α.ΔΗ.ΣΥ.</w:t>
      </w:r>
      <w:r w:rsidRPr="00020B6A">
        <w:rPr>
          <w:color w:val="000000"/>
          <w:lang w:val="el-GR"/>
        </w:rPr>
        <w:t>,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14:paraId="05EBC1B4" w14:textId="1F8DE2EC" w:rsidR="00020B6A" w:rsidRPr="00020B6A" w:rsidRDefault="00020B6A" w:rsidP="00020B6A">
      <w:pPr>
        <w:rPr>
          <w:color w:val="000000"/>
          <w:lang w:val="el-GR"/>
        </w:rPr>
      </w:pPr>
      <w:r w:rsidRPr="00020B6A">
        <w:rPr>
          <w:color w:val="000000"/>
          <w:lang w:val="el-GR"/>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w:t>
      </w:r>
      <w:r w:rsidR="00F5300F">
        <w:rPr>
          <w:color w:val="000000"/>
          <w:lang w:val="el-GR"/>
        </w:rPr>
        <w:t>όμε</w:t>
      </w:r>
      <w:r w:rsidRPr="00020B6A">
        <w:rPr>
          <w:color w:val="000000"/>
          <w:lang w:val="el-GR"/>
        </w:rPr>
        <w:t>νη εργάσιμη ημέρα από την κατάθεσή τους.</w:t>
      </w:r>
    </w:p>
    <w:p w14:paraId="4072C00D" w14:textId="212F327A" w:rsidR="00020B6A" w:rsidRPr="00020B6A" w:rsidRDefault="00020B6A" w:rsidP="00020B6A">
      <w:pPr>
        <w:rPr>
          <w:color w:val="000000"/>
          <w:lang w:val="el-GR"/>
        </w:rPr>
      </w:pPr>
      <w:r w:rsidRPr="00020B6A">
        <w:rPr>
          <w:color w:val="000000"/>
          <w:lang w:val="el-GR"/>
        </w:rPr>
        <w:t>δ)Συμπληρωματικά υπομνήματα κατατίθενται από οποιοδήποτε από τα μέρη μέσω της πλατφόρμας του ΕΣΗΔΗΣ</w:t>
      </w:r>
      <w:r w:rsidR="00F5300F">
        <w:rPr>
          <w:color w:val="000000"/>
          <w:lang w:val="el-GR"/>
        </w:rPr>
        <w:t>,</w:t>
      </w:r>
      <w:r w:rsidRPr="00020B6A">
        <w:rPr>
          <w:color w:val="000000"/>
          <w:lang w:val="el-GR"/>
        </w:rPr>
        <w:t xml:space="preserve"> το αργότερο εντός πέντε (5) ημερών από την κοινοποίηση των απόψεων της αναθέτουσας αρχής.</w:t>
      </w:r>
    </w:p>
    <w:p w14:paraId="0D3E8C44" w14:textId="533CBBA3" w:rsidR="00020B6A" w:rsidRPr="00020B6A" w:rsidRDefault="00020B6A" w:rsidP="00020B6A">
      <w:pPr>
        <w:rPr>
          <w:color w:val="000000"/>
          <w:lang w:val="el-GR"/>
        </w:rPr>
      </w:pPr>
      <w:r w:rsidRPr="00020B6A">
        <w:rPr>
          <w:color w:val="000000"/>
          <w:lang w:val="el-GR"/>
        </w:rPr>
        <w:t xml:space="preserve">Η άσκηση της προδικαστικής προσφυγής αποτελεί προϋπόθεση για την άσκηση των ένδικων βοηθημάτων της αίτησης αναστολής και  ακύρωσης του άρθρου 372 </w:t>
      </w:r>
      <w:r w:rsidR="00F5300F">
        <w:rPr>
          <w:color w:val="000000"/>
          <w:lang w:val="el-GR"/>
        </w:rPr>
        <w:t xml:space="preserve"> του </w:t>
      </w:r>
      <w:r w:rsidR="00845AB8">
        <w:rPr>
          <w:color w:val="000000"/>
          <w:lang w:val="el-GR"/>
        </w:rPr>
        <w:t>ν</w:t>
      </w:r>
      <w:r w:rsidRPr="00020B6A">
        <w:rPr>
          <w:color w:val="000000"/>
          <w:lang w:val="el-GR"/>
        </w:rPr>
        <w:t>. 4412/2016 κατά των εκτελεστών πράξεων ή παραλείψεων της αναθέτουσας αρχής .</w:t>
      </w:r>
    </w:p>
    <w:p w14:paraId="3397C281" w14:textId="77777777" w:rsidR="00BD751A" w:rsidRDefault="00BD751A" w:rsidP="00020B6A">
      <w:pPr>
        <w:rPr>
          <w:color w:val="000000"/>
          <w:lang w:val="el-GR"/>
        </w:rPr>
      </w:pPr>
    </w:p>
    <w:p w14:paraId="600D925F" w14:textId="1F832498" w:rsidR="007C4E1D" w:rsidRPr="007C4E1D" w:rsidRDefault="007C4E1D" w:rsidP="007C4E1D">
      <w:pPr>
        <w:widowControl w:val="0"/>
        <w:suppressAutoHyphens w:val="0"/>
        <w:spacing w:before="120" w:line="240" w:lineRule="atLeast"/>
        <w:textAlignment w:val="baseline"/>
        <w:rPr>
          <w:color w:val="000000"/>
          <w:lang w:val="el-GR"/>
        </w:rPr>
      </w:pPr>
      <w:r w:rsidRPr="007C4E1D">
        <w:rPr>
          <w:b/>
          <w:color w:val="000000"/>
          <w:lang w:val="el-GR"/>
        </w:rPr>
        <w:t>Β.</w:t>
      </w:r>
      <w:r w:rsidRPr="007C4E1D">
        <w:rPr>
          <w:color w:val="000000"/>
          <w:lang w:val="el-GR"/>
        </w:rPr>
        <w:t xml:space="preserve"> Όποιος έχει έννομο συμφέρον μπορεί να ζητήσει, με το ίδιο δικόγραφο εφαρμοζόμενων αναλογικά των διατάξεων του </w:t>
      </w:r>
      <w:proofErr w:type="spellStart"/>
      <w:r w:rsidRPr="007C4E1D">
        <w:rPr>
          <w:color w:val="000000"/>
          <w:lang w:val="el-GR"/>
        </w:rPr>
        <w:t>π.δ.</w:t>
      </w:r>
      <w:proofErr w:type="spellEnd"/>
      <w:r w:rsidRPr="007C4E1D">
        <w:rPr>
          <w:color w:val="000000"/>
          <w:lang w:val="el-GR"/>
        </w:rPr>
        <w:t xml:space="preserve"> 18/1989, την αναστολή εκτέλεσης της απόφασης της </w:t>
      </w:r>
      <w:r w:rsidR="00C74D69">
        <w:rPr>
          <w:color w:val="000000"/>
          <w:lang w:val="el-GR"/>
        </w:rPr>
        <w:t xml:space="preserve"> </w:t>
      </w:r>
      <w:r w:rsidR="00C43570" w:rsidRPr="000561E7">
        <w:rPr>
          <w:color w:val="000000"/>
          <w:lang w:val="el-GR"/>
        </w:rPr>
        <w:t>Ε.Α.ΔΗ.ΣΥ</w:t>
      </w:r>
      <w:r w:rsidR="003D0EC7" w:rsidRPr="000561E7">
        <w:rPr>
          <w:color w:val="000000"/>
          <w:lang w:val="el-GR"/>
        </w:rPr>
        <w:t>.</w:t>
      </w:r>
      <w:r w:rsidR="003D0EC7" w:rsidRPr="00AD164C">
        <w:rPr>
          <w:color w:val="000000"/>
          <w:lang w:val="el-GR"/>
        </w:rPr>
        <w:t xml:space="preserve"> </w:t>
      </w:r>
      <w:r w:rsidRPr="00AD164C">
        <w:rPr>
          <w:color w:val="000000"/>
          <w:lang w:val="el-GR"/>
        </w:rPr>
        <w:t>και</w:t>
      </w:r>
      <w:r w:rsidRPr="007C4E1D">
        <w:rPr>
          <w:color w:val="000000"/>
          <w:lang w:val="el-GR"/>
        </w:rPr>
        <w:t xml:space="preserve"> την ακύρωσή της ενώπιον του αρμ</w:t>
      </w:r>
      <w:r w:rsidR="00F5300F">
        <w:rPr>
          <w:color w:val="000000"/>
          <w:lang w:val="el-GR"/>
        </w:rPr>
        <w:t>όδι</w:t>
      </w:r>
      <w:r w:rsidRPr="007C4E1D">
        <w:rPr>
          <w:color w:val="000000"/>
          <w:lang w:val="el-GR"/>
        </w:rPr>
        <w:t>ου Διοικητικού Δικαστηρίου</w:t>
      </w:r>
      <w:r w:rsidRPr="00F113B5">
        <w:rPr>
          <w:rStyle w:val="ad"/>
          <w:lang w:val="el-GR"/>
        </w:rPr>
        <w:footnoteReference w:id="123"/>
      </w:r>
      <w:r w:rsidRPr="007C4E1D">
        <w:rPr>
          <w:lang w:val="el-GR"/>
        </w:rPr>
        <w:t>.</w:t>
      </w:r>
      <w:r w:rsidRPr="007C4E1D">
        <w:rPr>
          <w:color w:val="000000"/>
          <w:lang w:val="el-GR"/>
        </w:rPr>
        <w:t xml:space="preserve"> Το αυτό ισχύει και σε περίπτωση σιωπηρής απόρριψης της προδικαστικής προσφυγής από την </w:t>
      </w:r>
      <w:r w:rsidR="00454B72">
        <w:rPr>
          <w:color w:val="000000"/>
          <w:lang w:val="el-GR"/>
        </w:rPr>
        <w:t>Ε.Α.ΔΗ.ΣΥ.</w:t>
      </w:r>
      <w:r w:rsidRPr="007C4E1D">
        <w:rPr>
          <w:color w:val="000000"/>
          <w:lang w:val="el-GR"/>
        </w:rPr>
        <w:t xml:space="preserve"> Δικαίωμα άσκησης του ως άνω ένδικου βοηθήματος έχει και η αναθέτουσα αρχή, αν η </w:t>
      </w:r>
      <w:r w:rsidR="00454B72">
        <w:rPr>
          <w:color w:val="000000"/>
          <w:lang w:val="el-GR"/>
        </w:rPr>
        <w:t>Ε.Α.ΔΗ.ΣΥ.</w:t>
      </w:r>
      <w:r w:rsidRPr="007C4E1D">
        <w:rPr>
          <w:color w:val="000000"/>
          <w:lang w:val="el-GR"/>
        </w:rPr>
        <w:t xml:space="preserve"> κάνει δεκτή την προδικαστική προσφυγή, αλλά και αυτός του οποίου έχει γίνει εν μέρει δεκτή η προδικαστική προσφυγή.</w:t>
      </w:r>
    </w:p>
    <w:p w14:paraId="03B5399B"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Με την απόφαση της </w:t>
      </w:r>
      <w:r w:rsidR="00C43570">
        <w:rPr>
          <w:color w:val="000000"/>
          <w:lang w:val="el-GR"/>
        </w:rPr>
        <w:t>Ε.Α.ΔΗ.ΣΥ.</w:t>
      </w:r>
      <w:r w:rsidRPr="007C4E1D">
        <w:rPr>
          <w:color w:val="000000"/>
          <w:lang w:val="el-GR"/>
        </w:rPr>
        <w:t xml:space="preserve"> λογίζονται ως </w:t>
      </w:r>
      <w:proofErr w:type="spellStart"/>
      <w:r w:rsidRPr="007C4E1D">
        <w:rPr>
          <w:color w:val="000000"/>
          <w:lang w:val="el-GR"/>
        </w:rPr>
        <w:t>συμπροσβαλλόμενες</w:t>
      </w:r>
      <w:proofErr w:type="spellEnd"/>
      <w:r w:rsidRPr="007C4E1D">
        <w:rPr>
          <w:color w:val="000000"/>
          <w:lang w:val="el-GR"/>
        </w:rPr>
        <w:t xml:space="preserve">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14:paraId="5A6FA2C8"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Η αίτηση αναστολής και ακύρωσης περιλαμβάνει μόνο αιτιάσεις που είχαν προταθεί με την προδικαστική </w:t>
      </w:r>
      <w:r w:rsidRPr="007C4E1D">
        <w:rPr>
          <w:color w:val="000000"/>
          <w:lang w:val="el-GR"/>
        </w:rPr>
        <w:lastRenderedPageBreak/>
        <w:t xml:space="preserve">προσφυγή ή αφορούν στη διαδικασία ενώπιον της </w:t>
      </w:r>
      <w:r w:rsidR="00454B72">
        <w:rPr>
          <w:color w:val="000000"/>
          <w:lang w:val="el-GR"/>
        </w:rPr>
        <w:t>Ε.Α.ΔΗ.ΣΥ.</w:t>
      </w:r>
      <w:r w:rsidRPr="007C4E1D">
        <w:rPr>
          <w:color w:val="000000"/>
          <w:lang w:val="el-GR"/>
        </w:rPr>
        <w:t xml:space="preserve"> ή το περιεχόμενο των αποφάσεών της. Η αναθέτουσα αρχή, εφόσον ασκήσει την αίτηση της παρ. 1 του άρθρου 372 του ν. 4412/2016, μπορεί να προβάλει και </w:t>
      </w:r>
      <w:proofErr w:type="spellStart"/>
      <w:r w:rsidRPr="007C4E1D">
        <w:rPr>
          <w:color w:val="000000"/>
          <w:lang w:val="el-GR"/>
        </w:rPr>
        <w:t>οψιγενείς</w:t>
      </w:r>
      <w:proofErr w:type="spellEnd"/>
      <w:r w:rsidRPr="007C4E1D">
        <w:rPr>
          <w:color w:val="000000"/>
          <w:lang w:val="el-GR"/>
        </w:rPr>
        <w:t xml:space="preserve"> ισχυρισμούς αναφορικά με τους επιτακτικούς λόγους δημοσίου συμφέροντος, οι οποίοι καθιστούν αναγκαία την άμεση ανάθεση της σύμβασης.</w:t>
      </w:r>
      <w:r>
        <w:rPr>
          <w:rStyle w:val="ad"/>
          <w:color w:val="000000"/>
          <w:lang w:val="el-GR"/>
        </w:rPr>
        <w:footnoteReference w:id="124"/>
      </w:r>
    </w:p>
    <w:p w14:paraId="07C4CAB2" w14:textId="43769151"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ως άνω αίτηση κατατίθεται στο  αρμόδιο δικαστήριο μέσα σε προθεσμία δέκα (10) ημερών από</w:t>
      </w:r>
      <w:r w:rsidR="00F5300F">
        <w:rPr>
          <w:color w:val="000000"/>
          <w:lang w:val="el-GR"/>
        </w:rPr>
        <w:t xml:space="preserve"> την</w:t>
      </w:r>
      <w:r w:rsidRPr="007C4E1D">
        <w:rPr>
          <w:color w:val="000000"/>
          <w:lang w:val="el-GR"/>
        </w:rPr>
        <w:t xml:space="preserve">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δεν πρέπει να απέχει πέραν των εξήντα (60) ημερών από την κατάθεση του δικογράφου</w:t>
      </w:r>
      <w:r w:rsidR="00F40EF3">
        <w:rPr>
          <w:color w:val="000000"/>
          <w:lang w:val="el-GR"/>
        </w:rPr>
        <w:t>.</w:t>
      </w:r>
      <w:r w:rsidR="00F40EF3">
        <w:rPr>
          <w:rStyle w:val="ad"/>
          <w:color w:val="000000"/>
          <w:lang w:val="el-GR"/>
        </w:rPr>
        <w:footnoteReference w:id="125"/>
      </w:r>
    </w:p>
    <w:p w14:paraId="23A0C1B1" w14:textId="2DE3F9EC"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 xml:space="preserve">Αντίγραφο της αίτησης με κλήση κοινοποιείται με τη φροντίδα του αιτούντος προς την </w:t>
      </w:r>
      <w:r w:rsidR="00454B72">
        <w:rPr>
          <w:color w:val="000000"/>
          <w:lang w:val="el-GR"/>
        </w:rPr>
        <w:t>Ε.Α.ΔΗ.ΣΥ.</w:t>
      </w:r>
      <w:r w:rsidRPr="007C4E1D">
        <w:rPr>
          <w:color w:val="000000"/>
          <w:lang w:val="el-GR"/>
        </w:rPr>
        <w:t xml:space="preserve">, την αναθέτουσα αρχή, αν δεν έχει ασκήσει αυτή την αίτηση, και προς κάθε τρίτο ενδιαφερόμενο, την κλήτευση του οποίου διατάσσει με πράξη του ο Πρόεδρος ή ο </w:t>
      </w:r>
      <w:proofErr w:type="spellStart"/>
      <w:r w:rsidRPr="007C4E1D">
        <w:rPr>
          <w:color w:val="000000"/>
          <w:lang w:val="el-GR"/>
        </w:rPr>
        <w:t>προεδρεύων</w:t>
      </w:r>
      <w:proofErr w:type="spellEnd"/>
      <w:r w:rsidRPr="007C4E1D">
        <w:rPr>
          <w:color w:val="000000"/>
          <w:lang w:val="el-GR"/>
        </w:rPr>
        <w:t xml:space="preserve"> του αρμόδιου Δικαστηρίου ή Τμήματος έως την επόμενη ημέρα από την κατάθεση της αίτησης. Ο αιτών υποχρεούται</w:t>
      </w:r>
      <w:r w:rsidR="00F5300F">
        <w:rPr>
          <w:color w:val="000000"/>
          <w:lang w:val="el-GR"/>
        </w:rPr>
        <w:t>,</w:t>
      </w:r>
      <w:r w:rsidRPr="007C4E1D">
        <w:rPr>
          <w:color w:val="000000"/>
          <w:lang w:val="el-GR"/>
        </w:rPr>
        <w:t xml:space="preserve"> επί ποινή απαραδέκτου του ενδίκου βοηθήματος</w:t>
      </w:r>
      <w:r w:rsidR="00F5300F">
        <w:rPr>
          <w:color w:val="000000"/>
          <w:lang w:val="el-GR"/>
        </w:rPr>
        <w:t>,</w:t>
      </w:r>
      <w:r w:rsidRPr="007C4E1D">
        <w:rPr>
          <w:color w:val="000000"/>
          <w:lang w:val="el-GR"/>
        </w:rPr>
        <w:t xml:space="preserve">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14:paraId="69337186" w14:textId="77777777"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 xml:space="preserve">Επιπρόσθετα, η παρέμβαση κοινοποιείται με επιμέλεια του </w:t>
      </w:r>
      <w:proofErr w:type="spellStart"/>
      <w:r w:rsidRPr="007C4E1D">
        <w:rPr>
          <w:color w:val="000000"/>
          <w:lang w:val="el-GR"/>
        </w:rPr>
        <w:t>παρεμβαίνοντος</w:t>
      </w:r>
      <w:proofErr w:type="spellEnd"/>
      <w:r w:rsidRPr="007C4E1D">
        <w:rPr>
          <w:color w:val="000000"/>
          <w:lang w:val="el-GR"/>
        </w:rPr>
        <w:t xml:space="preserve">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14:paraId="759713CB" w14:textId="6565665B" w:rsidR="007C4E1D" w:rsidRPr="007C4E1D" w:rsidRDefault="007C4E1D" w:rsidP="007C4E1D">
      <w:pPr>
        <w:widowControl w:val="0"/>
        <w:tabs>
          <w:tab w:val="num" w:pos="720"/>
        </w:tabs>
        <w:spacing w:before="120" w:line="240" w:lineRule="atLeast"/>
        <w:textAlignment w:val="baseline"/>
        <w:rPr>
          <w:color w:val="000000"/>
          <w:lang w:val="el-GR"/>
        </w:rPr>
      </w:pPr>
      <w:r w:rsidRPr="007C4E1D">
        <w:rPr>
          <w:color w:val="000000"/>
          <w:lang w:val="el-GR"/>
        </w:rPr>
        <w:t>Η προθεσμία για την άσκηση και η άσκηση της αίτησης ενώπιον του αρμ</w:t>
      </w:r>
      <w:r w:rsidR="00F5300F">
        <w:rPr>
          <w:color w:val="000000"/>
          <w:lang w:val="el-GR"/>
        </w:rPr>
        <w:t>όδι</w:t>
      </w:r>
      <w:r w:rsidRPr="007C4E1D">
        <w:rPr>
          <w:color w:val="000000"/>
          <w:lang w:val="el-GR"/>
        </w:rPr>
        <w:t>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w:t>
      </w:r>
      <w:r w:rsidR="003B77D2">
        <w:rPr>
          <w:color w:val="000000"/>
          <w:lang w:val="el-GR"/>
        </w:rPr>
        <w:t>η</w:t>
      </w:r>
      <w:r w:rsidR="00037801">
        <w:rPr>
          <w:color w:val="000000"/>
          <w:lang w:val="el-GR"/>
        </w:rPr>
        <w:t xml:space="preserve"> </w:t>
      </w:r>
      <w:r w:rsidRPr="007C4E1D">
        <w:rPr>
          <w:color w:val="000000"/>
          <w:lang w:val="el-GR"/>
        </w:rPr>
        <w:t>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sidR="00F40EF3">
        <w:rPr>
          <w:color w:val="000000"/>
          <w:lang w:val="el-GR"/>
        </w:rPr>
        <w:t>.</w:t>
      </w:r>
      <w:r w:rsidR="00F40EF3">
        <w:rPr>
          <w:rStyle w:val="ad"/>
          <w:color w:val="000000"/>
          <w:lang w:val="el-GR"/>
        </w:rPr>
        <w:footnoteReference w:id="126"/>
      </w:r>
      <w:r w:rsidRPr="007C4E1D">
        <w:rPr>
          <w:color w:val="000000"/>
          <w:lang w:val="el-GR"/>
        </w:rPr>
        <w:t xml:space="preserve"> Για την άσκηση της α</w:t>
      </w:r>
      <w:r w:rsidR="003B77D2">
        <w:rPr>
          <w:color w:val="000000"/>
          <w:lang w:val="el-GR"/>
        </w:rPr>
        <w:t xml:space="preserve">ίτησης </w:t>
      </w:r>
      <w:r w:rsidRPr="007C4E1D">
        <w:rPr>
          <w:color w:val="000000"/>
          <w:lang w:val="el-GR"/>
        </w:rPr>
        <w:t xml:space="preserve"> κατατίθεται παράβολο, σύμφωνα με τα ειδικότερα οριζόμενα στο άρθρο 372 παρ. 5 του </w:t>
      </w:r>
      <w:r w:rsidR="003B77D2">
        <w:rPr>
          <w:color w:val="000000"/>
          <w:lang w:val="el-GR"/>
        </w:rPr>
        <w:t>ν</w:t>
      </w:r>
      <w:r w:rsidRPr="007C4E1D">
        <w:rPr>
          <w:color w:val="000000"/>
          <w:lang w:val="el-GR"/>
        </w:rPr>
        <w:t xml:space="preserve">. 4412/2016.  </w:t>
      </w:r>
    </w:p>
    <w:p w14:paraId="3FDF4516" w14:textId="77777777"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w:t>
      </w:r>
      <w:proofErr w:type="spellStart"/>
      <w:r w:rsidRPr="007C4E1D">
        <w:rPr>
          <w:color w:val="000000"/>
          <w:lang w:val="el-GR"/>
        </w:rPr>
        <w:t>π.δ.</w:t>
      </w:r>
      <w:proofErr w:type="spellEnd"/>
      <w:r w:rsidRPr="007C4E1D">
        <w:rPr>
          <w:color w:val="000000"/>
          <w:lang w:val="el-GR"/>
        </w:rPr>
        <w:t xml:space="preserve"> 18/1989. </w:t>
      </w:r>
    </w:p>
    <w:p w14:paraId="736A3E06" w14:textId="6F3799AC" w:rsidR="007C4E1D" w:rsidRPr="007C4E1D" w:rsidRDefault="007C4E1D" w:rsidP="007C4E1D">
      <w:pPr>
        <w:widowControl w:val="0"/>
        <w:spacing w:before="120" w:line="240" w:lineRule="atLeast"/>
        <w:textAlignment w:val="baseline"/>
        <w:rPr>
          <w:color w:val="000000"/>
          <w:lang w:val="el-GR"/>
        </w:rPr>
      </w:pPr>
      <w:r w:rsidRPr="007C4E1D">
        <w:rPr>
          <w:color w:val="000000"/>
          <w:lang w:val="el-GR"/>
        </w:rPr>
        <w:t xml:space="preserve">Αν το </w:t>
      </w:r>
      <w:r w:rsidR="003B77D2">
        <w:rPr>
          <w:color w:val="000000"/>
          <w:lang w:val="el-GR"/>
        </w:rPr>
        <w:t>Δ</w:t>
      </w:r>
      <w:r w:rsidRPr="007C4E1D">
        <w:rPr>
          <w:color w:val="000000"/>
          <w:lang w:val="el-GR"/>
        </w:rPr>
        <w:t>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14:paraId="4DDA4EA3" w14:textId="7C6D0BCB" w:rsidR="007C4E1D" w:rsidRDefault="007C4E1D" w:rsidP="007C4E1D">
      <w:pPr>
        <w:widowControl w:val="0"/>
        <w:tabs>
          <w:tab w:val="left" w:pos="1021"/>
          <w:tab w:val="left" w:pos="1276"/>
          <w:tab w:val="left" w:pos="1588"/>
          <w:tab w:val="left" w:pos="2155"/>
          <w:tab w:val="left" w:pos="2722"/>
          <w:tab w:val="left" w:pos="3289"/>
        </w:tabs>
        <w:spacing w:after="0"/>
        <w:rPr>
          <w:color w:val="000000"/>
          <w:lang w:val="el-GR"/>
        </w:rPr>
      </w:pPr>
      <w:r w:rsidRPr="007C4E1D">
        <w:rPr>
          <w:color w:val="000000"/>
          <w:lang w:val="el-GR"/>
        </w:rPr>
        <w:t xml:space="preserve">Με την επιφύλαξη των διατάξεων του ν. 4412/2016, για την εκδίκαση των διαφορών του παρόντος άρθρου εφαρμόζονται οι διατάξεις του </w:t>
      </w:r>
      <w:proofErr w:type="spellStart"/>
      <w:r w:rsidRPr="007C4E1D">
        <w:rPr>
          <w:color w:val="000000"/>
          <w:lang w:val="el-GR"/>
        </w:rPr>
        <w:t>π.δ.</w:t>
      </w:r>
      <w:proofErr w:type="spellEnd"/>
      <w:r w:rsidRPr="007C4E1D">
        <w:rPr>
          <w:color w:val="000000"/>
          <w:lang w:val="el-GR"/>
        </w:rPr>
        <w:t xml:space="preserve"> 18/1989.</w:t>
      </w:r>
    </w:p>
    <w:p w14:paraId="7E6A6D0B" w14:textId="443E6802" w:rsidR="00BB2BE6" w:rsidRDefault="00BB2BE6" w:rsidP="007C4E1D">
      <w:pPr>
        <w:widowControl w:val="0"/>
        <w:tabs>
          <w:tab w:val="left" w:pos="1021"/>
          <w:tab w:val="left" w:pos="1276"/>
          <w:tab w:val="left" w:pos="1588"/>
          <w:tab w:val="left" w:pos="2155"/>
          <w:tab w:val="left" w:pos="2722"/>
          <w:tab w:val="left" w:pos="3289"/>
        </w:tabs>
        <w:spacing w:after="0"/>
        <w:rPr>
          <w:color w:val="000000"/>
          <w:lang w:val="el-GR"/>
        </w:rPr>
      </w:pPr>
    </w:p>
    <w:p w14:paraId="2929002D" w14:textId="188AC195" w:rsidR="00BB2BE6" w:rsidRPr="00BB2BE6" w:rsidRDefault="00BB2BE6" w:rsidP="007C4E1D">
      <w:pPr>
        <w:widowControl w:val="0"/>
        <w:tabs>
          <w:tab w:val="left" w:pos="1021"/>
          <w:tab w:val="left" w:pos="1276"/>
          <w:tab w:val="left" w:pos="1588"/>
          <w:tab w:val="left" w:pos="2155"/>
          <w:tab w:val="left" w:pos="2722"/>
          <w:tab w:val="left" w:pos="3289"/>
        </w:tabs>
        <w:spacing w:after="0"/>
        <w:rPr>
          <w:color w:val="000000"/>
          <w:lang w:val="el-GR"/>
        </w:rPr>
      </w:pPr>
      <w:r w:rsidRPr="00233FFA">
        <w:rPr>
          <w:b/>
          <w:color w:val="000000"/>
          <w:lang w:val="el-GR"/>
        </w:rPr>
        <w:t>Γ.</w:t>
      </w:r>
      <w:r w:rsidRPr="00037801">
        <w:rPr>
          <w:b/>
          <w:lang w:val="el-GR"/>
        </w:rPr>
        <w:t xml:space="preserve"> Οι προθεσμίες</w:t>
      </w:r>
      <w:r w:rsidRPr="00037801">
        <w:rPr>
          <w:lang w:val="el-GR"/>
        </w:rPr>
        <w:t xml:space="preserve"> </w:t>
      </w:r>
      <w:r w:rsidR="00047387" w:rsidRPr="00047387">
        <w:rPr>
          <w:b/>
          <w:lang w:val="el-GR"/>
        </w:rPr>
        <w:t>των άρθρων 365, 366 και 367</w:t>
      </w:r>
      <w:r w:rsidR="00047387" w:rsidRPr="00047387">
        <w:rPr>
          <w:lang w:val="el-GR"/>
        </w:rPr>
        <w:t xml:space="preserve"> του ν. 4412/2016 </w:t>
      </w:r>
      <w:r w:rsidRPr="00037801">
        <w:rPr>
          <w:lang w:val="el-GR"/>
        </w:rPr>
        <w:t xml:space="preserve">για την εξέταση των προδικαστικών προσφυγών και την έκδοση της απόφασης της ΕΑΔΗΣΥ, </w:t>
      </w:r>
      <w:r w:rsidRPr="00037801">
        <w:rPr>
          <w:b/>
          <w:lang w:val="el-GR"/>
        </w:rPr>
        <w:t>αναστέλλονται</w:t>
      </w:r>
      <w:r w:rsidRPr="00037801">
        <w:rPr>
          <w:lang w:val="el-GR"/>
        </w:rPr>
        <w:t xml:space="preserve"> κατά το διάστημα </w:t>
      </w:r>
      <w:r w:rsidRPr="00037801">
        <w:rPr>
          <w:b/>
          <w:lang w:val="el-GR"/>
        </w:rPr>
        <w:t>από 1η μέχρι και 31 Αυγούστου 2023.</w:t>
      </w:r>
      <w:r w:rsidRPr="00037801">
        <w:rPr>
          <w:lang w:val="el-GR"/>
        </w:rPr>
        <w:t xml:space="preserve"> Κατά το χρονικό διάστημα της αναστολής οι προδικαστικές προσφυγές, τα αιτήματα αναστολής της διαγωνιστικής διαδικασίας και τα αιτήματα λήψης προσωρινών μέτρων που αφορούν κατεπείγουσες περιπτώσεις για λόγους δημοσίου συμφέροντος ή διαγωνιστικές διαδικασίες </w:t>
      </w:r>
      <w:r w:rsidR="009B0E28">
        <w:rPr>
          <w:lang w:val="el-GR"/>
        </w:rPr>
        <w:t>που αφορούν σε</w:t>
      </w:r>
      <w:r w:rsidRPr="00037801">
        <w:rPr>
          <w:lang w:val="el-GR"/>
        </w:rPr>
        <w:t xml:space="preserve"> </w:t>
      </w:r>
      <w:r w:rsidR="009B0E28">
        <w:rPr>
          <w:lang w:val="el-GR"/>
        </w:rPr>
        <w:t>συμβάσεις προμηθειών,</w:t>
      </w:r>
      <w:r w:rsidR="006A00F7">
        <w:rPr>
          <w:lang w:val="el-GR"/>
        </w:rPr>
        <w:t xml:space="preserve"> που </w:t>
      </w:r>
      <w:r w:rsidRPr="00037801">
        <w:rPr>
          <w:lang w:val="el-GR"/>
        </w:rPr>
        <w:t xml:space="preserve">χρηματοδοτούνται, εν </w:t>
      </w:r>
      <w:proofErr w:type="spellStart"/>
      <w:r w:rsidRPr="00037801">
        <w:rPr>
          <w:lang w:val="el-GR"/>
        </w:rPr>
        <w:t>όλω</w:t>
      </w:r>
      <w:proofErr w:type="spellEnd"/>
      <w:r w:rsidRPr="00037801">
        <w:rPr>
          <w:lang w:val="el-GR"/>
        </w:rPr>
        <w:t xml:space="preserve"> ή εν μέρει, από το Ταμείο Ανάκαμψης και Ανθεκτικότητας, εξετάζονται από Κλιμάκια Διακοπών της ΕΑΔΗΣΥ, τα οποία ορίζονται με απόφαση του Εκτελεστικού Συμβουλίου της.</w:t>
      </w:r>
      <w:r>
        <w:rPr>
          <w:rStyle w:val="ad"/>
          <w:lang w:val="el-GR"/>
        </w:rPr>
        <w:footnoteReference w:id="127"/>
      </w:r>
    </w:p>
    <w:p w14:paraId="4B0790C4" w14:textId="77777777" w:rsidR="00BD751A" w:rsidRDefault="00BD751A" w:rsidP="00020B6A">
      <w:pPr>
        <w:rPr>
          <w:color w:val="000000"/>
          <w:lang w:val="el-GR"/>
        </w:rPr>
      </w:pPr>
    </w:p>
    <w:p w14:paraId="7C4988F7" w14:textId="77777777" w:rsidR="003929DA" w:rsidRDefault="003929DA">
      <w:pPr>
        <w:pStyle w:val="20"/>
        <w:rPr>
          <w:lang w:val="el-GR"/>
        </w:rPr>
      </w:pPr>
      <w:bookmarkStart w:id="69" w:name="_Toc138677584"/>
      <w:r>
        <w:rPr>
          <w:szCs w:val="24"/>
          <w:lang w:val="el-GR"/>
        </w:rPr>
        <w:t>3.5</w:t>
      </w:r>
      <w:r>
        <w:rPr>
          <w:szCs w:val="24"/>
          <w:lang w:val="el-GR"/>
        </w:rPr>
        <w:tab/>
        <w:t>Ματαίωση</w:t>
      </w:r>
      <w:r>
        <w:rPr>
          <w:lang w:val="el-GR"/>
        </w:rPr>
        <w:t xml:space="preserve"> Διαδικασίας</w:t>
      </w:r>
      <w:bookmarkEnd w:id="69"/>
    </w:p>
    <w:p w14:paraId="2C185CCC" w14:textId="77777777" w:rsidR="003929DA" w:rsidRDefault="003929DA">
      <w:pPr>
        <w:rPr>
          <w:lang w:val="el-GR"/>
        </w:rPr>
      </w:pPr>
      <w:r>
        <w:rPr>
          <w:lang w:val="el-GR"/>
        </w:rPr>
        <w:t xml:space="preserve">Η αναθέτουσα αρχή ματαιώνει ή δύναται να ματαιώσει εν </w:t>
      </w:r>
      <w:proofErr w:type="spellStart"/>
      <w:r>
        <w:rPr>
          <w:lang w:val="el-GR"/>
        </w:rPr>
        <w:t>όλω</w:t>
      </w:r>
      <w:proofErr w:type="spellEnd"/>
      <w:r>
        <w:rPr>
          <w:lang w:val="el-GR"/>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w:t>
      </w:r>
      <w:r w:rsidR="00C41D65">
        <w:rPr>
          <w:lang w:val="el-GR"/>
        </w:rPr>
        <w:t>της ως άνω Επιτροπής</w:t>
      </w:r>
      <w:r>
        <w:rPr>
          <w:lang w:val="el-GR"/>
        </w:rPr>
        <w:t xml:space="preserve">,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14:paraId="3DACDBB2" w14:textId="2AD512EA" w:rsidR="007515FD" w:rsidRDefault="007515FD" w:rsidP="0047283A">
      <w:pPr>
        <w:rPr>
          <w:lang w:val="el-GR"/>
        </w:rPr>
      </w:pPr>
      <w:r>
        <w:rPr>
          <w:lang w:val="el-GR"/>
        </w:rPr>
        <w:t>Ειδικότερα</w:t>
      </w:r>
      <w:r w:rsidR="00C41D65">
        <w:rPr>
          <w:lang w:val="el-GR"/>
        </w:rPr>
        <w:t>,</w:t>
      </w:r>
      <w:r>
        <w:rPr>
          <w:lang w:val="el-GR"/>
        </w:rPr>
        <w:t xml:space="preserve"> η αναθέτουσα αρχή ματαιώνει τη διαδικασία </w:t>
      </w:r>
      <w:r w:rsidRPr="007515FD">
        <w:rPr>
          <w:lang w:val="el-GR"/>
        </w:rPr>
        <w:t xml:space="preserve">σύναψης </w:t>
      </w:r>
      <w:r>
        <w:rPr>
          <w:lang w:val="el-GR"/>
        </w:rPr>
        <w:t>όταν αυτή αποβεί</w:t>
      </w:r>
      <w:r w:rsidRPr="007515FD">
        <w:rPr>
          <w:lang w:val="el-GR"/>
        </w:rPr>
        <w:t xml:space="preserve"> άγονη είτε λόγω μη</w:t>
      </w:r>
      <w:r>
        <w:rPr>
          <w:lang w:val="el-GR"/>
        </w:rPr>
        <w:t xml:space="preserve"> </w:t>
      </w:r>
      <w:r w:rsidRPr="007515FD">
        <w:rPr>
          <w:lang w:val="el-GR"/>
        </w:rPr>
        <w:t>υποβολής προσφοράς είτε λόγω απόρριψης όλων των</w:t>
      </w:r>
      <w:r>
        <w:rPr>
          <w:lang w:val="el-GR"/>
        </w:rPr>
        <w:t xml:space="preserve"> </w:t>
      </w:r>
      <w:r w:rsidRPr="007515FD">
        <w:rPr>
          <w:lang w:val="el-GR"/>
        </w:rPr>
        <w:t>προσφορών</w:t>
      </w:r>
      <w:r w:rsidR="00C41D65">
        <w:rPr>
          <w:lang w:val="el-GR"/>
        </w:rPr>
        <w:t>,</w:t>
      </w:r>
      <w:r>
        <w:rPr>
          <w:lang w:val="el-GR"/>
        </w:rPr>
        <w:t xml:space="preserve"> καθώς και </w:t>
      </w:r>
      <w:r w:rsidRPr="007515FD">
        <w:rPr>
          <w:lang w:val="el-GR"/>
        </w:rPr>
        <w:t>στην περίπτωση του δε</w:t>
      </w:r>
      <w:r w:rsidR="003B77D2">
        <w:rPr>
          <w:lang w:val="el-GR"/>
        </w:rPr>
        <w:t>ύτε</w:t>
      </w:r>
      <w:r w:rsidRPr="007515FD">
        <w:rPr>
          <w:lang w:val="el-GR"/>
        </w:rPr>
        <w:t>ρου εδαφίου της παρ. 7 του</w:t>
      </w:r>
      <w:r>
        <w:rPr>
          <w:lang w:val="el-GR"/>
        </w:rPr>
        <w:t xml:space="preserve"> </w:t>
      </w:r>
      <w:r w:rsidRPr="007515FD">
        <w:rPr>
          <w:lang w:val="el-GR"/>
        </w:rPr>
        <w:t>άρθρου 105, περί κατακύρωσης και σύναψης σύμβασης</w:t>
      </w:r>
      <w:r>
        <w:rPr>
          <w:lang w:val="el-GR"/>
        </w:rPr>
        <w:t>.</w:t>
      </w:r>
    </w:p>
    <w:p w14:paraId="2B75107C" w14:textId="4542A2C4" w:rsidR="007515FD" w:rsidRDefault="007515FD" w:rsidP="0047283A">
      <w:pPr>
        <w:rPr>
          <w:lang w:val="el-GR"/>
        </w:rPr>
      </w:pPr>
      <w:r>
        <w:rPr>
          <w:lang w:val="el-GR"/>
        </w:rPr>
        <w:t>Επίσης</w:t>
      </w:r>
      <w:r w:rsidR="003B77D2">
        <w:rPr>
          <w:lang w:val="el-GR"/>
        </w:rPr>
        <w:t>,</w:t>
      </w:r>
      <w:r>
        <w:rPr>
          <w:lang w:val="el-GR"/>
        </w:rPr>
        <w:t xml:space="preserve"> μπορεί να ματαιώσει τη διαδικασία:  </w:t>
      </w:r>
      <w:r w:rsidRPr="007515FD">
        <w:rPr>
          <w:lang w:val="el-GR"/>
        </w:rPr>
        <w:t>α) λόγω παράτυπης διεξαγωγής της διαδικασίας ανά</w:t>
      </w:r>
      <w:r>
        <w:rPr>
          <w:lang w:val="el-GR"/>
        </w:rPr>
        <w:t xml:space="preserve">θεσης, εκτός εάν μπορεί να </w:t>
      </w:r>
      <w:r w:rsidR="00C41D65">
        <w:rPr>
          <w:lang w:val="el-GR"/>
        </w:rPr>
        <w:t xml:space="preserve">θεραπεύσει το </w:t>
      </w:r>
      <w:r w:rsidR="00C41D65" w:rsidRPr="00C41D65">
        <w:rPr>
          <w:lang w:val="el-GR"/>
        </w:rPr>
        <w:t xml:space="preserve">σφάλμα ή </w:t>
      </w:r>
      <w:r w:rsidR="00C41D65">
        <w:rPr>
          <w:lang w:val="el-GR"/>
        </w:rPr>
        <w:t>την</w:t>
      </w:r>
      <w:r w:rsidR="00C41D65" w:rsidRPr="00C41D65">
        <w:rPr>
          <w:lang w:val="el-GR"/>
        </w:rPr>
        <w:t xml:space="preserve"> παράλειψη</w:t>
      </w:r>
      <w:r w:rsidR="00C41D65">
        <w:rPr>
          <w:lang w:val="el-GR"/>
        </w:rPr>
        <w:t xml:space="preserve"> σύμφωνα με την παρ. 3 του άρθρου 106</w:t>
      </w:r>
      <w:r w:rsidRPr="007515FD">
        <w:rPr>
          <w:lang w:val="el-GR"/>
        </w:rPr>
        <w:t xml:space="preserve"> </w:t>
      </w:r>
      <w:r w:rsidR="00C41D65">
        <w:rPr>
          <w:lang w:val="el-GR"/>
        </w:rPr>
        <w:t xml:space="preserve">, </w:t>
      </w:r>
      <w:r w:rsidRPr="007515FD">
        <w:rPr>
          <w:lang w:val="el-GR"/>
        </w:rPr>
        <w:t>β) αν οι οικονομικές</w:t>
      </w:r>
      <w:r w:rsidR="00C41D65">
        <w:rPr>
          <w:lang w:val="el-GR"/>
        </w:rPr>
        <w:t xml:space="preserve"> και τεχνικές παράμετροι που σχε</w:t>
      </w:r>
      <w:r w:rsidRPr="007515FD">
        <w:rPr>
          <w:lang w:val="el-GR"/>
        </w:rPr>
        <w:t>τίζονται με τη διαδικασία ανάθεσης άλλαξαν ουσιωδώς</w:t>
      </w:r>
      <w:r w:rsidR="00C41D65">
        <w:rPr>
          <w:lang w:val="el-GR"/>
        </w:rPr>
        <w:t xml:space="preserve"> </w:t>
      </w:r>
      <w:r w:rsidRPr="007515FD">
        <w:rPr>
          <w:lang w:val="el-GR"/>
        </w:rPr>
        <w:t>και η εκτέλεση του συμβατικού αντικειμένου δεν ενδιαφέρει πλέον την αναθέτουσα αρχή ή τον φορέα για τον</w:t>
      </w:r>
      <w:r w:rsidR="00C41D65">
        <w:rPr>
          <w:lang w:val="el-GR"/>
        </w:rPr>
        <w:t xml:space="preserve"> </w:t>
      </w:r>
      <w:r w:rsidRPr="007515FD">
        <w:rPr>
          <w:lang w:val="el-GR"/>
        </w:rPr>
        <w:t>οποίο προορίζεται το υπό ανάθεση αντικείμενο</w:t>
      </w:r>
      <w:r w:rsidR="00C41D65">
        <w:rPr>
          <w:lang w:val="el-GR"/>
        </w:rPr>
        <w:t xml:space="preserve">, </w:t>
      </w:r>
      <w:r w:rsidR="00C41D65" w:rsidRPr="00C41D65">
        <w:rPr>
          <w:lang w:val="el-GR"/>
        </w:rPr>
        <w:t>γ) αν λόγω ανωτέρας βίας, δεν είναι δυνατή η κανονική</w:t>
      </w:r>
      <w:r w:rsidR="00C41D65">
        <w:rPr>
          <w:lang w:val="el-GR"/>
        </w:rPr>
        <w:t xml:space="preserve"> </w:t>
      </w:r>
      <w:r w:rsidR="00C41D65" w:rsidRPr="00C41D65">
        <w:rPr>
          <w:lang w:val="el-GR"/>
        </w:rPr>
        <w:t>εκτέλεση της σύμβασης,</w:t>
      </w:r>
      <w:r w:rsidR="00C41D65">
        <w:rPr>
          <w:lang w:val="el-GR"/>
        </w:rPr>
        <w:t xml:space="preserve"> </w:t>
      </w:r>
      <w:r w:rsidR="00C41D65" w:rsidRPr="00C41D65">
        <w:rPr>
          <w:lang w:val="el-GR"/>
        </w:rPr>
        <w:t>δ) αν η επιλεγείσα προσφορά κριθεί ως μη συμφέρουσα από οικονομική άποψη,</w:t>
      </w:r>
      <w:r w:rsidR="00C41D65">
        <w:rPr>
          <w:lang w:val="el-GR"/>
        </w:rPr>
        <w:t xml:space="preserve"> </w:t>
      </w:r>
      <w:r w:rsidR="00C41D65" w:rsidRPr="00C41D65">
        <w:rPr>
          <w:lang w:val="el-GR"/>
        </w:rPr>
        <w:t>ε) στην περίπτωση των παρ. 3 και 4 του άρθρου 97,</w:t>
      </w:r>
      <w:r w:rsidR="00C41D65">
        <w:rPr>
          <w:lang w:val="el-GR"/>
        </w:rPr>
        <w:t xml:space="preserve"> </w:t>
      </w:r>
      <w:r w:rsidR="00C41D65" w:rsidRPr="00C41D65">
        <w:rPr>
          <w:lang w:val="el-GR"/>
        </w:rPr>
        <w:t>περί χρόνου ισχύος προσφορών,</w:t>
      </w:r>
      <w:r w:rsidR="00C41D65">
        <w:rPr>
          <w:lang w:val="el-GR"/>
        </w:rPr>
        <w:t xml:space="preserve"> </w:t>
      </w:r>
      <w:proofErr w:type="spellStart"/>
      <w:r w:rsidR="00C41D65" w:rsidRPr="00C41D65">
        <w:rPr>
          <w:lang w:val="el-GR"/>
        </w:rPr>
        <w:t>στ</w:t>
      </w:r>
      <w:proofErr w:type="spellEnd"/>
      <w:r w:rsidR="00C41D65" w:rsidRPr="00C41D65">
        <w:rPr>
          <w:lang w:val="el-GR"/>
        </w:rPr>
        <w:t>) για άλλους επιτακτικούς λόγους δημοσίου συμφέροντος, όπως ιδίως, δημόσιας υγείας ή προστασίας</w:t>
      </w:r>
      <w:r w:rsidR="00C41D65">
        <w:rPr>
          <w:lang w:val="el-GR"/>
        </w:rPr>
        <w:t xml:space="preserve"> </w:t>
      </w:r>
      <w:r w:rsidR="00C41D65" w:rsidRPr="00C41D65">
        <w:rPr>
          <w:lang w:val="el-GR"/>
        </w:rPr>
        <w:t>του περιβάλλοντος.</w:t>
      </w:r>
    </w:p>
    <w:p w14:paraId="45063033" w14:textId="77777777" w:rsidR="007515FD" w:rsidRDefault="007515FD">
      <w:pPr>
        <w:rPr>
          <w:lang w:val="el-GR"/>
        </w:rPr>
      </w:pPr>
    </w:p>
    <w:p w14:paraId="1973F57D" w14:textId="77777777" w:rsidR="00431FAC" w:rsidRPr="00431FAC" w:rsidRDefault="00431FAC">
      <w:pPr>
        <w:rPr>
          <w:lang w:val="el-GR"/>
        </w:rPr>
      </w:pPr>
    </w:p>
    <w:p w14:paraId="109D718A" w14:textId="77777777" w:rsidR="003929DA" w:rsidRDefault="003929DA">
      <w:pPr>
        <w:pStyle w:val="10"/>
        <w:rPr>
          <w:lang w:val="el-GR"/>
        </w:rPr>
      </w:pPr>
      <w:bookmarkStart w:id="70" w:name="_Toc138677585"/>
      <w:r>
        <w:rPr>
          <w:lang w:val="el-GR"/>
        </w:rPr>
        <w:lastRenderedPageBreak/>
        <w:t>4.</w:t>
      </w:r>
      <w:r>
        <w:rPr>
          <w:lang w:val="el-GR"/>
        </w:rPr>
        <w:tab/>
        <w:t>ΟΡΟΙ ΕΚΤΕΛΕΣΗΣ ΤΗΣ ΣΥΜΒΑΣΗΣ</w:t>
      </w:r>
      <w:bookmarkEnd w:id="70"/>
      <w:r>
        <w:rPr>
          <w:lang w:val="el-GR"/>
        </w:rPr>
        <w:t xml:space="preserve"> </w:t>
      </w:r>
    </w:p>
    <w:p w14:paraId="0319664C" w14:textId="1135A5DC" w:rsidR="003929DA" w:rsidRDefault="003929DA">
      <w:pPr>
        <w:pStyle w:val="20"/>
        <w:rPr>
          <w:lang w:val="el-GR"/>
        </w:rPr>
      </w:pPr>
      <w:bookmarkStart w:id="71" w:name="_Toc138677586"/>
      <w:r>
        <w:rPr>
          <w:lang w:val="el-GR"/>
        </w:rPr>
        <w:t>4.1</w:t>
      </w:r>
      <w:r>
        <w:rPr>
          <w:lang w:val="el-GR"/>
        </w:rPr>
        <w:tab/>
        <w:t>Εγγυήσεις  (καλής εκτέλεσης)</w:t>
      </w:r>
      <w:bookmarkEnd w:id="71"/>
    </w:p>
    <w:p w14:paraId="007616B4" w14:textId="0647EBCA" w:rsidR="003929DA" w:rsidRDefault="003929DA" w:rsidP="00AB5685">
      <w:pPr>
        <w:rPr>
          <w:lang w:val="el-GR"/>
        </w:rPr>
      </w:pPr>
      <w:r w:rsidRPr="00AB5685">
        <w:rPr>
          <w:b/>
          <w:lang w:val="el-GR"/>
        </w:rPr>
        <w:t>4.1.1</w:t>
      </w:r>
      <w:r>
        <w:rPr>
          <w:lang w:val="el-GR"/>
        </w:rPr>
        <w:t xml:space="preserve"> Εγγύηση καλής εκτέλεσης : </w:t>
      </w:r>
    </w:p>
    <w:p w14:paraId="4D51A77F" w14:textId="77777777" w:rsidR="003929DA" w:rsidRDefault="003929DA">
      <w:pPr>
        <w:rPr>
          <w:lang w:val="el-GR"/>
        </w:rPr>
      </w:pPr>
      <w:r>
        <w:rPr>
          <w:lang w:val="el-GR"/>
        </w:rPr>
        <w:t xml:space="preserve">Για την υπογραφή της σύμβασης απαιτείται η παροχή εγγύησης καλής εκτέλεσης, σύμφωνα με το άρθρο 72 παρ. </w:t>
      </w:r>
      <w:r w:rsidR="007D6C77">
        <w:rPr>
          <w:lang w:val="el-GR"/>
        </w:rPr>
        <w:t xml:space="preserve">4 </w:t>
      </w:r>
      <w:r>
        <w:rPr>
          <w:lang w:val="el-GR"/>
        </w:rPr>
        <w:t xml:space="preserve">του ν. 4412/2016, το ύψος της οποίας ανέρχεται σε ποσοστό 4% επί της εκτιμώμενης αξίας της σύμβασης ή του τμήματος της σύμβασης, χωρίς να συμπεριλαμβάνονται τα δικαιώματα προαίρεσης  και κατατίθεται μέχρι και την υπογραφή </w:t>
      </w:r>
      <w:r w:rsidR="00FF52B7">
        <w:rPr>
          <w:lang w:val="el-GR"/>
        </w:rPr>
        <w:t>του συμφωνητικού</w:t>
      </w:r>
      <w:r>
        <w:rPr>
          <w:lang w:val="el-GR"/>
        </w:rPr>
        <w:t xml:space="preserve">. </w:t>
      </w:r>
    </w:p>
    <w:p w14:paraId="50939523" w14:textId="0DECC43B" w:rsidR="003929DA" w:rsidRDefault="003929DA">
      <w:pPr>
        <w:rPr>
          <w:lang w:val="el-GR"/>
        </w:rPr>
      </w:pPr>
      <w:r>
        <w:rPr>
          <w:lang w:val="el-GR"/>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w:t>
      </w:r>
      <w:r w:rsidR="00037801">
        <w:rPr>
          <w:lang w:val="el-GR"/>
        </w:rPr>
        <w:t xml:space="preserve">παρούσας </w:t>
      </w:r>
      <w:r>
        <w:rPr>
          <w:lang w:val="el-GR"/>
        </w:rPr>
        <w:t xml:space="preserve">και επιπλέον τον αριθμό και τον τίτλο της σχετικής </w:t>
      </w:r>
      <w:proofErr w:type="spellStart"/>
      <w:r>
        <w:rPr>
          <w:lang w:val="el-GR"/>
        </w:rPr>
        <w:t>σύμβασης</w:t>
      </w:r>
      <w:r w:rsidR="00B60E8F">
        <w:rPr>
          <w:i/>
          <w:iCs/>
          <w:color w:val="5B9BD5"/>
          <w:spacing w:val="5"/>
          <w:lang w:val="el-GR"/>
        </w:rPr>
        <w:t>.</w:t>
      </w:r>
      <w:r>
        <w:rPr>
          <w:lang w:val="el-GR"/>
        </w:rPr>
        <w:t>Το</w:t>
      </w:r>
      <w:proofErr w:type="spellEnd"/>
      <w:r>
        <w:rPr>
          <w:lang w:val="el-GR"/>
        </w:rPr>
        <w:t xml:space="preserve"> περιεχόμενό της είναι σύμφωνο με το υπόδειγμα που περιλαμβάνεται στο </w:t>
      </w:r>
      <w:r w:rsidRPr="00200CF1">
        <w:rPr>
          <w:lang w:val="el-GR"/>
        </w:rPr>
        <w:t>Παράρτημα</w:t>
      </w:r>
      <w:r w:rsidR="001B0B53" w:rsidRPr="00200CF1">
        <w:rPr>
          <w:lang w:val="el-GR"/>
        </w:rPr>
        <w:t xml:space="preserve"> </w:t>
      </w:r>
      <w:r w:rsidR="003A1A20" w:rsidRPr="00200CF1">
        <w:rPr>
          <w:lang w:val="en-US"/>
        </w:rPr>
        <w:t>IV</w:t>
      </w:r>
      <w:r w:rsidRPr="00200CF1">
        <w:rPr>
          <w:lang w:val="el-GR"/>
        </w:rPr>
        <w:t xml:space="preserve"> της</w:t>
      </w:r>
      <w:r>
        <w:rPr>
          <w:lang w:val="el-GR"/>
        </w:rPr>
        <w:t xml:space="preserve"> Διακήρυξης </w:t>
      </w:r>
      <w:r>
        <w:rPr>
          <w:i/>
          <w:iCs/>
          <w:color w:val="5B9BD5"/>
          <w:spacing w:val="5"/>
          <w:lang w:val="el-GR"/>
        </w:rPr>
        <w:t xml:space="preserve"> </w:t>
      </w:r>
      <w:r>
        <w:rPr>
          <w:lang w:val="el-GR"/>
        </w:rPr>
        <w:t>και τα οριζόμενα στο άρθρο 72 του ν. 4412/2016.</w:t>
      </w:r>
    </w:p>
    <w:p w14:paraId="48CD3CED" w14:textId="77777777" w:rsidR="003929DA" w:rsidRDefault="003929DA">
      <w:pPr>
        <w:rPr>
          <w:lang w:val="el-GR"/>
        </w:rPr>
      </w:pPr>
      <w:r>
        <w:rPr>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r w:rsidR="005237FA">
        <w:rPr>
          <w:lang w:val="el-GR"/>
        </w:rPr>
        <w:t>.</w:t>
      </w:r>
    </w:p>
    <w:p w14:paraId="04A72871" w14:textId="77777777" w:rsidR="003929DA" w:rsidRDefault="003929DA">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w:t>
      </w:r>
      <w:r w:rsidR="005237FA">
        <w:rPr>
          <w:lang w:val="el-GR"/>
        </w:rPr>
        <w:t>ο</w:t>
      </w:r>
      <w:r>
        <w:rPr>
          <w:lang w:val="el-GR"/>
        </w:rPr>
        <w:t xml:space="preserve"> ανάδοχο</w:t>
      </w:r>
      <w:r w:rsidR="005237FA">
        <w:rPr>
          <w:lang w:val="el-GR"/>
        </w:rPr>
        <w:t>ς</w:t>
      </w:r>
      <w:r>
        <w:rPr>
          <w:lang w:val="el-GR"/>
        </w:rPr>
        <w:t xml:space="preserve"> </w:t>
      </w:r>
      <w:r w:rsidR="005237FA">
        <w:rPr>
          <w:lang w:val="el-GR"/>
        </w:rPr>
        <w:t xml:space="preserve">οφείλει </w:t>
      </w:r>
      <w:r>
        <w:rPr>
          <w:lang w:val="el-GR"/>
        </w:rPr>
        <w:t>να καταθέσει μέχρι την υπογραφή της τροποποιημένης σύμβασης, συμπληρωματική εγγύηση καλής εκτέλεσης</w:t>
      </w:r>
      <w:r w:rsidR="005237FA">
        <w:rPr>
          <w:lang w:val="el-GR"/>
        </w:rPr>
        <w:t>,</w:t>
      </w:r>
      <w:r>
        <w:rPr>
          <w:lang w:val="el-GR"/>
        </w:rPr>
        <w:t xml:space="preserve"> το ύψος της οποίας ανέρχεται σε ποσοστό 4% επί του ποσού της αύξησης της αξίας της σύμβασης. </w:t>
      </w:r>
    </w:p>
    <w:p w14:paraId="1BC73073" w14:textId="77777777" w:rsidR="003929DA" w:rsidRDefault="003929DA">
      <w:pPr>
        <w:rPr>
          <w:lang w:val="el-GR"/>
        </w:rPr>
      </w:pPr>
      <w:r>
        <w:rPr>
          <w:lang w:val="el-GR"/>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14:paraId="439A6480" w14:textId="4596EFA8" w:rsidR="003929DA" w:rsidRPr="007D0EAF" w:rsidRDefault="003929DA">
      <w:pPr>
        <w:rPr>
          <w:b/>
          <w:bCs/>
          <w:i/>
          <w:iCs/>
          <w:color w:val="5B9BD5"/>
          <w:spacing w:val="5"/>
          <w:lang w:val="el-GR"/>
        </w:rPr>
      </w:pPr>
      <w:r w:rsidRPr="00120175">
        <w:rPr>
          <w:b/>
          <w:bCs/>
          <w:lang w:val="el-GR"/>
        </w:rPr>
        <w:t>Ο χρόνος ισχύος της εγγύησης καλής εκτέλεσης πρέπει να είναι μεγαλύτερος από τον συμβατικό χρόνο φόρτωσης ή παράδοσης</w:t>
      </w:r>
      <w:r w:rsidR="007D0EAF" w:rsidRPr="00120175">
        <w:rPr>
          <w:b/>
          <w:bCs/>
          <w:lang w:val="el-GR"/>
        </w:rPr>
        <w:t xml:space="preserve"> και εγκατάστασης</w:t>
      </w:r>
      <w:r w:rsidRPr="00120175">
        <w:rPr>
          <w:b/>
          <w:bCs/>
          <w:lang w:val="el-GR"/>
        </w:rPr>
        <w:t xml:space="preserve"> για διάστημα </w:t>
      </w:r>
      <w:r w:rsidR="007D0EAF" w:rsidRPr="00120175">
        <w:rPr>
          <w:b/>
          <w:bCs/>
          <w:lang w:val="el-GR"/>
        </w:rPr>
        <w:t>τριών</w:t>
      </w:r>
      <w:r w:rsidR="00B60E8F" w:rsidRPr="00120175">
        <w:rPr>
          <w:b/>
          <w:bCs/>
          <w:lang w:val="el-GR"/>
        </w:rPr>
        <w:t xml:space="preserve"> μηνών.</w:t>
      </w:r>
    </w:p>
    <w:p w14:paraId="601C4841" w14:textId="2DC385FF" w:rsidR="003929DA" w:rsidRDefault="003929DA">
      <w:pPr>
        <w:rPr>
          <w:lang w:val="el-GR"/>
        </w:rPr>
      </w:pPr>
      <w:r>
        <w:rPr>
          <w:lang w:val="el-GR"/>
        </w:rPr>
        <w:t xml:space="preserve">Η εγγύηση καλής εκτέλεσης επιστρέφεται στο σύνολό </w:t>
      </w:r>
      <w:r w:rsidR="007D1011">
        <w:rPr>
          <w:lang w:val="el-GR"/>
        </w:rPr>
        <w:t>τη</w:t>
      </w:r>
      <w:r>
        <w:rPr>
          <w:lang w:val="el-GR"/>
        </w:rPr>
        <w:t>ς μετά από την ποσοτική και ποιοτική παραλαβή του συνόλου του αντικειμένου της σύμβασης.</w:t>
      </w:r>
    </w:p>
    <w:p w14:paraId="5C5E2BA1" w14:textId="31887031" w:rsidR="003929DA" w:rsidRPr="00171EB5" w:rsidRDefault="003929DA" w:rsidP="007D1011">
      <w:pPr>
        <w:rPr>
          <w:i/>
          <w:lang w:val="el-GR"/>
        </w:rPr>
      </w:pPr>
      <w:r>
        <w:rPr>
          <w:lang w:val="el-GR"/>
        </w:rPr>
        <w:t xml:space="preserve">Σε περίπτωση που στο πρωτόκολλο </w:t>
      </w:r>
      <w:r w:rsidR="00794EEB">
        <w:rPr>
          <w:lang w:val="el-GR"/>
        </w:rPr>
        <w:t xml:space="preserve"> ποιοτικής </w:t>
      </w:r>
      <w:r>
        <w:rPr>
          <w:lang w:val="el-GR"/>
        </w:rPr>
        <w:t xml:space="preserve"> και ποσοτικής παραλαβής αναφέρονται παρατηρήσεις ή </w:t>
      </w:r>
      <w:r w:rsidRPr="0097317D">
        <w:rPr>
          <w:lang w:val="el-GR"/>
        </w:rPr>
        <w:t>υπάρχει εκπρόθεσμη παράδοση, η</w:t>
      </w:r>
      <w:r>
        <w:rPr>
          <w:lang w:val="el-GR"/>
        </w:rPr>
        <w:t xml:space="preserve"> επιστροφή </w:t>
      </w:r>
      <w:r w:rsidR="007D1011">
        <w:rPr>
          <w:lang w:val="el-GR"/>
        </w:rPr>
        <w:t xml:space="preserve">της </w:t>
      </w:r>
      <w:r>
        <w:rPr>
          <w:lang w:val="el-GR"/>
        </w:rPr>
        <w:t>εγγ</w:t>
      </w:r>
      <w:r w:rsidR="007D1011">
        <w:rPr>
          <w:lang w:val="el-GR"/>
        </w:rPr>
        <w:t>ύησης</w:t>
      </w:r>
      <w:r>
        <w:rPr>
          <w:lang w:val="el-GR"/>
        </w:rPr>
        <w:t xml:space="preserve"> καλής εκτέλεσης  γίνεται μετά από την αντιμετώπιση, σύμφωνα με όσα προβλέπονται, των παρατηρήσεων και του εκπρ</w:t>
      </w:r>
      <w:r w:rsidR="00794EEB">
        <w:rPr>
          <w:lang w:val="el-GR"/>
        </w:rPr>
        <w:t>ο</w:t>
      </w:r>
      <w:r>
        <w:rPr>
          <w:lang w:val="el-GR"/>
        </w:rPr>
        <w:t>θ</w:t>
      </w:r>
      <w:r w:rsidR="00794EEB">
        <w:rPr>
          <w:lang w:val="el-GR"/>
        </w:rPr>
        <w:t>έ</w:t>
      </w:r>
      <w:r>
        <w:rPr>
          <w:lang w:val="el-GR"/>
        </w:rPr>
        <w:t xml:space="preserve">σμου. </w:t>
      </w:r>
    </w:p>
    <w:p w14:paraId="587F5A26" w14:textId="77777777" w:rsidR="003929DA" w:rsidRDefault="003929DA">
      <w:pPr>
        <w:pStyle w:val="20"/>
        <w:rPr>
          <w:lang w:val="el-GR"/>
        </w:rPr>
      </w:pPr>
      <w:bookmarkStart w:id="72" w:name="_Toc138677587"/>
      <w:r>
        <w:rPr>
          <w:lang w:val="el-GR"/>
        </w:rPr>
        <w:t xml:space="preserve">4.2 </w:t>
      </w:r>
      <w:r>
        <w:rPr>
          <w:lang w:val="el-GR"/>
        </w:rPr>
        <w:tab/>
        <w:t>Συμβατικό Πλαίσιο - Εφαρμοστέα Νομοθεσία</w:t>
      </w:r>
      <w:bookmarkEnd w:id="72"/>
      <w:r>
        <w:rPr>
          <w:lang w:val="el-GR"/>
        </w:rPr>
        <w:t xml:space="preserve"> </w:t>
      </w:r>
    </w:p>
    <w:p w14:paraId="28B258B2" w14:textId="6DC3B0DC" w:rsidR="003929DA" w:rsidRDefault="003929DA">
      <w:pPr>
        <w:rPr>
          <w:lang w:val="el-GR"/>
        </w:rPr>
      </w:pPr>
      <w:r>
        <w:rPr>
          <w:lang w:val="el-GR"/>
        </w:rPr>
        <w:t xml:space="preserve">Κατά την εκτέλεση της σύμβασης εφαρμόζονται οι διατάξεις του ν. 4412/2016, οι όροι της </w:t>
      </w:r>
      <w:r w:rsidR="000A44F1">
        <w:rPr>
          <w:lang w:val="el-GR"/>
        </w:rPr>
        <w:t>παρούσας</w:t>
      </w:r>
      <w:r>
        <w:rPr>
          <w:lang w:val="el-GR"/>
        </w:rPr>
        <w:t xml:space="preserve"> </w:t>
      </w:r>
      <w:r w:rsidR="00794EEB">
        <w:rPr>
          <w:lang w:val="el-GR"/>
        </w:rPr>
        <w:t>Δ</w:t>
      </w:r>
      <w:r>
        <w:rPr>
          <w:lang w:val="el-GR"/>
        </w:rPr>
        <w:t xml:space="preserve">ιακήρυξης και συμπληρωματικά ο Αστικός Κώδικας. </w:t>
      </w:r>
    </w:p>
    <w:p w14:paraId="5D0165ED" w14:textId="77777777" w:rsidR="003929DA" w:rsidRDefault="003929DA">
      <w:pPr>
        <w:pStyle w:val="20"/>
        <w:rPr>
          <w:rFonts w:cs="Trebuchet MS"/>
          <w:color w:val="000000"/>
          <w:lang w:val="el-GR" w:eastAsia="el-GR"/>
        </w:rPr>
      </w:pPr>
      <w:bookmarkStart w:id="73" w:name="_Toc138677588"/>
      <w:r>
        <w:rPr>
          <w:lang w:val="el-GR"/>
        </w:rPr>
        <w:t>4.3</w:t>
      </w:r>
      <w:r>
        <w:rPr>
          <w:lang w:val="el-GR"/>
        </w:rPr>
        <w:tab/>
        <w:t>Όροι εκτέλεσης της σύμβασης</w:t>
      </w:r>
      <w:bookmarkEnd w:id="73"/>
    </w:p>
    <w:p w14:paraId="19B016F5" w14:textId="1659678F" w:rsidR="003929DA" w:rsidRPr="00160404" w:rsidRDefault="003929DA" w:rsidP="00CE0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000000"/>
          <w:lang w:val="el-GR"/>
        </w:rPr>
      </w:pPr>
      <w:r>
        <w:rPr>
          <w:rFonts w:cs="Trebuchet MS"/>
          <w:b/>
          <w:color w:val="000000"/>
          <w:szCs w:val="22"/>
          <w:lang w:val="el-GR" w:eastAsia="el-GR"/>
        </w:rPr>
        <w:t>4.3.1</w:t>
      </w:r>
      <w:r>
        <w:rPr>
          <w:rFonts w:cs="Trebuchet MS"/>
          <w:color w:val="000000"/>
          <w:szCs w:val="22"/>
          <w:lang w:val="el-GR" w:eastAsia="el-GR"/>
        </w:rPr>
        <w:t xml:space="preserve"> </w:t>
      </w:r>
      <w:r w:rsidRPr="00CE0AF9">
        <w:rPr>
          <w:lang w:val="el-GR"/>
        </w:rPr>
        <w:t>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w:t>
      </w:r>
      <w:r w:rsidR="00794EEB">
        <w:rPr>
          <w:lang w:val="el-GR"/>
        </w:rPr>
        <w:t>τ</w:t>
      </w:r>
      <w:r w:rsidRPr="00CE0AF9">
        <w:rPr>
          <w:lang w:val="el-GR"/>
        </w:rPr>
        <w:t xml:space="preserve">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7" w:anchor="pararthma_A_X" w:history="1">
        <w:r w:rsidRPr="00160404">
          <w:rPr>
            <w:rStyle w:val="-"/>
            <w:color w:val="000000"/>
            <w:lang w:val="el-GR"/>
          </w:rPr>
          <w:t xml:space="preserve">Παράρτημα </w:t>
        </w:r>
        <w:r w:rsidRPr="00570C40">
          <w:rPr>
            <w:rStyle w:val="-"/>
            <w:color w:val="000000"/>
            <w:lang w:val="el-GR"/>
          </w:rPr>
          <w:t>X</w:t>
        </w:r>
        <w:r w:rsidRPr="00160404">
          <w:rPr>
            <w:rStyle w:val="-"/>
            <w:color w:val="000000"/>
            <w:lang w:val="el-GR"/>
          </w:rPr>
          <w:t xml:space="preserve"> του Προσαρτήματος Α΄</w:t>
        </w:r>
      </w:hyperlink>
      <w:r w:rsidRPr="00160404">
        <w:rPr>
          <w:rStyle w:val="-"/>
          <w:color w:val="000000"/>
          <w:lang w:val="el-GR"/>
        </w:rPr>
        <w:t>.</w:t>
      </w:r>
    </w:p>
    <w:p w14:paraId="136D7106" w14:textId="77777777" w:rsidR="003929DA" w:rsidRPr="00CE0AF9"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6895B99C" w14:textId="6AB495FB" w:rsidR="003929DA" w:rsidRPr="007626C4" w:rsidRDefault="003929DA" w:rsidP="00BC0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u w:val="none"/>
          <w:vertAlign w:val="superscript"/>
          <w:lang w:val="el-GR"/>
        </w:rPr>
      </w:pPr>
      <w:r>
        <w:rPr>
          <w:b/>
          <w:lang w:val="el-GR"/>
        </w:rPr>
        <w:t>4.3.2</w:t>
      </w:r>
      <w:r>
        <w:rPr>
          <w:lang w:val="el-GR"/>
        </w:rPr>
        <w:t xml:space="preserve"> Στις συμβάσεις προμηθειών προϊόντων που εμπίπτουν στο πεδίο εφαρμογής του ν. </w:t>
      </w:r>
      <w:r w:rsidR="00022572">
        <w:rPr>
          <w:lang w:val="el-GR"/>
        </w:rPr>
        <w:t>4819</w:t>
      </w:r>
      <w:r>
        <w:rPr>
          <w:lang w:val="el-GR"/>
        </w:rPr>
        <w:t>/20</w:t>
      </w:r>
      <w:r w:rsidR="00022572">
        <w:rPr>
          <w:lang w:val="el-GR"/>
        </w:rPr>
        <w:t>2</w:t>
      </w:r>
      <w:r>
        <w:rPr>
          <w:lang w:val="el-GR"/>
        </w:rPr>
        <w:t xml:space="preserve">1, επιπλέον του όρου της παρ. </w:t>
      </w:r>
      <w:r w:rsidRPr="000A5B86">
        <w:rPr>
          <w:lang w:val="el-GR"/>
        </w:rPr>
        <w:t xml:space="preserve">4.3.1 περιλαμβάνεται ο όρος ότι ο ανάδοχος υποχρεούται κατά την υπογραφή της σύμβασης και καθ’ όλη τη διάρκεια εκτέλεσης να τηρεί τις υποχρεώσεις των παραγράφων </w:t>
      </w:r>
      <w:r w:rsidR="00022572" w:rsidRPr="000A5B86">
        <w:rPr>
          <w:lang w:val="el-GR"/>
        </w:rPr>
        <w:t xml:space="preserve">1, 4 </w:t>
      </w:r>
      <w:r w:rsidRPr="000A5B86">
        <w:rPr>
          <w:lang w:val="el-GR"/>
        </w:rPr>
        <w:t xml:space="preserve">και </w:t>
      </w:r>
      <w:r w:rsidR="00022572" w:rsidRPr="000A5B86">
        <w:rPr>
          <w:lang w:val="el-GR"/>
        </w:rPr>
        <w:t xml:space="preserve">5 </w:t>
      </w:r>
      <w:r w:rsidRPr="000A5B86">
        <w:rPr>
          <w:lang w:val="el-GR"/>
        </w:rPr>
        <w:t xml:space="preserve">του άρθρου </w:t>
      </w:r>
      <w:r w:rsidR="00022572" w:rsidRPr="000A5B86">
        <w:rPr>
          <w:lang w:val="el-GR"/>
        </w:rPr>
        <w:t>11</w:t>
      </w:r>
      <w:r w:rsidR="005251C4">
        <w:rPr>
          <w:lang w:val="el-GR"/>
        </w:rPr>
        <w:t xml:space="preserve"> </w:t>
      </w:r>
      <w:r w:rsidRPr="000A5B86">
        <w:rPr>
          <w:lang w:val="el-GR"/>
        </w:rPr>
        <w:t>του ν.</w:t>
      </w:r>
      <w:r w:rsidR="00D80B44">
        <w:rPr>
          <w:lang w:val="el-GR"/>
        </w:rPr>
        <w:t xml:space="preserve"> </w:t>
      </w:r>
      <w:r w:rsidR="00022572" w:rsidRPr="000A5B86">
        <w:rPr>
          <w:lang w:val="el-GR"/>
        </w:rPr>
        <w:t>4819/2021</w:t>
      </w:r>
      <w:r w:rsidRPr="000A5B86">
        <w:rPr>
          <w:lang w:val="el-GR"/>
        </w:rPr>
        <w:t>. Η</w:t>
      </w:r>
      <w:r>
        <w:rPr>
          <w:lang w:val="el-GR"/>
        </w:rPr>
        <w:t xml:space="preserve">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w:t>
      </w:r>
      <w:r>
        <w:rPr>
          <w:color w:val="000000"/>
          <w:lang w:val="el-GR"/>
        </w:rPr>
        <w:t xml:space="preserve">ς </w:t>
      </w:r>
      <w:hyperlink r:id="rId28" w:anchor="art105_4" w:history="1">
        <w:r w:rsidRPr="00281EC7">
          <w:rPr>
            <w:rStyle w:val="-"/>
            <w:color w:val="auto"/>
            <w:u w:val="none"/>
            <w:lang w:val="el-GR"/>
          </w:rPr>
          <w:t>παραγράφου 4 του άρθρου 105</w:t>
        </w:r>
      </w:hyperlink>
      <w:r w:rsidRPr="00281EC7">
        <w:rPr>
          <w:rStyle w:val="-"/>
          <w:color w:val="000000"/>
          <w:u w:val="none"/>
          <w:lang w:val="el-GR"/>
        </w:rPr>
        <w:t xml:space="preserve"> του ν. 4412/2016</w:t>
      </w:r>
      <w:r w:rsidR="00567862" w:rsidRPr="00281EC7">
        <w:rPr>
          <w:rStyle w:val="-"/>
          <w:color w:val="000000"/>
          <w:u w:val="none"/>
          <w:lang w:val="el-GR"/>
        </w:rPr>
        <w:t xml:space="preserve"> </w:t>
      </w:r>
      <w:r>
        <w:rPr>
          <w:color w:val="000000"/>
          <w:lang w:val="el-GR"/>
        </w:rPr>
        <w:t xml:space="preserve">και αποτελεί προϋπόθεση για την υπογραφή του συμφωνητικού, στο οποίο γίνεται </w:t>
      </w:r>
      <w:r>
        <w:rPr>
          <w:color w:val="000000"/>
          <w:lang w:val="el-GR"/>
        </w:rPr>
        <w:lastRenderedPageBreak/>
        <w:t xml:space="preserve">υποχρεωτικά μνεία του αριθμού ΕΜΠΑ του υπόχρεου παραγωγού. Η μη τήρηση των υποχρεώσεων της παρούσας παραγράφου έχει τις συνέπειες της </w:t>
      </w:r>
      <w:hyperlink r:id="rId29" w:anchor="art105_5" w:history="1">
        <w:r w:rsidRPr="007626C4">
          <w:rPr>
            <w:rStyle w:val="-"/>
            <w:color w:val="000000"/>
            <w:u w:val="none"/>
            <w:lang w:val="el-GR"/>
          </w:rPr>
          <w:t xml:space="preserve">παραγράφου </w:t>
        </w:r>
      </w:hyperlink>
      <w:hyperlink r:id="rId30" w:anchor="art105_5" w:history="1"/>
      <w:hyperlink r:id="rId31" w:anchor="art105_5" w:history="1">
        <w:r w:rsidRPr="007626C4">
          <w:rPr>
            <w:rStyle w:val="-"/>
            <w:color w:val="000000"/>
            <w:u w:val="none"/>
            <w:lang w:val="el-GR"/>
          </w:rPr>
          <w:t>7 του άρθρου 105</w:t>
        </w:r>
      </w:hyperlink>
      <w:r w:rsidRPr="007626C4">
        <w:rPr>
          <w:rStyle w:val="-"/>
          <w:color w:val="auto"/>
          <w:u w:val="none"/>
          <w:lang w:val="el-GR"/>
        </w:rPr>
        <w:t xml:space="preserve"> του ν. 4412/2016</w:t>
      </w:r>
      <w:r w:rsidR="000072DB" w:rsidRPr="007626C4">
        <w:rPr>
          <w:rStyle w:val="-"/>
          <w:color w:val="auto"/>
          <w:u w:val="none"/>
          <w:lang w:val="el-GR"/>
        </w:rPr>
        <w:t>.</w:t>
      </w:r>
      <w:r w:rsidRPr="007626C4">
        <w:rPr>
          <w:rStyle w:val="-"/>
          <w:color w:val="auto"/>
          <w:u w:val="none"/>
          <w:vertAlign w:val="superscript"/>
          <w:lang w:val="el-GR"/>
        </w:rPr>
        <w:footnoteReference w:id="128"/>
      </w:r>
      <w:r w:rsidR="005237FA" w:rsidRPr="007626C4">
        <w:rPr>
          <w:rStyle w:val="-"/>
          <w:color w:val="auto"/>
          <w:u w:val="none"/>
          <w:vertAlign w:val="superscript"/>
          <w:lang w:val="el-GR"/>
        </w:rPr>
        <w:t>.</w:t>
      </w:r>
    </w:p>
    <w:p w14:paraId="52FE8BFC" w14:textId="77777777" w:rsidR="00567862" w:rsidRDefault="005678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Style w:val="-"/>
          <w:color w:val="auto"/>
          <w:lang w:val="el-GR"/>
        </w:rPr>
      </w:pPr>
    </w:p>
    <w:p w14:paraId="0A4D151F" w14:textId="3A565B65" w:rsidR="003954C0" w:rsidRPr="007626C4" w:rsidRDefault="00567862" w:rsidP="00570C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Style w:val="-"/>
          <w:color w:val="auto"/>
          <w:u w:val="none"/>
          <w:lang w:val="el-GR"/>
        </w:rPr>
      </w:pPr>
      <w:r w:rsidRPr="007626C4">
        <w:rPr>
          <w:rStyle w:val="-"/>
          <w:b/>
          <w:color w:val="auto"/>
          <w:u w:val="none"/>
          <w:lang w:val="el-GR"/>
        </w:rPr>
        <w:t>4.3.3.</w:t>
      </w:r>
      <w:r w:rsidRPr="007626C4">
        <w:rPr>
          <w:rStyle w:val="-"/>
          <w:color w:val="auto"/>
          <w:u w:val="none"/>
          <w:lang w:val="el-GR"/>
        </w:rPr>
        <w:t xml:space="preserve"> Ο ανάδοχος δεσμεύεται ότι : </w:t>
      </w:r>
    </w:p>
    <w:p w14:paraId="4A30002E" w14:textId="77777777" w:rsidR="003954C0" w:rsidRPr="007626C4" w:rsidRDefault="00567862" w:rsidP="00567862">
      <w:pPr>
        <w:rPr>
          <w:rStyle w:val="-"/>
          <w:color w:val="auto"/>
          <w:u w:val="none"/>
          <w:lang w:val="el-GR"/>
        </w:rPr>
      </w:pPr>
      <w:r w:rsidRPr="007626C4">
        <w:rPr>
          <w:rStyle w:val="-"/>
          <w:color w:val="auto"/>
          <w:u w:val="none"/>
          <w:lang w:val="el-GR"/>
        </w:rPr>
        <w:t>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w:t>
      </w:r>
      <w:r w:rsidR="003954C0" w:rsidRPr="007626C4">
        <w:rPr>
          <w:rStyle w:val="-"/>
          <w:color w:val="auto"/>
          <w:u w:val="none"/>
          <w:lang w:val="el-GR"/>
        </w:rPr>
        <w:t xml:space="preserve">, </w:t>
      </w:r>
    </w:p>
    <w:p w14:paraId="2E83CE36" w14:textId="0F584D68" w:rsidR="0002320C" w:rsidRPr="007626C4" w:rsidRDefault="003954C0" w:rsidP="00567862">
      <w:pPr>
        <w:rPr>
          <w:rStyle w:val="-"/>
          <w:color w:val="auto"/>
          <w:u w:val="none"/>
          <w:lang w:val="el-GR"/>
        </w:rPr>
      </w:pPr>
      <w:r w:rsidRPr="007626C4">
        <w:rPr>
          <w:rStyle w:val="-"/>
          <w:color w:val="auto"/>
          <w:u w:val="none"/>
          <w:lang w:val="el-GR"/>
        </w:rPr>
        <w:t>β) ότι θα δηλώσει αμελλητί στην αναθέτουσα αρχή</w:t>
      </w:r>
      <w:r w:rsidR="00857470" w:rsidRPr="007626C4">
        <w:rPr>
          <w:rStyle w:val="-"/>
          <w:color w:val="auto"/>
          <w:u w:val="none"/>
          <w:lang w:val="el-GR"/>
        </w:rPr>
        <w:t>, από τη στιγμή που λάβει γνώση</w:t>
      </w:r>
      <w:r w:rsidR="00F8081A" w:rsidRPr="007626C4">
        <w:rPr>
          <w:rStyle w:val="-"/>
          <w:color w:val="auto"/>
          <w:u w:val="none"/>
          <w:lang w:val="el-GR"/>
        </w:rPr>
        <w:t>,</w:t>
      </w:r>
      <w:r w:rsidR="00857470" w:rsidRPr="007626C4">
        <w:rPr>
          <w:rStyle w:val="-"/>
          <w:color w:val="auto"/>
          <w:u w:val="none"/>
          <w:lang w:val="el-GR"/>
        </w:rPr>
        <w:t xml:space="preserve"> </w:t>
      </w:r>
      <w:r w:rsidRPr="007626C4">
        <w:rPr>
          <w:rStyle w:val="-"/>
          <w:color w:val="auto"/>
          <w:u w:val="none"/>
          <w:lang w:val="el-GR"/>
        </w:rPr>
        <w:t>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w:t>
      </w:r>
      <w:r w:rsidR="003D6543">
        <w:rPr>
          <w:rStyle w:val="-"/>
          <w:color w:val="auto"/>
          <w:u w:val="none"/>
          <w:lang w:val="el-GR"/>
        </w:rPr>
        <w:t>όμι</w:t>
      </w:r>
      <w:r w:rsidRPr="007626C4">
        <w:rPr>
          <w:rStyle w:val="-"/>
          <w:color w:val="auto"/>
          <w:u w:val="none"/>
          <w:lang w:val="el-GR"/>
        </w:rPr>
        <w:t xml:space="preserve">μων </w:t>
      </w:r>
      <w:r w:rsidR="00F8081A" w:rsidRPr="007626C4">
        <w:rPr>
          <w:rStyle w:val="-"/>
          <w:color w:val="auto"/>
          <w:u w:val="none"/>
          <w:lang w:val="el-GR"/>
        </w:rPr>
        <w:t xml:space="preserve">ή εξουσιοδοτημένων </w:t>
      </w:r>
      <w:r w:rsidRPr="007626C4">
        <w:rPr>
          <w:rStyle w:val="-"/>
          <w:color w:val="auto"/>
          <w:u w:val="none"/>
          <w:lang w:val="el-GR"/>
        </w:rPr>
        <w:t>εκπροσώπων του</w:t>
      </w:r>
      <w:r w:rsidR="00F8081A" w:rsidRPr="007626C4">
        <w:rPr>
          <w:rStyle w:val="-"/>
          <w:color w:val="auto"/>
          <w:u w:val="none"/>
          <w:lang w:val="el-GR"/>
        </w:rPr>
        <w:t xml:space="preserve"> καθώς και</w:t>
      </w:r>
      <w:r w:rsidRPr="007626C4">
        <w:rPr>
          <w:rStyle w:val="-"/>
          <w:color w:val="auto"/>
          <w:u w:val="none"/>
          <w:lang w:val="el-GR"/>
        </w:rPr>
        <w:t xml:space="preserve"> υπαλλήλων ή συνεργατών </w:t>
      </w:r>
      <w:r w:rsidR="001F1DCF" w:rsidRPr="007626C4">
        <w:rPr>
          <w:rStyle w:val="-"/>
          <w:color w:val="auto"/>
          <w:u w:val="none"/>
          <w:lang w:val="el-GR"/>
        </w:rPr>
        <w:t>τους οποίους απασχολεί στην εκτέλεση της σύμβασης</w:t>
      </w:r>
      <w:r w:rsidR="00F8081A" w:rsidRPr="007626C4">
        <w:rPr>
          <w:rStyle w:val="-"/>
          <w:color w:val="auto"/>
          <w:u w:val="none"/>
          <w:lang w:val="el-GR"/>
        </w:rPr>
        <w:t xml:space="preserve"> </w:t>
      </w:r>
      <w:r w:rsidR="00CF2D0C" w:rsidRPr="007626C4">
        <w:rPr>
          <w:rStyle w:val="-"/>
          <w:color w:val="auto"/>
          <w:u w:val="none"/>
          <w:lang w:val="el-GR"/>
        </w:rPr>
        <w:t>(π.χ. με σύμβαση υπεργολαβίας</w:t>
      </w:r>
      <w:r w:rsidRPr="007626C4">
        <w:rPr>
          <w:rStyle w:val="-"/>
          <w:color w:val="auto"/>
          <w:u w:val="none"/>
          <w:lang w:val="el-GR"/>
        </w:rPr>
        <w:t>)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7626C4">
        <w:rPr>
          <w:rStyle w:val="ad"/>
          <w:lang w:val="el-GR"/>
        </w:rPr>
        <w:footnoteReference w:id="129"/>
      </w:r>
      <w:r w:rsidRPr="007626C4">
        <w:rPr>
          <w:rStyle w:val="-"/>
          <w:color w:val="auto"/>
          <w:u w:val="none"/>
          <w:lang w:val="el-GR"/>
        </w:rPr>
        <w:t xml:space="preserve">. </w:t>
      </w:r>
    </w:p>
    <w:p w14:paraId="118ABDDE" w14:textId="6D0B93B9" w:rsidR="00BC0A0D" w:rsidRPr="007626C4" w:rsidRDefault="008146D6">
      <w:pPr>
        <w:rPr>
          <w:rStyle w:val="-"/>
          <w:color w:val="auto"/>
          <w:u w:val="none"/>
          <w:lang w:val="el-GR"/>
        </w:rPr>
      </w:pPr>
      <w:r w:rsidRPr="007626C4">
        <w:rPr>
          <w:rStyle w:val="-"/>
          <w:color w:val="auto"/>
          <w:u w:val="none"/>
          <w:lang w:val="el-GR"/>
        </w:rPr>
        <w:t>Οι υποχρεώσεις και οι απαγορεύσεις της ρήτρας αυτής</w:t>
      </w:r>
      <w:r w:rsidR="000A6A2D">
        <w:rPr>
          <w:rStyle w:val="-"/>
          <w:color w:val="auto"/>
          <w:u w:val="none"/>
          <w:lang w:val="el-GR"/>
        </w:rPr>
        <w:t xml:space="preserve">, στην περίπτωση που ο ανάδοχος είναι ένωση, </w:t>
      </w:r>
      <w:r w:rsidRPr="007626C4">
        <w:rPr>
          <w:rStyle w:val="-"/>
          <w:color w:val="auto"/>
          <w:u w:val="none"/>
          <w:lang w:val="el-GR"/>
        </w:rPr>
        <w:t xml:space="preserve">ισχύουν για όλα τα μέλη της ένωσης, καθώς και για τους υπεργολάβους </w:t>
      </w:r>
      <w:r w:rsidR="00FB5239" w:rsidRPr="007626C4">
        <w:rPr>
          <w:rStyle w:val="-"/>
          <w:color w:val="auto"/>
          <w:u w:val="none"/>
          <w:lang w:val="el-GR"/>
        </w:rPr>
        <w:t>που χρησιμοποιεί</w:t>
      </w:r>
      <w:r w:rsidRPr="007626C4">
        <w:rPr>
          <w:rStyle w:val="-"/>
          <w:color w:val="auto"/>
          <w:u w:val="none"/>
          <w:lang w:val="el-GR"/>
        </w:rPr>
        <w:t xml:space="preserve">. Στο συμφωνητικό περιλαμβάνεται σχετική δεσμευτική δήλωση τόσο του αναδόχου όσο και των υπεργολάβων του. </w:t>
      </w:r>
    </w:p>
    <w:p w14:paraId="072296BC" w14:textId="77777777" w:rsidR="003929DA" w:rsidRDefault="003929DA">
      <w:pPr>
        <w:pStyle w:val="20"/>
        <w:rPr>
          <w:bCs/>
          <w:lang w:val="el-GR"/>
        </w:rPr>
      </w:pPr>
      <w:bookmarkStart w:id="74" w:name="_Toc138677589"/>
      <w:r>
        <w:rPr>
          <w:lang w:val="el-GR"/>
        </w:rPr>
        <w:t>4.4</w:t>
      </w:r>
      <w:r>
        <w:rPr>
          <w:lang w:val="el-GR"/>
        </w:rPr>
        <w:tab/>
        <w:t>Υπεργολαβία</w:t>
      </w:r>
      <w:bookmarkEnd w:id="74"/>
    </w:p>
    <w:p w14:paraId="54FD6EEE" w14:textId="3377AD62" w:rsidR="003929DA" w:rsidRDefault="003929DA">
      <w:pPr>
        <w:rPr>
          <w:lang w:val="el-GR"/>
        </w:rPr>
      </w:pPr>
      <w:r>
        <w:rPr>
          <w:b/>
          <w:bCs/>
          <w:lang w:val="el-GR"/>
        </w:rPr>
        <w:t xml:space="preserve">4.4.1. </w:t>
      </w:r>
      <w:r>
        <w:rPr>
          <w:lang w:val="el-GR"/>
        </w:rPr>
        <w:t xml:space="preserve">Ο </w:t>
      </w:r>
      <w:r w:rsidR="000A6A2D">
        <w:rPr>
          <w:lang w:val="el-GR"/>
        </w:rPr>
        <w:t>α</w:t>
      </w:r>
      <w:r>
        <w:rPr>
          <w:lang w:val="el-GR"/>
        </w:rPr>
        <w:t xml:space="preserve">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18B5144D" w14:textId="0A0EC46A" w:rsidR="003929DA" w:rsidRDefault="003929DA">
      <w:pPr>
        <w:rPr>
          <w:b/>
          <w:bCs/>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Style w:val="WW-FootnoteReference12"/>
          <w:lang w:val="el-GR"/>
        </w:rPr>
        <w:footnoteReference w:id="130"/>
      </w:r>
      <w:r>
        <w:rPr>
          <w:lang w:val="el-GR"/>
        </w:rPr>
        <w:t xml:space="preserve">. Σε περίπτωση διακοπής της συνεργασίας του </w:t>
      </w:r>
      <w:r w:rsidR="003D6543">
        <w:rPr>
          <w:lang w:val="el-GR"/>
        </w:rPr>
        <w:t>α</w:t>
      </w:r>
      <w:r>
        <w:rPr>
          <w:lang w:val="el-GR"/>
        </w:rPr>
        <w:t xml:space="preserve">ναδόχου με υπεργολάβο/ υπεργολάβους της σύμβασης, αυτός υποχρεούται σε άμεση γνωστοποίηση της διακοπής αυτής στην </w:t>
      </w:r>
      <w:r w:rsidR="003D6543">
        <w:rPr>
          <w:lang w:val="el-GR"/>
        </w:rPr>
        <w:t>α</w:t>
      </w:r>
      <w:r>
        <w:rPr>
          <w:lang w:val="el-GR"/>
        </w:rPr>
        <w:t xml:space="preserve">ναθέτουσα </w:t>
      </w:r>
      <w:r w:rsidR="003D6543">
        <w:rPr>
          <w:lang w:val="el-GR"/>
        </w:rPr>
        <w:t>α</w:t>
      </w:r>
      <w:r>
        <w:rPr>
          <w:lang w:val="el-GR"/>
        </w:rPr>
        <w:t>ρχή, οφείλει δε να διασφαλίσει την ομαλή εκτέλεση του τμήματος/ των τμημάτων της σύμβασης είτε από τον ίδιο, είτε από νέο υπεργολάβο</w:t>
      </w:r>
      <w:r w:rsidR="0055520C">
        <w:rPr>
          <w:lang w:val="el-GR"/>
        </w:rPr>
        <w:t>,</w:t>
      </w:r>
      <w:r>
        <w:rPr>
          <w:lang w:val="el-GR"/>
        </w:rPr>
        <w:t xml:space="preserve"> τον οποίο θα γνωστοποιήσει στην αναθέτουσα αρχή κατά την ως άνω διαδικασία. </w:t>
      </w:r>
    </w:p>
    <w:p w14:paraId="75D87EE6" w14:textId="1296CF95" w:rsidR="003929DA" w:rsidRDefault="003929DA">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w:t>
      </w:r>
      <w:r w:rsidR="00570C40">
        <w:rPr>
          <w:lang w:val="el-GR"/>
        </w:rPr>
        <w:t>ιγράφονται στην παράγραφο 2.2.3.</w:t>
      </w:r>
      <w:r w:rsidR="003D6543">
        <w:rPr>
          <w:lang w:val="el-GR"/>
        </w:rPr>
        <w:t xml:space="preserve"> </w:t>
      </w:r>
      <w:r>
        <w:rPr>
          <w:lang w:val="el-GR"/>
        </w:rPr>
        <w:t xml:space="preserve">και με τα αποδεικτικά μέσα της παραγράφου 2.2.9.2 της </w:t>
      </w:r>
      <w:r w:rsidR="000A44F1">
        <w:rPr>
          <w:lang w:val="el-GR"/>
        </w:rPr>
        <w:t>παρούσας</w:t>
      </w:r>
      <w:r>
        <w:rPr>
          <w:lang w:val="el-GR"/>
        </w:rPr>
        <w:t xml:space="preserve">, εφόσον το(α) τμήμα(τα) της σύμβασης, το(α) οποίο(α) ο ανάδοχος προτίθεται να αναθέσει υπό μορφή υπεργολαβίας σε </w:t>
      </w:r>
      <w:r w:rsidRPr="00570C40">
        <w:rPr>
          <w:lang w:val="el-GR"/>
        </w:rPr>
        <w:t>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w:t>
      </w:r>
      <w:r>
        <w:rPr>
          <w:lang w:val="el-GR"/>
        </w:rPr>
        <w:t xml:space="preserve"> </w:t>
      </w:r>
    </w:p>
    <w:p w14:paraId="0D892EDA" w14:textId="77777777" w:rsidR="003929DA" w:rsidRDefault="003929DA">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6E2FF3F3" w14:textId="77777777" w:rsidR="003929DA" w:rsidRDefault="003929DA">
      <w:pPr>
        <w:pStyle w:val="20"/>
        <w:rPr>
          <w:lang w:val="el-GR"/>
        </w:rPr>
      </w:pPr>
      <w:bookmarkStart w:id="75" w:name="_Toc138677590"/>
      <w:r>
        <w:rPr>
          <w:lang w:val="el-GR"/>
        </w:rPr>
        <w:lastRenderedPageBreak/>
        <w:t>4.5</w:t>
      </w:r>
      <w:r>
        <w:rPr>
          <w:lang w:val="el-GR"/>
        </w:rPr>
        <w:tab/>
        <w:t>Τροποποίηση σύμβασης κατά τη διάρκειά της</w:t>
      </w:r>
      <w:r>
        <w:rPr>
          <w:rStyle w:val="WW-0"/>
          <w:rFonts w:ascii="Calibri" w:hAnsi="Calibri" w:cs="Calibri"/>
          <w:lang w:val="el-GR"/>
        </w:rPr>
        <w:footnoteReference w:id="131"/>
      </w:r>
      <w:bookmarkEnd w:id="75"/>
    </w:p>
    <w:p w14:paraId="40AEA80A" w14:textId="7B50ADD4" w:rsidR="003929DA" w:rsidRDefault="003929DA">
      <w:pPr>
        <w:rPr>
          <w:i/>
          <w:iCs/>
          <w:color w:val="5B9BD5"/>
          <w:spacing w:val="5"/>
          <w:kern w:val="1"/>
          <w:lang w:val="el-GR"/>
        </w:rPr>
      </w:pPr>
      <w:r>
        <w:rPr>
          <w:lang w:val="el-GR"/>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w:t>
      </w:r>
      <w:r w:rsidR="0055520C">
        <w:rPr>
          <w:lang w:val="el-GR"/>
        </w:rPr>
        <w:t>΄</w:t>
      </w:r>
      <w:r>
        <w:rPr>
          <w:lang w:val="el-GR"/>
        </w:rPr>
        <w:t xml:space="preserve">  της παρ. 11 του άρθρου 221 του ν. 4412/</w:t>
      </w:r>
      <w:r w:rsidR="00D80B44">
        <w:rPr>
          <w:lang w:val="el-GR"/>
        </w:rPr>
        <w:t>2016.</w:t>
      </w:r>
      <w:r>
        <w:rPr>
          <w:rStyle w:val="WW-FootnoteReference5"/>
          <w:szCs w:val="22"/>
        </w:rPr>
        <w:footnoteReference w:id="132"/>
      </w:r>
      <w:r>
        <w:rPr>
          <w:rStyle w:val="WW-FootnoteReference5"/>
          <w:szCs w:val="22"/>
          <w:lang w:val="el-GR"/>
        </w:rPr>
        <w:t xml:space="preserve"> </w:t>
      </w:r>
      <w:r>
        <w:rPr>
          <w:rStyle w:val="FootnoteReference2"/>
          <w:szCs w:val="22"/>
          <w:lang w:val="el-GR"/>
        </w:rPr>
        <w:footnoteReference w:id="133"/>
      </w:r>
    </w:p>
    <w:p w14:paraId="6D5E00D3" w14:textId="5DE70FF5" w:rsidR="003929DA" w:rsidRPr="00583977" w:rsidRDefault="00177D6E">
      <w:pPr>
        <w:rPr>
          <w:iCs/>
          <w:color w:val="5B9BD5"/>
          <w:spacing w:val="5"/>
          <w:kern w:val="1"/>
          <w:lang w:val="el-GR"/>
        </w:rPr>
      </w:pPr>
      <w:r w:rsidRPr="00570C40">
        <w:rPr>
          <w:lang w:val="el-GR"/>
        </w:rPr>
        <w:t>Μετά τη λύση της σύμβασης λόγω της έκπτωσης του αναδόχου</w:t>
      </w:r>
      <w:r w:rsidR="00B4314E" w:rsidRPr="00570C40">
        <w:rPr>
          <w:lang w:val="el-GR"/>
        </w:rPr>
        <w:t>,</w:t>
      </w:r>
      <w:r w:rsidRPr="00570C40">
        <w:rPr>
          <w:lang w:val="el-GR"/>
        </w:rPr>
        <w:t xml:space="preserve"> σύμφωνα με το άρθρο 203 του ν. 4412/2016 και την παράγραφο 5.2. της </w:t>
      </w:r>
      <w:r w:rsidR="000A44F1">
        <w:rPr>
          <w:lang w:val="el-GR"/>
        </w:rPr>
        <w:t>παρούσας</w:t>
      </w:r>
      <w:r w:rsidRPr="00570C40">
        <w:rPr>
          <w:vertAlign w:val="superscript"/>
        </w:rPr>
        <w:footnoteReference w:id="134"/>
      </w:r>
      <w:r w:rsidRPr="00570C40">
        <w:rPr>
          <w:lang w:val="el-GR"/>
        </w:rPr>
        <w:t>,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w:t>
      </w:r>
      <w:r w:rsidR="00245B54" w:rsidRPr="00570C40">
        <w:rPr>
          <w:lang w:val="el-GR"/>
        </w:rPr>
        <w:t xml:space="preserve"> </w:t>
      </w:r>
      <w:r w:rsidRPr="00570C40">
        <w:rPr>
          <w:lang w:val="el-GR"/>
        </w:rPr>
        <w:t xml:space="preserve">το ανεκτέλεστο αντικείμενο της σύμβασης, με τους ίδιους όρους και προϋποθέσεις </w:t>
      </w:r>
      <w:r w:rsidR="0039051E" w:rsidRPr="00570C40">
        <w:rPr>
          <w:lang w:val="el-GR"/>
        </w:rPr>
        <w:t xml:space="preserve">και σε τίμημα που δεν θα υπερβαίνει την </w:t>
      </w:r>
      <w:r w:rsidRPr="00570C40">
        <w:rPr>
          <w:lang w:val="el-GR"/>
        </w:rPr>
        <w:t xml:space="preserve">προσφορά που </w:t>
      </w:r>
      <w:r w:rsidR="00FF6C14" w:rsidRPr="00570C40">
        <w:rPr>
          <w:lang w:val="el-GR"/>
        </w:rPr>
        <w:t xml:space="preserve">αυτός </w:t>
      </w:r>
      <w:r w:rsidRPr="00570C40">
        <w:rPr>
          <w:lang w:val="el-GR"/>
        </w:rPr>
        <w:t>είχε υποβάλει (ρήτρα υποκατάστασης)</w:t>
      </w:r>
      <w:r w:rsidRPr="00570C40">
        <w:rPr>
          <w:vertAlign w:val="superscript"/>
          <w:lang w:val="el-GR"/>
        </w:rPr>
        <w:footnoteReference w:id="135"/>
      </w:r>
      <w:r w:rsidRPr="00570C40">
        <w:rPr>
          <w:lang w:val="el-GR"/>
        </w:rPr>
        <w:t>.</w:t>
      </w:r>
      <w:r w:rsidR="004D0C34" w:rsidRPr="00570C40">
        <w:rPr>
          <w:lang w:val="el-GR"/>
        </w:rPr>
        <w:t xml:space="preserve"> Η σύμβαση συνάπτεται εφόσον εντός της τ</w:t>
      </w:r>
      <w:r w:rsidR="0055520C">
        <w:rPr>
          <w:lang w:val="el-GR"/>
        </w:rPr>
        <w:t>αχ</w:t>
      </w:r>
      <w:r w:rsidR="004D0C34" w:rsidRPr="00570C40">
        <w:rPr>
          <w:lang w:val="el-GR"/>
        </w:rPr>
        <w:t xml:space="preserve">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14:paraId="4A52812F" w14:textId="77777777" w:rsidR="003929DA" w:rsidRDefault="003929DA">
      <w:pPr>
        <w:pStyle w:val="20"/>
        <w:rPr>
          <w:bCs/>
          <w:lang w:val="el-GR"/>
        </w:rPr>
      </w:pPr>
      <w:bookmarkStart w:id="76" w:name="_Toc138677591"/>
      <w:r>
        <w:rPr>
          <w:lang w:val="el-GR"/>
        </w:rPr>
        <w:t>4.6</w:t>
      </w:r>
      <w:r>
        <w:rPr>
          <w:lang w:val="el-GR"/>
        </w:rPr>
        <w:tab/>
        <w:t>Δικαίωμα μονομερούς λύσης της σύμβασης</w:t>
      </w:r>
      <w:r>
        <w:rPr>
          <w:rStyle w:val="WW-FootnoteReference12"/>
          <w:lang w:val="el-GR"/>
        </w:rPr>
        <w:footnoteReference w:id="136"/>
      </w:r>
      <w:bookmarkEnd w:id="76"/>
      <w:r>
        <w:rPr>
          <w:lang w:val="el-GR"/>
        </w:rPr>
        <w:t xml:space="preserve"> </w:t>
      </w:r>
    </w:p>
    <w:p w14:paraId="5A32BC84" w14:textId="77777777" w:rsidR="003929DA" w:rsidRDefault="003929DA">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677708FD" w14:textId="77777777" w:rsidR="003929DA" w:rsidRDefault="003929DA">
      <w:pPr>
        <w:rPr>
          <w:lang w:val="el-GR"/>
        </w:rPr>
      </w:pPr>
      <w:r>
        <w:rPr>
          <w:lang w:val="el-GR"/>
        </w:rP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14:paraId="5CA0C779" w14:textId="65FFAE86" w:rsidR="003929DA" w:rsidRDefault="003929DA">
      <w:pPr>
        <w:rPr>
          <w:szCs w:val="22"/>
          <w:lang w:val="el-GR"/>
        </w:rPr>
      </w:pPr>
      <w:r>
        <w:rPr>
          <w:lang w:val="el-GR"/>
        </w:rPr>
        <w:t>β) ο ανάδοχος, κατά το</w:t>
      </w:r>
      <w:r w:rsidR="00946777">
        <w:rPr>
          <w:lang w:val="el-GR"/>
        </w:rPr>
        <w:t>ν</w:t>
      </w:r>
      <w:r>
        <w:rPr>
          <w:lang w:val="el-GR"/>
        </w:rPr>
        <w:t xml:space="preserve">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1F114693" w14:textId="77777777" w:rsidR="003929DA" w:rsidRDefault="003929DA">
      <w:pPr>
        <w:rPr>
          <w:szCs w:val="22"/>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14:paraId="7F0A815F" w14:textId="77777777" w:rsidR="004A654C" w:rsidRPr="001B5915" w:rsidRDefault="007D2D76" w:rsidP="004A654C">
      <w:pPr>
        <w:rPr>
          <w:lang w:val="el-GR"/>
        </w:rPr>
      </w:pPr>
      <w:r w:rsidRPr="001B5915">
        <w:rPr>
          <w:lang w:val="el-GR"/>
        </w:rPr>
        <w:t>δ)</w:t>
      </w:r>
      <w:r w:rsidR="004A654C" w:rsidRPr="001B5915">
        <w:rPr>
          <w:lang w:val="el-GR"/>
        </w:rPr>
        <w:t xml:space="preserve"> ο ανάδοχος καταδικαστεί αμετάκλητα</w:t>
      </w:r>
      <w:r w:rsidR="00A041F7" w:rsidRPr="001B5915">
        <w:rPr>
          <w:lang w:val="el-GR"/>
        </w:rPr>
        <w:t>,</w:t>
      </w:r>
      <w:r w:rsidR="004A654C" w:rsidRPr="001B5915">
        <w:rPr>
          <w:lang w:val="el-GR"/>
        </w:rPr>
        <w:t xml:space="preserve"> </w:t>
      </w:r>
      <w:r w:rsidR="00A041F7" w:rsidRPr="001B5915">
        <w:rPr>
          <w:lang w:val="el-GR"/>
        </w:rPr>
        <w:t xml:space="preserve">κατά τη διάρκεια εκτέλεσης της σύμβασης, </w:t>
      </w:r>
      <w:r w:rsidR="004A654C" w:rsidRPr="001B5915">
        <w:rPr>
          <w:lang w:val="el-GR"/>
        </w:rPr>
        <w:t>για ένα από τα αδικήματα που αναφέρονται στην παρ. 2.2.3.1 της παρούσας</w:t>
      </w:r>
      <w:r w:rsidR="00C65ED2" w:rsidRPr="001B5915">
        <w:rPr>
          <w:lang w:val="el-GR"/>
        </w:rPr>
        <w:t>,</w:t>
      </w:r>
    </w:p>
    <w:p w14:paraId="51120D20" w14:textId="77777777" w:rsidR="00D96451" w:rsidRPr="00D96451" w:rsidRDefault="007D2D76" w:rsidP="00D96451">
      <w:pPr>
        <w:rPr>
          <w:szCs w:val="22"/>
          <w:lang w:val="el-GR" w:eastAsia="zh-CN"/>
        </w:rPr>
      </w:pPr>
      <w:r w:rsidRPr="001B5915">
        <w:rPr>
          <w:lang w:val="el-GR"/>
        </w:rPr>
        <w:t xml:space="preserve">ε) </w:t>
      </w:r>
      <w:r w:rsidR="004A654C" w:rsidRPr="001B5915">
        <w:rPr>
          <w:lang w:val="el-GR"/>
        </w:rPr>
        <w:t>ο ανάδοχος πτωχεύσει ή υπαχθεί σε δι</w:t>
      </w:r>
      <w:r w:rsidR="008B567A" w:rsidRPr="001B5915">
        <w:rPr>
          <w:lang w:val="el-GR"/>
        </w:rPr>
        <w:t xml:space="preserve">αδικασία ειδικής εκκαθάρισης ή </w:t>
      </w:r>
      <w:r w:rsidR="004A654C" w:rsidRPr="001B5915">
        <w:rPr>
          <w:lang w:val="el-GR"/>
        </w:rPr>
        <w:t>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w:t>
      </w:r>
      <w:r w:rsidR="008B567A" w:rsidRPr="001B5915">
        <w:rPr>
          <w:lang w:val="el-GR"/>
        </w:rPr>
        <w:t xml:space="preserve"> </w:t>
      </w:r>
      <w:r w:rsidR="004A654C" w:rsidRPr="001B5915">
        <w:rPr>
          <w:lang w:val="el-GR"/>
        </w:rPr>
        <w:t xml:space="preserve">σε οποιαδήποτε ανάλογη κατάσταση, </w:t>
      </w:r>
      <w:proofErr w:type="spellStart"/>
      <w:r w:rsidR="004A654C" w:rsidRPr="001B5915">
        <w:rPr>
          <w:lang w:val="el-GR"/>
        </w:rPr>
        <w:t>προκύπτουσα</w:t>
      </w:r>
      <w:proofErr w:type="spellEnd"/>
      <w:r w:rsidR="004A654C" w:rsidRPr="001B5915">
        <w:rPr>
          <w:lang w:val="el-GR"/>
        </w:rPr>
        <w:t xml:space="preserve"> από παρόμοια διαδικασία, προβλεπόμενη σε εθνικές διατάξεις νόμου</w:t>
      </w:r>
      <w:r w:rsidR="00CB575F" w:rsidRPr="001B5915">
        <w:rPr>
          <w:lang w:val="el-GR"/>
        </w:rPr>
        <w:t xml:space="preserve">. </w:t>
      </w:r>
    </w:p>
    <w:p w14:paraId="3C8E68F4" w14:textId="3D03E32F" w:rsidR="00D96451" w:rsidRPr="00D96451" w:rsidRDefault="00D96451" w:rsidP="00D96451">
      <w:pPr>
        <w:rPr>
          <w:szCs w:val="22"/>
          <w:lang w:val="el-GR" w:eastAsia="zh-CN"/>
        </w:rPr>
      </w:pPr>
      <w:r w:rsidRPr="007B18F5">
        <w:rPr>
          <w:szCs w:val="22"/>
          <w:lang w:val="el-GR" w:eastAsia="zh-CN"/>
        </w:rPr>
        <w:t xml:space="preserve">Η αναθέτουσα αρχή μπορεί να μην καταγγείλει τη σύμβαση, υπό την προϋπόθεση ότι ο ανάδοχος ο οποίος θα βρεθεί σε μία </w:t>
      </w:r>
      <w:r w:rsidR="00946777">
        <w:rPr>
          <w:szCs w:val="22"/>
          <w:lang w:val="el-GR" w:eastAsia="zh-CN"/>
        </w:rPr>
        <w:t>από τις καταστάσεις</w:t>
      </w:r>
      <w:r w:rsidRPr="007B18F5">
        <w:rPr>
          <w:szCs w:val="22"/>
          <w:lang w:val="el-GR" w:eastAsia="zh-CN"/>
        </w:rPr>
        <w:t xml:space="preserve"> που αναφέρονται στην περίπτωση αυτή αποδεικνύει ότι είναι σε θέση </w:t>
      </w:r>
      <w:r w:rsidRPr="007B18F5">
        <w:rPr>
          <w:szCs w:val="22"/>
          <w:lang w:val="el-GR" w:eastAsia="zh-CN"/>
        </w:rPr>
        <w:lastRenderedPageBreak/>
        <w:t>να εκτελέσει τη σύμβαση, λαμβάνοντας υπόψη τις ισχύουσες διατάξεις και τα μέτρα για τη συνέχιση της επιχειρηματικής του λειτουργίας.</w:t>
      </w:r>
      <w:r w:rsidRPr="00D96451">
        <w:rPr>
          <w:szCs w:val="22"/>
          <w:lang w:val="el-GR" w:eastAsia="zh-CN"/>
        </w:rPr>
        <w:t xml:space="preserve"> </w:t>
      </w:r>
    </w:p>
    <w:p w14:paraId="3E5D3ACC" w14:textId="1A105EFC" w:rsidR="008B567A" w:rsidRPr="001B5915" w:rsidRDefault="008B567A" w:rsidP="004A654C">
      <w:pPr>
        <w:rPr>
          <w:lang w:val="el-GR"/>
        </w:rPr>
      </w:pPr>
      <w:proofErr w:type="spellStart"/>
      <w:r w:rsidRPr="001B5915">
        <w:rPr>
          <w:lang w:val="el-GR"/>
        </w:rPr>
        <w:t>στ</w:t>
      </w:r>
      <w:proofErr w:type="spellEnd"/>
      <w:r w:rsidRPr="001B5915">
        <w:rPr>
          <w:lang w:val="el-GR"/>
        </w:rPr>
        <w:t>)</w:t>
      </w:r>
      <w:r w:rsidR="004759D3" w:rsidRPr="001B5915">
        <w:rPr>
          <w:lang w:val="el-GR"/>
        </w:rPr>
        <w:t xml:space="preserve"> ο ανάδοχος παραβεί </w:t>
      </w:r>
      <w:r w:rsidR="00857470" w:rsidRPr="001B5915">
        <w:rPr>
          <w:lang w:val="el-GR"/>
        </w:rPr>
        <w:t xml:space="preserve">αποδεδειγμένα </w:t>
      </w:r>
      <w:r w:rsidR="004759D3" w:rsidRPr="001B5915">
        <w:rPr>
          <w:lang w:val="el-GR"/>
        </w:rPr>
        <w:t xml:space="preserve">τις υποχρεώσεις του που απορρέουν από τη δέσμευση ακεραιότητας της παρ. 4.3.3. της </w:t>
      </w:r>
      <w:r w:rsidR="000A44F1">
        <w:rPr>
          <w:lang w:val="el-GR"/>
        </w:rPr>
        <w:t>παρούσας</w:t>
      </w:r>
      <w:r w:rsidR="004759D3" w:rsidRPr="001B5915">
        <w:rPr>
          <w:lang w:val="el-GR"/>
        </w:rPr>
        <w:t xml:space="preserve">, </w:t>
      </w:r>
      <w:r w:rsidR="00946777">
        <w:rPr>
          <w:lang w:val="el-GR"/>
        </w:rPr>
        <w:t>όπ</w:t>
      </w:r>
      <w:r w:rsidR="004759D3" w:rsidRPr="001B5915">
        <w:rPr>
          <w:lang w:val="el-GR"/>
        </w:rPr>
        <w:t>ως αναλυτικά περιγράφονται στο συνημμένο στην παρούσα σχέδιο σύμβασης.</w:t>
      </w:r>
    </w:p>
    <w:p w14:paraId="19A57C01" w14:textId="77777777" w:rsidR="003929DA" w:rsidRDefault="003929DA">
      <w:pPr>
        <w:rPr>
          <w:lang w:val="el-GR"/>
        </w:rPr>
      </w:pPr>
    </w:p>
    <w:p w14:paraId="7C92E84F" w14:textId="77777777" w:rsidR="003929DA" w:rsidRDefault="003929DA">
      <w:pPr>
        <w:rPr>
          <w:lang w:val="el-GR"/>
        </w:rPr>
      </w:pPr>
    </w:p>
    <w:p w14:paraId="2AE71683" w14:textId="77777777" w:rsidR="003929DA" w:rsidRDefault="003929DA">
      <w:pPr>
        <w:pStyle w:val="10"/>
        <w:rPr>
          <w:lang w:val="el-GR"/>
        </w:rPr>
      </w:pPr>
      <w:bookmarkStart w:id="77" w:name="_Toc138677592"/>
      <w:r>
        <w:rPr>
          <w:lang w:val="el-GR"/>
        </w:rPr>
        <w:lastRenderedPageBreak/>
        <w:t>5.</w:t>
      </w:r>
      <w:r>
        <w:rPr>
          <w:lang w:val="el-GR"/>
        </w:rPr>
        <w:tab/>
        <w:t>ΕΙΔΙΚΟΙ ΟΡΟΙ ΕΚΤΕΛΕΣΗΣ ΤΗΣ ΣΥΜΒΑΣΗΣ</w:t>
      </w:r>
      <w:bookmarkEnd w:id="77"/>
      <w:r>
        <w:rPr>
          <w:lang w:val="el-GR"/>
        </w:rPr>
        <w:t xml:space="preserve"> </w:t>
      </w:r>
    </w:p>
    <w:p w14:paraId="7E576425" w14:textId="77777777" w:rsidR="003929DA" w:rsidRDefault="003929DA">
      <w:pPr>
        <w:pStyle w:val="20"/>
        <w:rPr>
          <w:bCs/>
          <w:lang w:val="el-GR"/>
        </w:rPr>
      </w:pPr>
      <w:bookmarkStart w:id="78" w:name="_Toc138677593"/>
      <w:r>
        <w:rPr>
          <w:lang w:val="el-GR"/>
        </w:rPr>
        <w:t>5.1</w:t>
      </w:r>
      <w:r>
        <w:rPr>
          <w:lang w:val="el-GR"/>
        </w:rPr>
        <w:tab/>
        <w:t>Τρόπος πληρωμής</w:t>
      </w:r>
      <w:r w:rsidR="00670518">
        <w:rPr>
          <w:rStyle w:val="ad"/>
          <w:lang w:val="el-GR"/>
        </w:rPr>
        <w:footnoteReference w:id="137"/>
      </w:r>
      <w:bookmarkEnd w:id="78"/>
      <w:r>
        <w:rPr>
          <w:lang w:val="el-GR"/>
        </w:rPr>
        <w:t xml:space="preserve"> </w:t>
      </w:r>
    </w:p>
    <w:p w14:paraId="79A9E75C" w14:textId="7391D778" w:rsidR="003929DA" w:rsidRDefault="003929DA" w:rsidP="00416EF3">
      <w:pPr>
        <w:rPr>
          <w:b/>
          <w:lang w:val="el-GR"/>
        </w:rPr>
      </w:pPr>
      <w:r>
        <w:rPr>
          <w:b/>
          <w:bCs/>
          <w:lang w:val="el-GR"/>
        </w:rPr>
        <w:t>5.1.1.</w:t>
      </w:r>
      <w:r>
        <w:rPr>
          <w:lang w:val="el-GR"/>
        </w:rPr>
        <w:t xml:space="preserve"> Η πληρωμή του αναδόχου θα πραγματοποιηθεί με τον πιο κάτω τρόπο </w:t>
      </w:r>
      <w:r>
        <w:rPr>
          <w:b/>
          <w:lang w:val="el-GR"/>
        </w:rPr>
        <w:t xml:space="preserve">: </w:t>
      </w:r>
    </w:p>
    <w:p w14:paraId="061DA172" w14:textId="458D82C0" w:rsidR="003929DA" w:rsidRDefault="003929DA">
      <w:pPr>
        <w:rPr>
          <w:b/>
          <w:lang w:val="el-GR"/>
        </w:rPr>
      </w:pPr>
      <w:r>
        <w:rPr>
          <w:b/>
          <w:lang w:val="el-GR"/>
        </w:rPr>
        <w:t>α)</w:t>
      </w:r>
      <w:r>
        <w:rPr>
          <w:lang w:val="el-GR"/>
        </w:rPr>
        <w:t xml:space="preserve"> Το </w:t>
      </w:r>
      <w:r>
        <w:rPr>
          <w:b/>
          <w:lang w:val="el-GR"/>
        </w:rPr>
        <w:t>100%</w:t>
      </w:r>
      <w:r>
        <w:rPr>
          <w:lang w:val="el-GR"/>
        </w:rPr>
        <w:t xml:space="preserve"> της συμβατικής αξίας</w:t>
      </w:r>
      <w:r w:rsidR="007D1011">
        <w:rPr>
          <w:lang w:val="el-GR"/>
        </w:rPr>
        <w:t xml:space="preserve"> εντός τριάντα (30) ημερών </w:t>
      </w:r>
      <w:r>
        <w:rPr>
          <w:lang w:val="el-GR"/>
        </w:rPr>
        <w:t xml:space="preserve"> μετά την οριστική παραλαβή </w:t>
      </w:r>
      <w:r w:rsidR="007D1011">
        <w:rPr>
          <w:lang w:val="el-GR"/>
        </w:rPr>
        <w:t xml:space="preserve">εγκατάσταση και καλή λειτουργία </w:t>
      </w:r>
      <w:r>
        <w:rPr>
          <w:lang w:val="el-GR"/>
        </w:rPr>
        <w:t xml:space="preserve">των </w:t>
      </w:r>
      <w:r w:rsidR="00A51A17">
        <w:rPr>
          <w:lang w:val="el-GR"/>
        </w:rPr>
        <w:t>αγαθ</w:t>
      </w:r>
      <w:r>
        <w:rPr>
          <w:lang w:val="el-GR"/>
        </w:rPr>
        <w:t>ών</w:t>
      </w:r>
      <w:r w:rsidR="007D1011">
        <w:rPr>
          <w:b/>
          <w:lang w:val="el-GR"/>
        </w:rPr>
        <w:t>.</w:t>
      </w:r>
    </w:p>
    <w:p w14:paraId="58B61710" w14:textId="33F0DC99" w:rsidR="003929DA" w:rsidRDefault="003929DA">
      <w:pPr>
        <w:rPr>
          <w:b/>
          <w:bCs/>
          <w:lang w:val="el-GR"/>
        </w:rPr>
      </w:pPr>
      <w:r>
        <w:rPr>
          <w:lang w:val="el-GR"/>
        </w:rPr>
        <w:t>Η πληρωμή του συμβατικού τιμήματος θα γίνεται με την προσκόμιση των ν</w:t>
      </w:r>
      <w:r w:rsidR="00946777">
        <w:rPr>
          <w:lang w:val="el-GR"/>
        </w:rPr>
        <w:t>όμι</w:t>
      </w:r>
      <w:r>
        <w:rPr>
          <w:lang w:val="el-GR"/>
        </w:rPr>
        <w:t>μων παραστατικών και δικαιολογητικών που προβλέπονται από τις διατάξεις του άρθρου 200 παρ. 4 του ν. 4412/2016</w:t>
      </w:r>
      <w:r>
        <w:rPr>
          <w:rStyle w:val="WW-FootnoteReference17"/>
          <w:lang w:val="el-GR"/>
        </w:rPr>
        <w:footnoteReference w:id="138"/>
      </w:r>
      <w:r>
        <w:rPr>
          <w:lang w:val="el-GR"/>
        </w:rPr>
        <w:t>,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14:paraId="5C9F9C73" w14:textId="3A4BB692" w:rsidR="003929DA" w:rsidRDefault="003929DA">
      <w:pPr>
        <w:rPr>
          <w:lang w:val="el-GR"/>
        </w:rPr>
      </w:pPr>
      <w:r>
        <w:rPr>
          <w:b/>
          <w:bCs/>
          <w:lang w:val="el-GR"/>
        </w:rPr>
        <w:t>5.1.2.</w:t>
      </w:r>
      <w:r>
        <w:rPr>
          <w:lang w:val="el-GR"/>
        </w:rPr>
        <w:t xml:space="preserve"> </w:t>
      </w:r>
      <w:proofErr w:type="spellStart"/>
      <w:r>
        <w:rPr>
          <w:lang w:val="el-GR"/>
        </w:rPr>
        <w:t>Toν</w:t>
      </w:r>
      <w:proofErr w:type="spellEnd"/>
      <w:r w:rsidR="00946777">
        <w:rPr>
          <w:lang w:val="el-GR"/>
        </w:rPr>
        <w:t xml:space="preserve"> </w:t>
      </w:r>
      <w:r>
        <w:rPr>
          <w:lang w:val="el-GR"/>
        </w:rPr>
        <w:t xml:space="preserve"> </w:t>
      </w:r>
      <w:r w:rsidR="00946777">
        <w:rPr>
          <w:lang w:val="el-GR"/>
        </w:rPr>
        <w:t>α</w:t>
      </w:r>
      <w:r>
        <w:rPr>
          <w:lang w:val="el-GR"/>
        </w:rPr>
        <w:t xml:space="preserve">νάδοχο βαρύνουν </w:t>
      </w:r>
      <w:r>
        <w:rPr>
          <w:lang w:val="el-GR" w:eastAsia="el-GR"/>
        </w:rPr>
        <w:t xml:space="preserve">οι υπέρ τρίτων κρατήσεις, </w:t>
      </w:r>
      <w:r w:rsidR="00946777">
        <w:rPr>
          <w:lang w:val="el-GR" w:eastAsia="el-GR"/>
        </w:rPr>
        <w:t>καθ</w:t>
      </w:r>
      <w:r w:rsidR="0037098A">
        <w:rPr>
          <w:lang w:val="el-GR" w:eastAsia="el-GR"/>
        </w:rPr>
        <w:t>ώ</w:t>
      </w:r>
      <w:r>
        <w:rPr>
          <w:lang w:val="el-GR" w:eastAsia="el-GR"/>
        </w:rPr>
        <w:t xml:space="preserve">ς και κάθε άλλη επιβάρυνση, σύμφωνα με την κείμενη νομοθεσία, μη συμπεριλαμβανομένου Φ.Π.Α., για την παράδοση του </w:t>
      </w:r>
      <w:r w:rsidR="00A51A17">
        <w:rPr>
          <w:lang w:val="el-GR" w:eastAsia="el-GR"/>
        </w:rPr>
        <w:t>αγαθ</w:t>
      </w:r>
      <w:r>
        <w:rPr>
          <w:lang w:val="el-GR" w:eastAsia="el-GR"/>
        </w:rPr>
        <w:t xml:space="preserve">ού στον τόπο και με τον τρόπο που προβλέπεται στα έγγραφα της σύμβασης. Ιδίως </w:t>
      </w:r>
      <w:proofErr w:type="spellStart"/>
      <w:r>
        <w:rPr>
          <w:lang w:val="el-GR" w:eastAsia="el-GR"/>
        </w:rPr>
        <w:t>βαρύνεται</w:t>
      </w:r>
      <w:proofErr w:type="spellEnd"/>
      <w:r>
        <w:rPr>
          <w:lang w:val="el-GR" w:eastAsia="el-GR"/>
        </w:rPr>
        <w:t xml:space="preserve"> με τις </w:t>
      </w:r>
      <w:r>
        <w:rPr>
          <w:lang w:val="el-GR"/>
        </w:rPr>
        <w:t xml:space="preserve">ακόλουθες κρατήσεις: </w:t>
      </w:r>
    </w:p>
    <w:p w14:paraId="7241C73C" w14:textId="77777777" w:rsidR="003929DA" w:rsidRDefault="003929DA">
      <w:pPr>
        <w:rPr>
          <w:lang w:val="el-GR"/>
        </w:rPr>
      </w:pPr>
      <w:r>
        <w:rPr>
          <w:lang w:val="el-GR"/>
        </w:rPr>
        <w:t>α</w:t>
      </w:r>
      <w:r w:rsidRPr="00EB50BD">
        <w:rPr>
          <w:lang w:val="el-GR"/>
        </w:rPr>
        <w:t xml:space="preserve">) </w:t>
      </w:r>
      <w:r w:rsidR="00D5130B" w:rsidRPr="00EB50BD">
        <w:rPr>
          <w:lang w:val="el-GR"/>
        </w:rPr>
        <w:t xml:space="preserve">Για τις συμβάσεις αξίας </w:t>
      </w:r>
      <w:r w:rsidR="00D5130B" w:rsidRPr="00EB50BD">
        <w:rPr>
          <w:rFonts w:ascii="Trebuchet MS" w:hAnsi="Trebuchet MS"/>
          <w:color w:val="000000"/>
          <w:sz w:val="21"/>
          <w:szCs w:val="21"/>
          <w:shd w:val="clear" w:color="auto" w:fill="FFFFFF"/>
          <w:lang w:val="el-GR"/>
        </w:rPr>
        <w:t>άνω των χιλίων (1.000) ευρώ, μη συμπεριλαμβανομένου ΦΠΑ,</w:t>
      </w:r>
      <w:r w:rsidR="00D5130B" w:rsidRPr="00EB50BD">
        <w:rPr>
          <w:rFonts w:ascii="Trebuchet MS" w:hAnsi="Trebuchet MS"/>
          <w:color w:val="000000"/>
          <w:sz w:val="21"/>
          <w:szCs w:val="21"/>
          <w:shd w:val="clear" w:color="auto" w:fill="FFFFFF"/>
        </w:rPr>
        <w:t> </w:t>
      </w:r>
      <w:r w:rsidR="00BB4B13" w:rsidRPr="00EB50BD">
        <w:rPr>
          <w:rFonts w:ascii="Trebuchet MS" w:hAnsi="Trebuchet MS"/>
          <w:color w:val="000000"/>
          <w:sz w:val="21"/>
          <w:szCs w:val="21"/>
          <w:shd w:val="clear" w:color="auto" w:fill="FFFFFF"/>
          <w:lang w:val="el-GR"/>
        </w:rPr>
        <w:t>ανεξαρ</w:t>
      </w:r>
      <w:r w:rsidR="00BB4B13">
        <w:rPr>
          <w:rFonts w:ascii="Trebuchet MS" w:hAnsi="Trebuchet MS"/>
          <w:color w:val="000000"/>
          <w:sz w:val="21"/>
          <w:szCs w:val="21"/>
          <w:shd w:val="clear" w:color="auto" w:fill="FFFFFF"/>
          <w:lang w:val="el-GR"/>
        </w:rPr>
        <w:t>τήτως της πηγής προέλευσης της χρηματοδότησης,</w:t>
      </w:r>
      <w:r w:rsidR="00D5130B">
        <w:rPr>
          <w:lang w:val="el-GR"/>
        </w:rPr>
        <w:t xml:space="preserve"> κράτηση ύψους </w:t>
      </w:r>
      <w:r>
        <w:rPr>
          <w:lang w:val="el-GR"/>
        </w:rPr>
        <w:t>0,</w:t>
      </w:r>
      <w:r w:rsidR="00D5130B">
        <w:rPr>
          <w:lang w:val="el-GR"/>
        </w:rPr>
        <w:t>1</w:t>
      </w:r>
      <w:r>
        <w:rPr>
          <w:lang w:val="el-GR"/>
        </w:rPr>
        <w:t>%</w:t>
      </w:r>
      <w:r w:rsidR="00D5130B">
        <w:rPr>
          <w:lang w:val="el-GR"/>
        </w:rPr>
        <w:t>,</w:t>
      </w:r>
      <w:r>
        <w:rPr>
          <w:lang w:val="el-GR"/>
        </w:rPr>
        <w:t xml:space="preserve"> η οποία υπολογίζεται επί της αξίας κάθε πληρωμής προ φόρων και κρατήσεων της αρχικής, καθώς και κάθε συμπληρωματικής σύμβασης</w:t>
      </w:r>
      <w:r w:rsidR="00D5130B">
        <w:rPr>
          <w:lang w:val="el-GR"/>
        </w:rPr>
        <w:t xml:space="preserve"> </w:t>
      </w:r>
      <w:r w:rsidR="0002320C">
        <w:rPr>
          <w:lang w:val="el-GR"/>
        </w:rPr>
        <w:t>υ</w:t>
      </w:r>
      <w:r>
        <w:rPr>
          <w:lang w:val="el-GR"/>
        </w:rPr>
        <w:t>πέρ της Ενιαίας Αρχής Δημοσίων Συμβάσεων</w:t>
      </w:r>
      <w:r w:rsidR="009D34B5">
        <w:rPr>
          <w:lang w:val="el-GR"/>
        </w:rPr>
        <w:t>.</w:t>
      </w:r>
      <w:r w:rsidRPr="001C2776">
        <w:rPr>
          <w:rStyle w:val="WW-0"/>
          <w:lang w:val="el-GR"/>
        </w:rPr>
        <w:footnoteReference w:id="139"/>
      </w:r>
    </w:p>
    <w:p w14:paraId="70EA3DCD" w14:textId="2462759A" w:rsidR="003929DA" w:rsidRDefault="003929DA">
      <w:pPr>
        <w:rPr>
          <w:lang w:val="el-GR"/>
        </w:rPr>
      </w:pPr>
      <w:r w:rsidRPr="009D34B5">
        <w:rPr>
          <w:lang w:val="el-GR"/>
        </w:rPr>
        <w:t>β) Κράτηση ύψους 0,02% υπέρ της ανάπτυξης και συ</w:t>
      </w:r>
      <w:r w:rsidR="00871880" w:rsidRPr="009D34B5">
        <w:rPr>
          <w:lang w:val="el-GR"/>
        </w:rPr>
        <w:t>ντήρησης του ΟΠΣ ΕΣΗΔΗΣ</w:t>
      </w:r>
      <w:r w:rsidRPr="009D34B5">
        <w:rPr>
          <w:lang w:val="el-GR"/>
        </w:rPr>
        <w:t xml:space="preserve">, η οποία υπολογίζεται επί της αξίας, εκτός ΦΠΑ, της αρχικής, καθώς και κάθε συμπληρωματικής σύμβασης. Το ποσό αυτό </w:t>
      </w:r>
      <w:proofErr w:type="spellStart"/>
      <w:r w:rsidRPr="009D34B5">
        <w:rPr>
          <w:lang w:val="el-GR"/>
        </w:rPr>
        <w:t>παρακρατείται</w:t>
      </w:r>
      <w:proofErr w:type="spellEnd"/>
      <w:r w:rsidRPr="009D34B5">
        <w:rPr>
          <w:lang w:val="el-GR"/>
        </w:rPr>
        <w:t xml:space="preserve"> σε κάθε πληρωμή από την αναθέτουσα αρχή στο όνομα και για λογαριασμό  του Υπουργείου Ψηφιακής Διακυβέρνησης</w:t>
      </w:r>
      <w:r w:rsidR="0037098A">
        <w:rPr>
          <w:lang w:val="el-GR"/>
        </w:rPr>
        <w:t>,</w:t>
      </w:r>
      <w:r w:rsidRPr="009D34B5">
        <w:rPr>
          <w:lang w:val="el-GR"/>
        </w:rPr>
        <w:t xml:space="preserve"> σύμφωνα με την παρ. 6 του άρθρου 36 του ν. 4412/2016</w:t>
      </w:r>
      <w:r w:rsidR="00095E41" w:rsidRPr="000D2427">
        <w:rPr>
          <w:lang w:val="el-GR"/>
        </w:rPr>
        <w:t>.</w:t>
      </w:r>
      <w:r w:rsidR="00C53FB9" w:rsidRPr="000D2427">
        <w:rPr>
          <w:lang w:val="el-GR"/>
        </w:rPr>
        <w:t xml:space="preserve"> </w:t>
      </w:r>
      <w:r w:rsidR="00C53FB9" w:rsidRPr="000D2427">
        <w:rPr>
          <w:b/>
          <w:lang w:val="el-GR"/>
        </w:rPr>
        <w:t>Μέχρι την έκδοση της κοινής απόφασης της παρ. 6 του άρθρου 36 του ν. 4412/2016, η ως άνω κράτηση δεν επιβάλλεται</w:t>
      </w:r>
      <w:r w:rsidR="000D2427" w:rsidRPr="000D2427">
        <w:rPr>
          <w:vertAlign w:val="superscript"/>
          <w:lang w:val="el-GR" w:eastAsia="zh-CN"/>
        </w:rPr>
        <w:t xml:space="preserve"> </w:t>
      </w:r>
      <w:r w:rsidR="000D2427" w:rsidRPr="000D2427">
        <w:rPr>
          <w:vertAlign w:val="superscript"/>
          <w:lang w:val="el-GR" w:eastAsia="zh-CN"/>
        </w:rPr>
        <w:footnoteReference w:id="140"/>
      </w:r>
      <w:r w:rsidR="00C53FB9" w:rsidRPr="000D2427">
        <w:rPr>
          <w:lang w:val="el-GR"/>
        </w:rPr>
        <w:t>.</w:t>
      </w:r>
    </w:p>
    <w:p w14:paraId="6551D2C3" w14:textId="51169809" w:rsidR="003929DA" w:rsidRDefault="003929DA">
      <w:pPr>
        <w:rPr>
          <w:lang w:val="el-GR"/>
        </w:rPr>
      </w:pPr>
      <w:r>
        <w:rPr>
          <w:lang w:val="el-GR"/>
        </w:rPr>
        <w:t xml:space="preserve">Οι υπέρ τρίτων κρατήσεις υπόκεινται στο εκάστοτε ισχύον αναλογικό τέλος χαρτοσήμου </w:t>
      </w:r>
      <w:r w:rsidR="004538D6">
        <w:rPr>
          <w:lang w:val="el-GR"/>
        </w:rPr>
        <w:t>3</w:t>
      </w:r>
      <w:r>
        <w:rPr>
          <w:lang w:val="el-GR"/>
        </w:rPr>
        <w:t xml:space="preserve">% και στην επ’ αυτού εισφορά υπέρ ΟΓΑ </w:t>
      </w:r>
      <w:r w:rsidR="004538D6">
        <w:rPr>
          <w:lang w:val="el-GR"/>
        </w:rPr>
        <w:t>20</w:t>
      </w:r>
      <w:r>
        <w:rPr>
          <w:lang w:val="el-GR"/>
        </w:rPr>
        <w:t>%.</w:t>
      </w:r>
    </w:p>
    <w:p w14:paraId="5F122676" w14:textId="34EC1E4C" w:rsidR="00CF5126" w:rsidRPr="009D34B5" w:rsidRDefault="00CF5126" w:rsidP="00CF5126">
      <w:pPr>
        <w:rPr>
          <w:lang w:val="el-GR"/>
        </w:rPr>
      </w:pPr>
      <w:r w:rsidRPr="009D34B5">
        <w:rPr>
          <w:b/>
          <w:bCs/>
          <w:lang w:val="el-GR"/>
        </w:rPr>
        <w:t>5.1.3.</w:t>
      </w:r>
      <w:r w:rsidR="00802C39" w:rsidRPr="009D34B5">
        <w:rPr>
          <w:b/>
          <w:bCs/>
          <w:lang w:val="el-GR"/>
        </w:rPr>
        <w:t xml:space="preserve"> </w:t>
      </w:r>
      <w:r w:rsidR="00802C39" w:rsidRPr="009D34B5">
        <w:rPr>
          <w:bCs/>
          <w:lang w:val="el-GR"/>
        </w:rPr>
        <w:t>Σε περίπτωση υποβολής ηλεκτρονικού τιμολογίου</w:t>
      </w:r>
      <w:r w:rsidR="00802C39" w:rsidRPr="009D34B5">
        <w:rPr>
          <w:lang w:val="el-GR"/>
        </w:rPr>
        <w:t xml:space="preserve">,  ο ανάδοχος συμπληρώνει </w:t>
      </w:r>
      <w:r w:rsidRPr="009D34B5">
        <w:rPr>
          <w:lang w:val="el-GR"/>
        </w:rPr>
        <w:t xml:space="preserve"> </w:t>
      </w:r>
      <w:r w:rsidR="00802C39" w:rsidRPr="009D34B5">
        <w:rPr>
          <w:lang w:val="el-GR"/>
        </w:rPr>
        <w:t>σ</w:t>
      </w:r>
      <w:r w:rsidRPr="009D34B5">
        <w:rPr>
          <w:lang w:val="el-GR"/>
        </w:rPr>
        <w:t xml:space="preserve">το πεδίο </w:t>
      </w:r>
      <w:r w:rsidRPr="009D34B5">
        <w:rPr>
          <w:lang w:val="en-US"/>
        </w:rPr>
        <w:t>BT</w:t>
      </w:r>
      <w:r w:rsidRPr="009D34B5">
        <w:rPr>
          <w:lang w:val="el-GR"/>
        </w:rPr>
        <w:t xml:space="preserve">-11: Στοιχείο αναφοράς αγαθού του Εθνικού </w:t>
      </w:r>
      <w:proofErr w:type="spellStart"/>
      <w:r w:rsidRPr="009D34B5">
        <w:rPr>
          <w:lang w:val="el-GR"/>
        </w:rPr>
        <w:t>Μορφότυπου</w:t>
      </w:r>
      <w:proofErr w:type="spellEnd"/>
      <w:r w:rsidRPr="009D34B5">
        <w:rPr>
          <w:lang w:val="el-GR"/>
        </w:rPr>
        <w:t xml:space="preserve"> Ηλεκτρονικού Τιμολογίου</w:t>
      </w:r>
      <w:r w:rsidRPr="009D34B5">
        <w:rPr>
          <w:rStyle w:val="ad"/>
          <w:lang w:val="el-GR"/>
        </w:rPr>
        <w:footnoteReference w:id="141"/>
      </w:r>
      <w:r w:rsidRPr="009D34B5">
        <w:rPr>
          <w:lang w:val="el-GR"/>
        </w:rPr>
        <w:t>:</w:t>
      </w:r>
    </w:p>
    <w:p w14:paraId="209CA7E7" w14:textId="704668B6" w:rsidR="00CF5126" w:rsidRDefault="00CF5126" w:rsidP="004538D6">
      <w:pPr>
        <w:ind w:left="567" w:right="42"/>
        <w:rPr>
          <w:lang w:val="el-GR"/>
        </w:rPr>
      </w:pPr>
      <w:r w:rsidRPr="009D34B5">
        <w:rPr>
          <w:i/>
          <w:iCs/>
          <w:szCs w:val="22"/>
          <w:lang w:val="el-GR"/>
        </w:rPr>
        <w:t>1</w:t>
      </w:r>
      <w:r w:rsidR="00471380">
        <w:rPr>
          <w:i/>
          <w:iCs/>
          <w:szCs w:val="22"/>
          <w:lang w:val="el-GR"/>
        </w:rPr>
        <w:t>) «</w:t>
      </w:r>
      <w:r w:rsidRPr="009D34B5">
        <w:rPr>
          <w:i/>
          <w:iCs/>
          <w:szCs w:val="22"/>
          <w:lang w:val="el-GR"/>
        </w:rPr>
        <w:t>ΑΔΑ Ανάληψης»</w:t>
      </w:r>
      <w:r w:rsidRPr="009D34B5">
        <w:rPr>
          <w:b/>
          <w:i/>
          <w:iCs/>
          <w:szCs w:val="22"/>
          <w:lang w:val="el-GR"/>
        </w:rPr>
        <w:t xml:space="preserve"> </w:t>
      </w:r>
    </w:p>
    <w:p w14:paraId="34E20875" w14:textId="77777777" w:rsidR="003929DA" w:rsidRDefault="003929DA">
      <w:pPr>
        <w:pStyle w:val="20"/>
        <w:rPr>
          <w:bCs/>
          <w:lang w:val="el-GR"/>
        </w:rPr>
      </w:pPr>
      <w:bookmarkStart w:id="79" w:name="_Toc138677594"/>
      <w:r>
        <w:rPr>
          <w:lang w:val="el-GR"/>
        </w:rPr>
        <w:t>5.2</w:t>
      </w:r>
      <w:r>
        <w:rPr>
          <w:lang w:val="el-GR"/>
        </w:rPr>
        <w:tab/>
        <w:t>Κήρυξη οικονομικού φορέα εκπτώτου - Κυρώσεις</w:t>
      </w:r>
      <w:bookmarkEnd w:id="79"/>
      <w:r>
        <w:rPr>
          <w:lang w:val="el-GR"/>
        </w:rPr>
        <w:t xml:space="preserve"> </w:t>
      </w:r>
    </w:p>
    <w:p w14:paraId="5E6B4B8A" w14:textId="77777777" w:rsidR="003929DA" w:rsidRDefault="003929DA">
      <w:pPr>
        <w:suppressAutoHyphens w:val="0"/>
        <w:autoSpaceDE w:val="0"/>
        <w:rPr>
          <w:lang w:val="el-GR"/>
        </w:rPr>
      </w:pPr>
      <w:r>
        <w:rPr>
          <w:b/>
          <w:bCs/>
          <w:lang w:val="el-GR"/>
        </w:rPr>
        <w:t>5.2.1.</w:t>
      </w:r>
      <w:r>
        <w:rPr>
          <w:lang w:val="el-GR"/>
        </w:rPr>
        <w:t xml:space="preserve"> Ο ανάδοχος κηρύσσεται υποχρεωτικά έκπτωτος</w:t>
      </w:r>
      <w:r>
        <w:rPr>
          <w:rStyle w:val="WW-FootnoteReference14"/>
          <w:lang w:val="el-GR"/>
        </w:rPr>
        <w:footnoteReference w:id="142"/>
      </w:r>
      <w:r>
        <w:rPr>
          <w:lang w:val="el-GR"/>
        </w:rPr>
        <w:t xml:space="preserve"> από τη σύμβαση και από κάθε δικαίωμα που απορρέει από αυτήν, με απόφαση της αναθέτουσας αρχής, ύστερα από γνωμοδότηση </w:t>
      </w:r>
      <w:r w:rsidR="00AC7612">
        <w:rPr>
          <w:lang w:val="el-GR"/>
        </w:rPr>
        <w:t>του αρμόδιου συλλογικού οργάνου (Επιτροπή Παρακολούθησης και Παραλαβής):</w:t>
      </w:r>
    </w:p>
    <w:p w14:paraId="553DE192" w14:textId="77777777" w:rsidR="000D263D" w:rsidRPr="00B03F31" w:rsidRDefault="000D263D">
      <w:pPr>
        <w:suppressAutoHyphens w:val="0"/>
        <w:autoSpaceDE w:val="0"/>
        <w:rPr>
          <w:lang w:val="el-GR"/>
        </w:rPr>
      </w:pPr>
      <w:r w:rsidRPr="00845A73">
        <w:rPr>
          <w:lang w:val="el-GR"/>
        </w:rPr>
        <w:t>α) στην περίπτωση της παρ. 7 του άρθρου 105 περί κατακύρωσης και σύναψης σύμβασης</w:t>
      </w:r>
      <w:r w:rsidR="002B301E" w:rsidRPr="007D4F03">
        <w:rPr>
          <w:lang w:val="el-GR"/>
        </w:rPr>
        <w:t>,</w:t>
      </w:r>
    </w:p>
    <w:p w14:paraId="42038238" w14:textId="77777777" w:rsidR="003929DA" w:rsidRPr="00845A73" w:rsidRDefault="000D263D">
      <w:pPr>
        <w:suppressAutoHyphens w:val="0"/>
        <w:autoSpaceDE w:val="0"/>
        <w:rPr>
          <w:lang w:val="el-GR"/>
        </w:rPr>
      </w:pPr>
      <w:r w:rsidRPr="00845A73">
        <w:rPr>
          <w:lang w:val="el-GR"/>
        </w:rPr>
        <w:t>β</w:t>
      </w:r>
      <w:r w:rsidR="003929DA" w:rsidRPr="00845A73">
        <w:rPr>
          <w:lang w:val="el-GR"/>
        </w:rPr>
        <w:t>)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14:paraId="1BA77291" w14:textId="243D2735" w:rsidR="003929DA" w:rsidRPr="00845A73" w:rsidRDefault="000D263D">
      <w:pPr>
        <w:suppressAutoHyphens w:val="0"/>
        <w:autoSpaceDE w:val="0"/>
        <w:rPr>
          <w:lang w:val="el-GR"/>
        </w:rPr>
      </w:pPr>
      <w:r w:rsidRPr="00845A73">
        <w:rPr>
          <w:lang w:val="el-GR"/>
        </w:rPr>
        <w:lastRenderedPageBreak/>
        <w:t>γ</w:t>
      </w:r>
      <w:r w:rsidR="003929DA" w:rsidRPr="00845A73">
        <w:rPr>
          <w:lang w:val="el-GR"/>
        </w:rPr>
        <w:t>)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και</w:t>
      </w:r>
      <w:r w:rsidR="003929DA">
        <w:rPr>
          <w:lang w:val="el-GR"/>
        </w:rPr>
        <w:t xml:space="preserve"> </w:t>
      </w:r>
      <w:r w:rsidR="003929DA" w:rsidRPr="00845A73">
        <w:rPr>
          <w:lang w:val="el-GR"/>
        </w:rPr>
        <w:t xml:space="preserve">την </w:t>
      </w:r>
      <w:proofErr w:type="spellStart"/>
      <w:r w:rsidR="003929DA" w:rsidRPr="00845A73">
        <w:rPr>
          <w:lang w:val="el-GR"/>
        </w:rPr>
        <w:t>παρούσα</w:t>
      </w:r>
      <w:r w:rsidR="004538D6">
        <w:rPr>
          <w:lang w:val="el-GR"/>
        </w:rPr>
        <w:t>,</w:t>
      </w:r>
      <w:r w:rsidR="003929DA" w:rsidRPr="00845A73">
        <w:rPr>
          <w:lang w:val="el-GR"/>
        </w:rPr>
        <w:t>με</w:t>
      </w:r>
      <w:proofErr w:type="spellEnd"/>
      <w:r w:rsidR="003929DA" w:rsidRPr="00845A73">
        <w:rPr>
          <w:lang w:val="el-GR"/>
        </w:rPr>
        <w:t xml:space="preserve"> την επιφύλαξη της επόμενης παραγράφου</w:t>
      </w:r>
      <w:r w:rsidR="00F44003" w:rsidRPr="00845A73">
        <w:rPr>
          <w:lang w:val="el-GR"/>
        </w:rPr>
        <w:t>.</w:t>
      </w:r>
    </w:p>
    <w:p w14:paraId="01E2DE73" w14:textId="59841CAE" w:rsidR="003929DA" w:rsidRDefault="003929DA" w:rsidP="00F44003">
      <w:pPr>
        <w:suppressAutoHyphens w:val="0"/>
        <w:autoSpaceDE w:val="0"/>
        <w:rPr>
          <w:lang w:val="el-GR"/>
        </w:rPr>
      </w:pPr>
      <w:r w:rsidRPr="00845A73">
        <w:rPr>
          <w:lang w:val="el-GR"/>
        </w:rPr>
        <w:t xml:space="preserve">Στην περίπτωση συνδρομής λόγου έκπτωσης του αναδόχου από σύμβαση κατά την </w:t>
      </w:r>
      <w:r w:rsidR="002B301E">
        <w:rPr>
          <w:lang w:val="el-GR"/>
        </w:rPr>
        <w:t xml:space="preserve">ως άνω </w:t>
      </w:r>
      <w:r w:rsidRPr="00845A73">
        <w:rPr>
          <w:lang w:val="el-GR"/>
        </w:rPr>
        <w:t xml:space="preserve">περίπτωση </w:t>
      </w:r>
      <w:r w:rsidR="00F44003" w:rsidRPr="00845A73">
        <w:rPr>
          <w:lang w:val="el-GR"/>
        </w:rPr>
        <w:t>γ</w:t>
      </w:r>
      <w:r w:rsidR="0037098A">
        <w:rPr>
          <w:lang w:val="el-GR"/>
        </w:rPr>
        <w:t>΄</w:t>
      </w:r>
      <w:r w:rsidRPr="00845A73">
        <w:rPr>
          <w:lang w:val="el-GR"/>
        </w:rPr>
        <w:t>, η αναθέτουσα αρχή κοινοποιεί στον ανάδοχο ειδική όχληση,</w:t>
      </w:r>
      <w:r w:rsidR="0037098A">
        <w:rPr>
          <w:lang w:val="el-GR"/>
        </w:rPr>
        <w:t xml:space="preserve"> </w:t>
      </w:r>
      <w:r w:rsidRPr="00845A73">
        <w:rPr>
          <w:lang w:val="el-GR"/>
        </w:rPr>
        <w:t xml:space="preserve"> </w:t>
      </w:r>
      <w:r w:rsidR="0037098A">
        <w:rPr>
          <w:lang w:val="el-GR"/>
        </w:rPr>
        <w:t>στην</w:t>
      </w:r>
      <w:r w:rsidRPr="00845A73">
        <w:rPr>
          <w:lang w:val="el-GR"/>
        </w:rPr>
        <w:t xml:space="preserve"> οποία μνημονεύει τις διατάξεις του άρθρου 203 του ν. 4412/2016</w:t>
      </w:r>
      <w:r w:rsidRPr="00845A73">
        <w:footnoteReference w:id="143"/>
      </w:r>
      <w:r w:rsidRPr="00845A73">
        <w:rPr>
          <w:lang w:val="el-GR"/>
        </w:rPr>
        <w:t xml:space="preserve"> και περιλαμβάνει συγκεκριμένη περιγραφή των ενεργειών στις οποίες οφείλει να προβεί ο ανάδοχος, προκειμένου να συμμορφωθεί, μέσα σε προθεσμία</w:t>
      </w:r>
      <w:r w:rsidR="004538D6">
        <w:rPr>
          <w:lang w:val="el-GR"/>
        </w:rPr>
        <w:t xml:space="preserve"> είκοσι (20) ημερών</w:t>
      </w:r>
      <w:r w:rsidRPr="00845A73">
        <w:rPr>
          <w:lang w:val="el-GR"/>
        </w:rPr>
        <w:t xml:space="preserve"> από την κοινοποίηση της ανωτέρω όχλησης.</w:t>
      </w:r>
      <w:r w:rsidR="00AC7612" w:rsidRPr="00845A73">
        <w:rPr>
          <w:lang w:val="el-GR"/>
        </w:rPr>
        <w:t xml:space="preserve"> </w:t>
      </w:r>
      <w:r w:rsidRPr="00845A73">
        <w:rPr>
          <w:lang w:val="el-GR"/>
        </w:rPr>
        <w:t>Αν η προθεσμία που</w:t>
      </w:r>
      <w:r w:rsidR="009F06DC">
        <w:rPr>
          <w:lang w:val="el-GR"/>
        </w:rPr>
        <w:t xml:space="preserve"> </w:t>
      </w:r>
      <w:r w:rsidRPr="00845A73">
        <w:rPr>
          <w:lang w:val="el-GR"/>
        </w:rPr>
        <w:t xml:space="preserve"> </w:t>
      </w:r>
      <w:r w:rsidR="00AC7612" w:rsidRPr="00845A73">
        <w:rPr>
          <w:lang w:val="el-GR"/>
        </w:rPr>
        <w:t>τ</w:t>
      </w:r>
      <w:r w:rsidR="009F06DC">
        <w:rPr>
          <w:lang w:val="el-GR"/>
        </w:rPr>
        <w:t>άχθηκε</w:t>
      </w:r>
      <w:r w:rsidR="00AC7612" w:rsidRPr="00845A73">
        <w:rPr>
          <w:lang w:val="el-GR"/>
        </w:rPr>
        <w:t xml:space="preserve"> </w:t>
      </w:r>
      <w:r w:rsidRPr="00845A73">
        <w:rPr>
          <w:lang w:val="el-GR"/>
        </w:rPr>
        <w:t>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14:paraId="777C96F9" w14:textId="19F0A5C4" w:rsidR="003929DA" w:rsidRPr="00BD65F6" w:rsidRDefault="003929DA">
      <w:pPr>
        <w:suppressAutoHyphens w:val="0"/>
        <w:autoSpaceDE w:val="0"/>
        <w:rPr>
          <w:lang w:val="el-GR"/>
        </w:rPr>
      </w:pPr>
      <w:r>
        <w:rPr>
          <w:lang w:val="el-GR"/>
        </w:rPr>
        <w:t>Ο ανάδοχος δεν κηρύσσεται έκπτωτος για λόγους που α</w:t>
      </w:r>
      <w:r w:rsidR="009F06DC">
        <w:rPr>
          <w:lang w:val="el-GR"/>
        </w:rPr>
        <w:t>νάγονται</w:t>
      </w:r>
      <w:r>
        <w:rPr>
          <w:lang w:val="el-GR"/>
        </w:rPr>
        <w:t xml:space="preserve"> σε υπαιτιότητα του φορέα εκτέλεσης της σύμβασης ή αν συντρέχουν λόγοι ανωτέρας βίας.</w:t>
      </w:r>
    </w:p>
    <w:p w14:paraId="01B8CD51" w14:textId="77777777" w:rsidR="003929DA" w:rsidRDefault="003929DA">
      <w:pPr>
        <w:suppressAutoHyphens w:val="0"/>
        <w:autoSpaceDE w:val="0"/>
        <w:rPr>
          <w:lang w:val="el-GR"/>
        </w:rPr>
      </w:pPr>
      <w:r>
        <w:rPr>
          <w:lang w:val="el-GR"/>
        </w:rP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14:paraId="29A95466" w14:textId="77777777" w:rsidR="003929DA" w:rsidRDefault="003929DA">
      <w:pPr>
        <w:suppressAutoHyphens w:val="0"/>
        <w:autoSpaceDE w:val="0"/>
        <w:rPr>
          <w:lang w:val="el-GR"/>
        </w:rPr>
      </w:pPr>
      <w:r>
        <w:rPr>
          <w:lang w:val="el-GR"/>
        </w:rPr>
        <w:t>α) ολική κατάπτωση της εγγύησης</w:t>
      </w:r>
      <w:r w:rsidR="000D263D">
        <w:rPr>
          <w:lang w:val="el-GR"/>
        </w:rPr>
        <w:t xml:space="preserve"> συμμετοχής ή</w:t>
      </w:r>
      <w:r w:rsidR="00BB3665">
        <w:rPr>
          <w:lang w:val="el-GR"/>
        </w:rPr>
        <w:t xml:space="preserve"> </w:t>
      </w:r>
      <w:r>
        <w:rPr>
          <w:lang w:val="el-GR"/>
        </w:rPr>
        <w:t>καλής εκτέλεσης της σύμβασης</w:t>
      </w:r>
      <w:r w:rsidR="000D263D">
        <w:rPr>
          <w:lang w:val="el-GR"/>
        </w:rPr>
        <w:t xml:space="preserve"> κατά περίπτωση</w:t>
      </w:r>
      <w:r>
        <w:rPr>
          <w:lang w:val="el-GR"/>
        </w:rPr>
        <w:t>,</w:t>
      </w:r>
    </w:p>
    <w:p w14:paraId="049BBCB1" w14:textId="793C060D" w:rsidR="003929DA" w:rsidRDefault="004538D6">
      <w:pPr>
        <w:suppressAutoHyphens w:val="0"/>
        <w:autoSpaceDE w:val="0"/>
        <w:rPr>
          <w:lang w:val="el-GR"/>
        </w:rPr>
      </w:pPr>
      <w:r>
        <w:rPr>
          <w:lang w:val="el-GR"/>
        </w:rPr>
        <w:t>β</w:t>
      </w:r>
      <w:r w:rsidR="003929DA">
        <w:rPr>
          <w:lang w:val="el-GR"/>
        </w:rPr>
        <w:t>)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w:t>
      </w:r>
      <w:r w:rsidR="009F06DC">
        <w:rPr>
          <w:lang w:val="el-GR"/>
        </w:rPr>
        <w:t>,</w:t>
      </w:r>
      <w:r w:rsidR="003929DA">
        <w:rPr>
          <w:lang w:val="el-GR"/>
        </w:rPr>
        <w:t xml:space="preserve"> είτε με διενέργεια νέας διαδικασίας ανάθεσης σύμβασης</w:t>
      </w:r>
      <w:r w:rsidR="009F06DC">
        <w:rPr>
          <w:lang w:val="el-GR"/>
        </w:rPr>
        <w:t>,</w:t>
      </w:r>
      <w:r w:rsidR="003929DA">
        <w:rPr>
          <w:lang w:val="el-GR"/>
        </w:rPr>
        <w:t xml:space="preserve">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14:paraId="65A28793" w14:textId="77777777" w:rsidR="003929DA" w:rsidRDefault="003929DA">
      <w:pPr>
        <w:suppressAutoHyphens w:val="0"/>
        <w:autoSpaceDE w:val="0"/>
        <w:rPr>
          <w:lang w:val="el-GR"/>
        </w:rPr>
      </w:pPr>
      <w:r>
        <w:rPr>
          <w:lang w:val="el-GR"/>
        </w:rP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14:paraId="2737F1DD" w14:textId="77777777" w:rsidR="003929DA" w:rsidRDefault="003929DA">
      <w:pPr>
        <w:suppressAutoHyphens w:val="0"/>
        <w:autoSpaceDE w:val="0"/>
        <w:rPr>
          <w:lang w:val="el-GR"/>
        </w:rPr>
      </w:pPr>
      <w:r>
        <w:rPr>
          <w:lang w:val="el-GR"/>
        </w:rPr>
        <w:t>ΤΚΤ = Τιμή κατακύρωσης της προμήθειας των αγαθών, που δεν προσκομίστηκαν προσηκόντως από τον έκπτωτο οικονομικό φορέα στον νέο ανάδοχο.</w:t>
      </w:r>
    </w:p>
    <w:p w14:paraId="28466E7F" w14:textId="77777777" w:rsidR="003929DA" w:rsidRDefault="003929DA">
      <w:pPr>
        <w:suppressAutoHyphens w:val="0"/>
        <w:autoSpaceDE w:val="0"/>
        <w:rPr>
          <w:lang w:val="el-GR"/>
        </w:rPr>
      </w:pPr>
      <w:r>
        <w:rPr>
          <w:lang w:val="el-GR"/>
        </w:rP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14:paraId="3109D55B" w14:textId="090C613B" w:rsidR="003929DA" w:rsidRPr="00F8081A" w:rsidRDefault="003929DA">
      <w:pPr>
        <w:suppressAutoHyphens w:val="0"/>
        <w:autoSpaceDE w:val="0"/>
        <w:rPr>
          <w:i/>
          <w:color w:val="4F81BD"/>
          <w:lang w:val="el-GR"/>
        </w:rPr>
      </w:pPr>
      <w:r>
        <w:rPr>
          <w:lang w:val="el-GR"/>
        </w:rPr>
        <w:t>Π = Συντελεστής προσαύξησης προσδιορισμού της έμμεσης ζημίας που προκαλείται στην αναθέτουσα αρχή από την έκπτωση του αναδόχου</w:t>
      </w:r>
      <w:r w:rsidR="00E52BB0">
        <w:rPr>
          <w:lang w:val="el-GR"/>
        </w:rPr>
        <w:t xml:space="preserve"> ο οποίος λαμβάνει την τιμή </w:t>
      </w:r>
      <w:r w:rsidR="004538D6">
        <w:rPr>
          <w:lang w:val="el-GR"/>
        </w:rPr>
        <w:t xml:space="preserve"> 1,01.</w:t>
      </w:r>
    </w:p>
    <w:p w14:paraId="614AC804" w14:textId="77777777" w:rsidR="003929DA" w:rsidRDefault="003929DA">
      <w:pPr>
        <w:suppressAutoHyphens w:val="0"/>
        <w:autoSpaceDE w:val="0"/>
        <w:rPr>
          <w:lang w:val="el-GR"/>
        </w:rPr>
      </w:pPr>
      <w:r>
        <w:rPr>
          <w:lang w:val="el-GR"/>
        </w:rP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14:paraId="43B8CC63" w14:textId="3AFAC0F1" w:rsidR="00DD64DF" w:rsidRPr="004538D6" w:rsidRDefault="00DD64DF" w:rsidP="00DD64DF">
      <w:pPr>
        <w:suppressAutoHyphens w:val="0"/>
        <w:autoSpaceDE w:val="0"/>
        <w:rPr>
          <w:rFonts w:eastAsia="SimSun"/>
          <w:i/>
          <w:iCs/>
          <w:color w:val="5B9BD5"/>
          <w:spacing w:val="5"/>
          <w:szCs w:val="22"/>
          <w:lang w:val="el-GR"/>
        </w:rPr>
      </w:pPr>
      <w:r w:rsidRPr="00845A73">
        <w:rPr>
          <w:lang w:val="el-GR"/>
        </w:rPr>
        <w:t>δ)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rsidR="002B301E">
        <w:rPr>
          <w:lang w:val="el-GR"/>
        </w:rPr>
        <w:t xml:space="preserve"> του ως άνω νόμου</w:t>
      </w:r>
      <w:r w:rsidRPr="00845A73">
        <w:rPr>
          <w:lang w:val="el-GR"/>
        </w:rPr>
        <w:t>, περί αποκλεισμού οικονομικού φορέα από δημόσιες</w:t>
      </w:r>
      <w:r w:rsidR="00F44003" w:rsidRPr="00845A73">
        <w:rPr>
          <w:lang w:val="el-GR"/>
        </w:rPr>
        <w:t xml:space="preserve"> </w:t>
      </w:r>
      <w:r w:rsidR="00F44003" w:rsidRPr="00845A73">
        <w:rPr>
          <w:lang w:val="el-GR"/>
        </w:rPr>
        <w:lastRenderedPageBreak/>
        <w:t>συμβάσεις.</w:t>
      </w:r>
      <w:r w:rsidR="00034ABD" w:rsidRPr="00034ABD">
        <w:rPr>
          <w:rFonts w:eastAsia="SimSun"/>
          <w:i/>
          <w:iCs/>
          <w:color w:val="5B9BD5"/>
          <w:spacing w:val="5"/>
          <w:szCs w:val="22"/>
          <w:lang w:val="el-GR"/>
        </w:rPr>
        <w:t xml:space="preserve"> </w:t>
      </w:r>
      <w:r w:rsidR="00034ABD" w:rsidRPr="003744C0">
        <w:rPr>
          <w:rFonts w:eastAsia="SimSun"/>
          <w:i/>
          <w:iCs/>
          <w:color w:val="5B9BD5"/>
          <w:spacing w:val="5"/>
          <w:szCs w:val="22"/>
          <w:lang w:val="el-GR"/>
        </w:rPr>
        <w:t xml:space="preserve">[η κύρωση του οριζόντιου αποκλεισμού δύναται να επιβληθεί μετά την έκδοση του προβλεπόμενου </w:t>
      </w:r>
      <w:proofErr w:type="spellStart"/>
      <w:r w:rsidR="00034ABD" w:rsidRPr="003744C0">
        <w:rPr>
          <w:rFonts w:eastAsia="SimSun"/>
          <w:i/>
          <w:iCs/>
          <w:color w:val="5B9BD5"/>
          <w:spacing w:val="5"/>
          <w:szCs w:val="22"/>
          <w:lang w:val="el-GR"/>
        </w:rPr>
        <w:t>π.δ.</w:t>
      </w:r>
      <w:proofErr w:type="spellEnd"/>
      <w:r w:rsidR="00034ABD" w:rsidRPr="003744C0">
        <w:rPr>
          <w:rFonts w:eastAsia="SimSun"/>
          <w:i/>
          <w:iCs/>
          <w:color w:val="5B9BD5"/>
          <w:spacing w:val="5"/>
          <w:szCs w:val="22"/>
          <w:lang w:val="el-GR"/>
        </w:rPr>
        <w:t>]</w:t>
      </w:r>
    </w:p>
    <w:p w14:paraId="2385C5E3" w14:textId="38589036" w:rsidR="003929DA" w:rsidRDefault="003929DA">
      <w:pPr>
        <w:suppressAutoHyphens w:val="0"/>
        <w:autoSpaceDE w:val="0"/>
        <w:rPr>
          <w:lang w:val="el-GR"/>
        </w:rPr>
      </w:pPr>
      <w:r>
        <w:rPr>
          <w:b/>
          <w:bCs/>
          <w:lang w:val="el-GR"/>
        </w:rPr>
        <w:t>5.2.2.</w:t>
      </w:r>
      <w:r>
        <w:rPr>
          <w:lang w:val="el-GR"/>
        </w:rPr>
        <w:t xml:space="preserve">  Αν το </w:t>
      </w:r>
      <w:r w:rsidR="00A51A17">
        <w:rPr>
          <w:lang w:val="el-GR"/>
        </w:rPr>
        <w:t>αγαθ</w:t>
      </w:r>
      <w:r>
        <w:rPr>
          <w:lang w:val="el-GR"/>
        </w:rPr>
        <w:t xml:space="preserve">ό φορτωθεί - παραδοθεί ή αντικατασταθεί μετά τη λήξη του συμβατικού χρόνου και μέχρι </w:t>
      </w:r>
      <w:r w:rsidR="00281C28">
        <w:rPr>
          <w:lang w:val="el-GR"/>
        </w:rPr>
        <w:t xml:space="preserve">τη </w:t>
      </w:r>
      <w:r>
        <w:rPr>
          <w:lang w:val="el-GR"/>
        </w:rPr>
        <w:t xml:space="preserve">λήξη του χρόνου της παράτασης που χορηγήθηκε, σύμφωνα με το άρθρο 206 του </w:t>
      </w:r>
      <w:r w:rsidR="00952832">
        <w:rPr>
          <w:lang w:val="el-GR"/>
        </w:rPr>
        <w:t>ν</w:t>
      </w:r>
      <w:r>
        <w:rPr>
          <w:lang w:val="el-GR"/>
        </w:rPr>
        <w:t>.</w:t>
      </w:r>
      <w:r w:rsidR="009B2C8B">
        <w:rPr>
          <w:lang w:val="el-GR"/>
        </w:rPr>
        <w:t xml:space="preserve"> </w:t>
      </w:r>
      <w:r>
        <w:rPr>
          <w:lang w:val="el-GR"/>
        </w:rPr>
        <w:t>4412/16, επιβάλλεται πρόστιμο</w:t>
      </w:r>
      <w:r>
        <w:rPr>
          <w:rStyle w:val="WW-FootnoteReference14"/>
          <w:lang w:val="el-GR"/>
        </w:rPr>
        <w:footnoteReference w:id="144"/>
      </w:r>
      <w:r>
        <w:rPr>
          <w:lang w:val="el-GR"/>
        </w:rPr>
        <w:t xml:space="preserve"> </w:t>
      </w:r>
      <w:r w:rsidR="00A72E12">
        <w:rPr>
          <w:lang w:val="el-GR"/>
        </w:rPr>
        <w:t>πέντε τοις εκατό (</w:t>
      </w:r>
      <w:r>
        <w:rPr>
          <w:lang w:val="el-GR"/>
        </w:rPr>
        <w:t>5%</w:t>
      </w:r>
      <w:r w:rsidR="00A72E12">
        <w:rPr>
          <w:lang w:val="el-GR"/>
        </w:rPr>
        <w:t>)</w:t>
      </w:r>
      <w:r>
        <w:rPr>
          <w:lang w:val="el-GR"/>
        </w:rPr>
        <w:t xml:space="preserve"> επί της συμβατικής αξίας της ποσότητας που παραδόθηκε εκπρόθεσμα.</w:t>
      </w:r>
    </w:p>
    <w:p w14:paraId="5E0559B9" w14:textId="77777777" w:rsidR="003929DA" w:rsidRDefault="003929DA">
      <w:pPr>
        <w:suppressAutoHyphens w:val="0"/>
        <w:autoSpaceDE w:val="0"/>
        <w:rPr>
          <w:lang w:val="el-GR"/>
        </w:rPr>
      </w:pPr>
      <w:r>
        <w:rPr>
          <w:lang w:val="el-GR"/>
        </w:rPr>
        <w:t xml:space="preserve">Το παραπάνω πρόστιμο υπολογίζεται επί της συμβατικής αξίας των εκπρόθεσμα </w:t>
      </w:r>
      <w:proofErr w:type="spellStart"/>
      <w:r>
        <w:rPr>
          <w:lang w:val="el-GR"/>
        </w:rPr>
        <w:t>παραδοθέντων</w:t>
      </w:r>
      <w:proofErr w:type="spellEnd"/>
      <w:r>
        <w:rPr>
          <w:lang w:val="el-GR"/>
        </w:rPr>
        <w:t xml:space="preserve"> </w:t>
      </w:r>
      <w:r w:rsidR="00A51A17">
        <w:rPr>
          <w:lang w:val="el-GR"/>
        </w:rPr>
        <w:t>αγαθ</w:t>
      </w:r>
      <w:r>
        <w:rPr>
          <w:lang w:val="el-GR"/>
        </w:rPr>
        <w:t xml:space="preserve">ών, χωρίς ΦΠΑ. Εάν τα </w:t>
      </w:r>
      <w:r w:rsidR="00A51A17">
        <w:rPr>
          <w:lang w:val="el-GR"/>
        </w:rPr>
        <w:t>αγαθ</w:t>
      </w:r>
      <w:r>
        <w:rPr>
          <w:lang w:val="el-GR"/>
        </w:rPr>
        <w:t xml:space="preserve">ά που παραδόθηκαν εκπρόθεσμα επηρεάζουν τη χρησιμοποίηση των </w:t>
      </w:r>
      <w:r w:rsidR="00A51A17">
        <w:rPr>
          <w:lang w:val="el-GR"/>
        </w:rPr>
        <w:t>αγαθ</w:t>
      </w:r>
      <w:r>
        <w:rPr>
          <w:lang w:val="el-GR"/>
        </w:rPr>
        <w:t>ών που παραδόθηκαν εμπρόθεσμα, το πρόστιμο υπολογίζεται επί της συμβατικής αξίας της συνολικής ποσότητας αυτών.</w:t>
      </w:r>
    </w:p>
    <w:p w14:paraId="0E4FFA42" w14:textId="779328BF" w:rsidR="003929DA" w:rsidRDefault="003929DA">
      <w:pPr>
        <w:suppressAutoHyphens w:val="0"/>
        <w:autoSpaceDE w:val="0"/>
        <w:rPr>
          <w:lang w:val="el-GR"/>
        </w:rPr>
      </w:pPr>
      <w:r>
        <w:rPr>
          <w:lang w:val="el-GR"/>
        </w:rPr>
        <w:t xml:space="preserve">Κατά τον υπολογισμό του χρονικού διαστήματος της καθυστέρησης για φόρτωση- παράδοση ή αντικατάσταση των </w:t>
      </w:r>
      <w:r w:rsidR="00A51A17">
        <w:rPr>
          <w:lang w:val="el-GR"/>
        </w:rPr>
        <w:t>αγαθ</w:t>
      </w:r>
      <w:r>
        <w:rPr>
          <w:lang w:val="el-GR"/>
        </w:rPr>
        <w:t>ών, με απόφαση του αποφαιν</w:t>
      </w:r>
      <w:r w:rsidR="00281C28">
        <w:rPr>
          <w:lang w:val="el-GR"/>
        </w:rPr>
        <w:t>όμε</w:t>
      </w:r>
      <w:r>
        <w:rPr>
          <w:lang w:val="el-GR"/>
        </w:rPr>
        <w:t>νου οργάνου, ύστερα από γνωμοδότηση του αρμ</w:t>
      </w:r>
      <w:r w:rsidR="00952832">
        <w:rPr>
          <w:lang w:val="el-GR"/>
        </w:rPr>
        <w:t>όδι</w:t>
      </w:r>
      <w:r>
        <w:rPr>
          <w:lang w:val="el-GR"/>
        </w:rPr>
        <w:t>ου οργάνου, δεν λαμβάνεται υπόψη ο χρόνος που παρήλθε πέραν του εύλογου, κατά τα διάφορα στάδια των διαδικασιών, για το</w:t>
      </w:r>
      <w:r w:rsidR="00952832">
        <w:rPr>
          <w:lang w:val="el-GR"/>
        </w:rPr>
        <w:t>ν</w:t>
      </w:r>
      <w:r>
        <w:rPr>
          <w:lang w:val="el-GR"/>
        </w:rPr>
        <w:t xml:space="preserve"> οποίο δεν ευθύνεται ο ανάδοχος και παρατείνεται, αντίστοιχα, ο χρόνος φόρτωσης - παράδοσης.</w:t>
      </w:r>
    </w:p>
    <w:p w14:paraId="1AAD1DBB" w14:textId="77777777" w:rsidR="003929DA" w:rsidRDefault="003929DA">
      <w:pPr>
        <w:suppressAutoHyphens w:val="0"/>
        <w:autoSpaceDE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14:paraId="7E5A451A" w14:textId="77777777" w:rsidR="003929DA" w:rsidRDefault="003929DA">
      <w:pPr>
        <w:suppressAutoHyphens w:val="0"/>
        <w:autoSpaceDE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14:paraId="681A0329" w14:textId="77777777" w:rsidR="003929DA" w:rsidRDefault="003929DA">
      <w:pPr>
        <w:pStyle w:val="20"/>
        <w:suppressAutoHyphens w:val="0"/>
        <w:autoSpaceDE w:val="0"/>
        <w:rPr>
          <w:lang w:val="el-GR"/>
        </w:rPr>
      </w:pPr>
      <w:bookmarkStart w:id="80" w:name="_Toc138677595"/>
      <w:r>
        <w:rPr>
          <w:lang w:val="el-GR"/>
        </w:rPr>
        <w:t>5.3</w:t>
      </w:r>
      <w:r>
        <w:rPr>
          <w:lang w:val="el-GR"/>
        </w:rPr>
        <w:tab/>
        <w:t>Διοικητικές προσφυγές κατά τη διαδικασία εκτέλεσης των συμβάσεων</w:t>
      </w:r>
      <w:r>
        <w:rPr>
          <w:rStyle w:val="WW-FootnoteReference14"/>
        </w:rPr>
        <w:footnoteReference w:id="145"/>
      </w:r>
      <w:bookmarkEnd w:id="80"/>
      <w:r>
        <w:rPr>
          <w:lang w:val="el-GR"/>
        </w:rPr>
        <w:t xml:space="preserve">  </w:t>
      </w:r>
    </w:p>
    <w:p w14:paraId="48F81A87" w14:textId="0E8CBCC4" w:rsidR="003929DA" w:rsidRDefault="003929DA">
      <w:pPr>
        <w:suppressAutoHyphens w:val="0"/>
        <w:autoSpaceDE w:val="0"/>
        <w:rPr>
          <w:lang w:val="el-GR"/>
        </w:rPr>
      </w:pPr>
      <w:r>
        <w:rPr>
          <w:lang w:val="el-GR"/>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w:t>
      </w:r>
      <w:r w:rsidR="00A51A17">
        <w:rPr>
          <w:lang w:val="el-GR"/>
        </w:rPr>
        <w:t>αγαθ</w:t>
      </w:r>
      <w:r>
        <w:rPr>
          <w:lang w:val="el-GR"/>
        </w:rPr>
        <w:t xml:space="preserve">ών), 6.4. (Απόρριψη συμβατικών </w:t>
      </w:r>
      <w:r w:rsidR="00A51A17">
        <w:rPr>
          <w:lang w:val="el-GR"/>
        </w:rPr>
        <w:t>αγαθ</w:t>
      </w:r>
      <w:r>
        <w:rPr>
          <w:lang w:val="el-GR"/>
        </w:rPr>
        <w:t>ών – αντικατάσταση), καθώς και κατ’ εφαρμογή των συμβατικών όρων</w:t>
      </w:r>
      <w:r w:rsidR="00952832">
        <w:rPr>
          <w:lang w:val="el-GR"/>
        </w:rPr>
        <w:t>,</w:t>
      </w:r>
      <w:r>
        <w:rPr>
          <w:lang w:val="el-GR"/>
        </w:rPr>
        <w:t xml:space="preserve">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711E96B0" w14:textId="77777777" w:rsidR="003929DA" w:rsidRDefault="003929DA">
      <w:pPr>
        <w:pStyle w:val="20"/>
        <w:suppressAutoHyphens w:val="0"/>
        <w:autoSpaceDE w:val="0"/>
        <w:rPr>
          <w:lang w:val="el-GR"/>
        </w:rPr>
      </w:pPr>
      <w:bookmarkStart w:id="81" w:name="_Toc138677596"/>
      <w:r>
        <w:rPr>
          <w:lang w:val="el-GR"/>
        </w:rPr>
        <w:t>5.4</w:t>
      </w:r>
      <w:r>
        <w:rPr>
          <w:lang w:val="el-GR"/>
        </w:rPr>
        <w:tab/>
        <w:t>Δικαστική επίλυση διαφορών</w:t>
      </w:r>
      <w:bookmarkEnd w:id="81"/>
    </w:p>
    <w:p w14:paraId="3D87E27C" w14:textId="43CB6ED9" w:rsidR="003929DA" w:rsidRDefault="003929DA" w:rsidP="00FF52B7">
      <w:pPr>
        <w:rPr>
          <w:lang w:val="el-GR"/>
        </w:rPr>
      </w:pPr>
      <w:r>
        <w:rPr>
          <w:szCs w:val="22"/>
          <w:lang w:val="el-GR"/>
        </w:rPr>
        <w:t>Κάθε διαφορά μεταξύ των συμβαλλόμενων μερών που</w:t>
      </w:r>
      <w:r w:rsidR="00C528FE">
        <w:rPr>
          <w:szCs w:val="22"/>
          <w:lang w:val="el-GR"/>
        </w:rPr>
        <w:t xml:space="preserve">  </w:t>
      </w:r>
      <w:r w:rsidR="00C528FE" w:rsidRPr="00C528FE">
        <w:rPr>
          <w:szCs w:val="22"/>
          <w:lang w:val="el-GR"/>
        </w:rPr>
        <w:t>προκύπτει</w:t>
      </w:r>
      <w:r w:rsidR="00C528FE">
        <w:rPr>
          <w:szCs w:val="22"/>
          <w:lang w:val="el-GR"/>
        </w:rPr>
        <w:t xml:space="preserve">  </w:t>
      </w:r>
      <w:r>
        <w:rPr>
          <w:szCs w:val="22"/>
          <w:lang w:val="el-GR"/>
        </w:rPr>
        <w:t>από</w:t>
      </w:r>
      <w:r w:rsidR="00C528FE">
        <w:rPr>
          <w:szCs w:val="22"/>
          <w:lang w:val="el-GR"/>
        </w:rPr>
        <w:t xml:space="preserve"> τη σύμβαση</w:t>
      </w:r>
      <w:r>
        <w:rPr>
          <w:szCs w:val="22"/>
          <w:lang w:val="el-GR"/>
        </w:rPr>
        <w:t xml:space="preserve">  που συνάπτ</w:t>
      </w:r>
      <w:r w:rsidR="00C528FE">
        <w:rPr>
          <w:szCs w:val="22"/>
          <w:lang w:val="el-GR"/>
        </w:rPr>
        <w:t>ε</w:t>
      </w:r>
      <w:r w:rsidR="009B2C8B">
        <w:rPr>
          <w:szCs w:val="22"/>
          <w:lang w:val="el-GR"/>
        </w:rPr>
        <w:t>τ</w:t>
      </w:r>
      <w:r>
        <w:rPr>
          <w:szCs w:val="22"/>
          <w:lang w:val="el-GR"/>
        </w:rPr>
        <w:t xml:space="preserve">αι στο πλαίσιο της παρούσας </w:t>
      </w:r>
      <w:r w:rsidR="00C528FE">
        <w:rPr>
          <w:szCs w:val="22"/>
          <w:lang w:val="el-GR"/>
        </w:rPr>
        <w:t>Δ</w:t>
      </w:r>
      <w:r>
        <w:rPr>
          <w:szCs w:val="22"/>
          <w:lang w:val="el-GR"/>
        </w:rPr>
        <w:t>ιακήρυξης</w:t>
      </w:r>
      <w:r w:rsidR="00D97704">
        <w:rPr>
          <w:szCs w:val="22"/>
          <w:lang w:val="el-GR"/>
        </w:rPr>
        <w:t>,</w:t>
      </w:r>
      <w:r>
        <w:rPr>
          <w:szCs w:val="22"/>
          <w:lang w:val="el-GR"/>
        </w:rPr>
        <w:t xml:space="preserve">  επιλύεται με την άσκηση</w:t>
      </w:r>
      <w:r>
        <w:rPr>
          <w:lang w:val="el-GR"/>
        </w:rPr>
        <w:t xml:space="preserve"> προσφυγής ή αγωγής στο Διοικητικό Εφετείο της Περιφέρειας στην οποία εκτελείται </w:t>
      </w:r>
      <w:r w:rsidR="00C528FE">
        <w:rPr>
          <w:lang w:val="el-GR"/>
        </w:rPr>
        <w:t xml:space="preserve"> η </w:t>
      </w:r>
      <w:r>
        <w:rPr>
          <w:lang w:val="el-GR"/>
        </w:rPr>
        <w:t xml:space="preserve"> σύμβαση, κατά τα ειδικότερα οριζόμενα στις παρ. 1 έως και 6 του άρθρου 205Α του ν. 4412/2016</w:t>
      </w:r>
      <w:r>
        <w:rPr>
          <w:rStyle w:val="WW-0"/>
          <w:lang w:val="el-GR"/>
        </w:rPr>
        <w:footnoteReference w:id="146"/>
      </w:r>
      <w:r>
        <w:rPr>
          <w:lang w:val="el-GR"/>
        </w:rPr>
        <w:t xml:space="preserve">. Πριν από την άσκηση της προσφυγής στο Διοικητικό Εφετείο προηγείται υποχρεωτικά η τήρηση της </w:t>
      </w:r>
      <w:proofErr w:type="spellStart"/>
      <w:r w:rsidR="00D77A37">
        <w:rPr>
          <w:lang w:val="el-GR"/>
        </w:rPr>
        <w:t>ενδικοφανούς</w:t>
      </w:r>
      <w:proofErr w:type="spellEnd"/>
      <w:r w:rsidR="00D77A37">
        <w:rPr>
          <w:lang w:val="el-GR"/>
        </w:rPr>
        <w:t xml:space="preserve"> διαδικασίας που προβλέπεται </w:t>
      </w:r>
      <w:r>
        <w:rPr>
          <w:lang w:val="el-GR"/>
        </w:rPr>
        <w:t xml:space="preserve">στο άρθρο 205 </w:t>
      </w:r>
      <w:r w:rsidR="00D77A37">
        <w:rPr>
          <w:lang w:val="el-GR"/>
        </w:rPr>
        <w:t xml:space="preserve">του ν. 4412/2016 και την παράγραφο 5.3 της </w:t>
      </w:r>
      <w:r w:rsidR="000A44F1">
        <w:rPr>
          <w:lang w:val="el-GR"/>
        </w:rPr>
        <w:t>παρούσας</w:t>
      </w:r>
      <w:r>
        <w:rPr>
          <w:lang w:val="el-GR"/>
        </w:rPr>
        <w:t>, διαφορετικά η προσφυγή απορρίπτεται ως απαράδεκτη.</w:t>
      </w:r>
      <w:r w:rsidR="00FF52B7" w:rsidRPr="00BD65F6">
        <w:rPr>
          <w:lang w:val="el-GR"/>
        </w:rPr>
        <w:t xml:space="preserve"> </w:t>
      </w:r>
      <w:r w:rsidR="00D77A37" w:rsidRPr="00D77A37">
        <w:rPr>
          <w:lang w:val="el-GR"/>
        </w:rPr>
        <w:t xml:space="preserve">Αν ο ανάδοχος της σύμβασης είναι κοινοπραξία, η προσφυγή ασκείται είτε από την ίδια είτε από όλα τα μέλη </w:t>
      </w:r>
      <w:r w:rsidR="00D77A37">
        <w:rPr>
          <w:lang w:val="el-GR"/>
        </w:rPr>
        <w:lastRenderedPageBreak/>
        <w:t>της.</w:t>
      </w:r>
      <w:r w:rsidR="00D77A37" w:rsidRPr="00D77A37">
        <w:rPr>
          <w:lang w:val="el-GR"/>
        </w:rPr>
        <w:t xml:space="preserve"> </w:t>
      </w:r>
      <w:r w:rsidR="00FF52B7" w:rsidRPr="00FF52B7">
        <w:rPr>
          <w:lang w:val="el-GR"/>
        </w:rPr>
        <w:t xml:space="preserve">Δεν απαιτείται η τήρηση </w:t>
      </w:r>
      <w:proofErr w:type="spellStart"/>
      <w:r w:rsidR="00FF52B7" w:rsidRPr="00FF52B7">
        <w:rPr>
          <w:lang w:val="el-GR"/>
        </w:rPr>
        <w:t>ενδικοφανούς</w:t>
      </w:r>
      <w:proofErr w:type="spellEnd"/>
      <w:r w:rsidR="00FF52B7" w:rsidRPr="00FF52B7">
        <w:rPr>
          <w:lang w:val="el-GR"/>
        </w:rPr>
        <w:t xml:space="preserve"> διαδικασίας αν ασκείται από τον ενδιαφερόμενο αγωγή</w:t>
      </w:r>
      <w:r w:rsidR="00FF52B7">
        <w:rPr>
          <w:lang w:val="el-GR"/>
        </w:rPr>
        <w:t xml:space="preserve">, στο δικόγραφο της οποίας δεν </w:t>
      </w:r>
      <w:r w:rsidR="00FF52B7" w:rsidRPr="00FF52B7">
        <w:rPr>
          <w:lang w:val="el-GR"/>
        </w:rPr>
        <w:t>σωρεύεται αίτημα ακύρωσης ή τροποποίησης διοικητικής πράξης ή παράλειψης</w:t>
      </w:r>
      <w:r w:rsidR="00D77A37">
        <w:rPr>
          <w:lang w:val="el-GR"/>
        </w:rPr>
        <w:t>.</w:t>
      </w:r>
    </w:p>
    <w:p w14:paraId="21089554" w14:textId="77777777" w:rsidR="003929DA" w:rsidRDefault="003929DA">
      <w:pPr>
        <w:pStyle w:val="10"/>
        <w:tabs>
          <w:tab w:val="left" w:pos="851"/>
        </w:tabs>
        <w:ind w:left="851" w:hanging="851"/>
        <w:rPr>
          <w:lang w:val="el-GR"/>
        </w:rPr>
      </w:pPr>
      <w:bookmarkStart w:id="82" w:name="_Toc138677597"/>
      <w:r>
        <w:rPr>
          <w:lang w:val="el-GR"/>
        </w:rPr>
        <w:lastRenderedPageBreak/>
        <w:t>6.</w:t>
      </w:r>
      <w:r>
        <w:rPr>
          <w:lang w:val="el-GR"/>
        </w:rPr>
        <w:tab/>
      </w:r>
      <w:r w:rsidR="00FD79FD">
        <w:rPr>
          <w:lang w:val="el-GR"/>
        </w:rPr>
        <w:t>ΧΡΟΝΟΣ ΚΑΙ ΤΡΟΠΟΣ ΕΚΤΕΛΕΣΗΣ</w:t>
      </w:r>
      <w:bookmarkEnd w:id="82"/>
      <w:r>
        <w:rPr>
          <w:lang w:val="el-GR"/>
        </w:rPr>
        <w:t xml:space="preserve"> </w:t>
      </w:r>
    </w:p>
    <w:p w14:paraId="615568AB" w14:textId="59E4E2FB" w:rsidR="003929DA" w:rsidRPr="00BD65F6" w:rsidRDefault="003929DA">
      <w:pPr>
        <w:pStyle w:val="20"/>
        <w:rPr>
          <w:rFonts w:ascii="Calibri" w:hAnsi="Calibri" w:cs="Calibri"/>
          <w:bCs/>
          <w:sz w:val="22"/>
          <w:lang w:val="el-GR"/>
        </w:rPr>
      </w:pPr>
      <w:bookmarkStart w:id="83" w:name="_Toc138677598"/>
      <w:r>
        <w:rPr>
          <w:lang w:val="el-GR"/>
        </w:rPr>
        <w:t xml:space="preserve">6.1 </w:t>
      </w:r>
      <w:r>
        <w:rPr>
          <w:lang w:val="el-GR"/>
        </w:rPr>
        <w:tab/>
      </w:r>
      <w:r w:rsidRPr="00200CF1">
        <w:rPr>
          <w:lang w:val="el-GR"/>
        </w:rPr>
        <w:t xml:space="preserve">Χρόνος παράδοσης </w:t>
      </w:r>
      <w:r w:rsidR="008F7086" w:rsidRPr="00200CF1">
        <w:rPr>
          <w:lang w:val="el-GR"/>
        </w:rPr>
        <w:t>-εγκατάστασης αγαθών</w:t>
      </w:r>
      <w:bookmarkEnd w:id="83"/>
    </w:p>
    <w:p w14:paraId="58125D68" w14:textId="029336BA" w:rsidR="00D71B60" w:rsidRPr="00D41ABB" w:rsidRDefault="003929DA" w:rsidP="00D71B60">
      <w:pPr>
        <w:rPr>
          <w:b/>
          <w:bCs/>
          <w:lang w:val="el-GR"/>
        </w:rPr>
      </w:pPr>
      <w:r w:rsidRPr="00D71B60">
        <w:rPr>
          <w:b/>
          <w:bCs/>
          <w:lang w:val="el-GR"/>
        </w:rPr>
        <w:t>6.1.1.</w:t>
      </w:r>
      <w:r w:rsidRPr="00D71B60">
        <w:rPr>
          <w:lang w:val="el-GR"/>
        </w:rPr>
        <w:t xml:space="preserve"> </w:t>
      </w:r>
      <w:r w:rsidR="00D71B60" w:rsidRPr="00D41ABB">
        <w:rPr>
          <w:b/>
          <w:bCs/>
          <w:lang w:val="el-GR"/>
        </w:rPr>
        <w:t>Ο ανάδοχος υποχρεούται να παραδώσει και να εγκαταστήσει  τα υλικά  στο στούντιο 4 της ΕΡΤ Α.Ε Λεωφ. Μεσογείων 432, Αγία Παρασκευή εντός εξήντα (60) ημερών από την ημερομηνία υπογραφής της σύμβασης και σύμφωνα με τους όρους της διακήρυξης.</w:t>
      </w:r>
    </w:p>
    <w:p w14:paraId="21D43ABB" w14:textId="77777777" w:rsidR="00D71B60" w:rsidRPr="00D41ABB" w:rsidRDefault="00D71B60" w:rsidP="00D71B60">
      <w:pPr>
        <w:rPr>
          <w:b/>
          <w:bCs/>
          <w:lang w:val="el-GR"/>
        </w:rPr>
      </w:pPr>
      <w:r w:rsidRPr="00D41ABB">
        <w:rPr>
          <w:b/>
          <w:bCs/>
          <w:lang w:val="el-GR"/>
        </w:rPr>
        <w:t>Όλα τα είδη  θα συνοδεύονται από τα αναγκαία παρελκόμενα τους για την κανονική, απρόσκοπτη και άμεση λειτουργία τους.</w:t>
      </w:r>
    </w:p>
    <w:p w14:paraId="65DDDC91" w14:textId="7472F7FD" w:rsidR="00D71B60" w:rsidRPr="00D41ABB" w:rsidRDefault="00D71B60" w:rsidP="00D71B60">
      <w:pPr>
        <w:rPr>
          <w:b/>
          <w:bCs/>
          <w:lang w:val="el-GR"/>
        </w:rPr>
      </w:pPr>
      <w:r w:rsidRPr="00D41ABB">
        <w:rPr>
          <w:b/>
          <w:bCs/>
          <w:lang w:val="el-GR"/>
        </w:rPr>
        <w:t>Για κάθε  είδος θα παραδοθούν ένα τεχνικό εγχειρίδιο συντήρησης και επισκευών (</w:t>
      </w:r>
      <w:proofErr w:type="spellStart"/>
      <w:r w:rsidRPr="00D41ABB">
        <w:rPr>
          <w:b/>
          <w:bCs/>
          <w:lang w:val="el-GR"/>
        </w:rPr>
        <w:t>service</w:t>
      </w:r>
      <w:proofErr w:type="spellEnd"/>
      <w:r w:rsidRPr="00D41ABB">
        <w:rPr>
          <w:b/>
          <w:bCs/>
          <w:lang w:val="el-GR"/>
        </w:rPr>
        <w:t xml:space="preserve"> </w:t>
      </w:r>
      <w:proofErr w:type="spellStart"/>
      <w:r w:rsidRPr="00D41ABB">
        <w:rPr>
          <w:b/>
          <w:bCs/>
          <w:lang w:val="el-GR"/>
        </w:rPr>
        <w:t>manual</w:t>
      </w:r>
      <w:proofErr w:type="spellEnd"/>
      <w:r w:rsidRPr="00D41ABB">
        <w:rPr>
          <w:b/>
          <w:bCs/>
          <w:lang w:val="el-GR"/>
        </w:rPr>
        <w:t xml:space="preserve">), εφόσον διατίθεται και ένα λειτουργίας (operation </w:t>
      </w:r>
      <w:proofErr w:type="spellStart"/>
      <w:r w:rsidRPr="00D41ABB">
        <w:rPr>
          <w:b/>
          <w:bCs/>
          <w:lang w:val="el-GR"/>
        </w:rPr>
        <w:t>manual</w:t>
      </w:r>
      <w:proofErr w:type="spellEnd"/>
      <w:r w:rsidRPr="00D41ABB">
        <w:rPr>
          <w:b/>
          <w:bCs/>
          <w:lang w:val="el-GR"/>
        </w:rPr>
        <w:t xml:space="preserve">) στην ελληνική ή αγγλική γλώσσα. </w:t>
      </w:r>
    </w:p>
    <w:p w14:paraId="0B638F34" w14:textId="79A0A2DD" w:rsidR="00D71B60" w:rsidRPr="00D41ABB" w:rsidRDefault="00D71B60" w:rsidP="00D71B60">
      <w:pPr>
        <w:rPr>
          <w:b/>
          <w:bCs/>
          <w:lang w:val="el-GR"/>
        </w:rPr>
      </w:pPr>
      <w:r w:rsidRPr="00D41ABB">
        <w:rPr>
          <w:b/>
          <w:bCs/>
          <w:lang w:val="el-GR"/>
        </w:rPr>
        <w:t xml:space="preserve">Οποιαδήποτε ανωμαλία στη λειτουργία ή ασυμφωνία με τους όρους των προδιαγραφών που θα διαπιστωθεί από την Επιτροπή Παραλαβής της ΕΡΤ πρέπει να αίρεται από τον </w:t>
      </w:r>
      <w:r w:rsidR="00A13AF8">
        <w:rPr>
          <w:b/>
          <w:bCs/>
          <w:lang w:val="el-GR"/>
        </w:rPr>
        <w:t xml:space="preserve">ανάδοχο </w:t>
      </w:r>
      <w:r w:rsidRPr="00D41ABB">
        <w:rPr>
          <w:b/>
          <w:bCs/>
          <w:lang w:val="el-GR"/>
        </w:rPr>
        <w:t xml:space="preserve"> με δικές του δαπάνες το συντομότερο δυνατό.</w:t>
      </w:r>
    </w:p>
    <w:p w14:paraId="40DE41B1" w14:textId="77777777" w:rsidR="00A72E12"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 xml:space="preserve">Ο συμβατικός χρόνος παράδοσης των </w:t>
      </w:r>
      <w:r w:rsidR="00A51A17">
        <w:rPr>
          <w:rFonts w:ascii="Calibri" w:hAnsi="Calibri" w:cs="Calibri"/>
          <w:sz w:val="22"/>
          <w:lang w:eastAsia="ar-SA" w:bidi="ar-SA"/>
        </w:rPr>
        <w:t>αγαθ</w:t>
      </w:r>
      <w:r>
        <w:rPr>
          <w:rFonts w:ascii="Calibri" w:hAnsi="Calibri" w:cs="Calibri"/>
          <w:sz w:val="22"/>
          <w:lang w:eastAsia="ar-SA" w:bidi="ar-SA"/>
        </w:rPr>
        <w:t xml:space="preserve">ών μπορεί να παρατείνεται, πριν από τη λήξη του αρχικού συμβατικού χρόνου παράδοσης, </w:t>
      </w:r>
      <w:r w:rsidR="00A72E12" w:rsidRPr="00A72E12">
        <w:rPr>
          <w:rFonts w:ascii="Calibri" w:hAnsi="Calibri" w:cs="Calibri"/>
          <w:sz w:val="22"/>
          <w:lang w:eastAsia="ar-SA" w:bidi="ar-SA"/>
        </w:rPr>
        <w:t>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w:t>
      </w:r>
      <w:r w:rsidR="00F8081A">
        <w:rPr>
          <w:rFonts w:ascii="Calibri" w:hAnsi="Calibri" w:cs="Calibri"/>
          <w:sz w:val="22"/>
          <w:lang w:eastAsia="ar-SA" w:bidi="ar-SA"/>
        </w:rPr>
        <w:t>,</w:t>
      </w:r>
      <w:r w:rsidR="00A72E12" w:rsidRPr="00A72E12">
        <w:rPr>
          <w:rFonts w:ascii="Calibri" w:hAnsi="Calibri" w:cs="Calibri"/>
          <w:sz w:val="22"/>
          <w:lang w:eastAsia="ar-SA" w:bidi="ar-SA"/>
        </w:rPr>
        <w:t xml:space="preserve"> είτε με πρωτοβουλία της αναθέτουσας αρχής και εφόσον συμφωνεί ο </w:t>
      </w:r>
      <w:r w:rsidR="00A72E12">
        <w:rPr>
          <w:rFonts w:ascii="Calibri" w:hAnsi="Calibri" w:cs="Calibri"/>
          <w:sz w:val="22"/>
          <w:lang w:eastAsia="ar-SA" w:bidi="ar-SA"/>
        </w:rPr>
        <w:t>ανάδοχος</w:t>
      </w:r>
      <w:r w:rsidR="00F8081A">
        <w:rPr>
          <w:rFonts w:ascii="Calibri" w:hAnsi="Calibri" w:cs="Calibri"/>
          <w:sz w:val="22"/>
          <w:lang w:eastAsia="ar-SA" w:bidi="ar-SA"/>
        </w:rPr>
        <w:t xml:space="preserve">, </w:t>
      </w:r>
      <w:r w:rsidR="00A72E12" w:rsidRPr="00A72E12">
        <w:rPr>
          <w:rFonts w:ascii="Calibri" w:hAnsi="Calibri" w:cs="Calibri"/>
          <w:sz w:val="22"/>
          <w:lang w:eastAsia="ar-SA" w:bidi="ar-SA"/>
        </w:rPr>
        <w:t xml:space="preserve">είτε ύστερα από σχετικό αίτημα του </w:t>
      </w:r>
      <w:r w:rsidR="00A72E12">
        <w:rPr>
          <w:rFonts w:ascii="Calibri" w:hAnsi="Calibri" w:cs="Calibri"/>
          <w:sz w:val="22"/>
          <w:lang w:eastAsia="ar-SA" w:bidi="ar-SA"/>
        </w:rPr>
        <w:t>αναδόχου</w:t>
      </w:r>
      <w:r w:rsidR="00A72E12" w:rsidRPr="00A72E12">
        <w:rPr>
          <w:rFonts w:ascii="Calibri" w:hAnsi="Calibri" w:cs="Calibri"/>
          <w:sz w:val="22"/>
          <w:lang w:eastAsia="ar-SA" w:bidi="ar-SA"/>
        </w:rPr>
        <w:t>,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w:t>
      </w:r>
      <w:r>
        <w:rPr>
          <w:rFonts w:ascii="Calibri" w:hAnsi="Calibri" w:cs="Calibri"/>
          <w:sz w:val="22"/>
          <w:lang w:eastAsia="ar-SA" w:bidi="ar-SA"/>
        </w:rPr>
        <w:t xml:space="preserve">.  </w:t>
      </w:r>
      <w:r w:rsidR="00A72E12" w:rsidRPr="00A72E12">
        <w:rPr>
          <w:rFonts w:ascii="Calibri" w:hAnsi="Calibri" w:cs="Calibri"/>
          <w:sz w:val="22"/>
          <w:lang w:eastAsia="ar-SA" w:bidi="ar-SA"/>
        </w:rPr>
        <w:t>Στην περίπτωση παράτασης του συμβατικού χρόνου</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παράδοσης, ο χρόνος παράτασης δεν συνυπολογίζεται</w:t>
      </w:r>
      <w:r w:rsidR="00A72E12">
        <w:rPr>
          <w:rFonts w:ascii="Calibri" w:hAnsi="Calibri" w:cs="Calibri"/>
          <w:sz w:val="22"/>
          <w:lang w:eastAsia="ar-SA" w:bidi="ar-SA"/>
        </w:rPr>
        <w:t xml:space="preserve"> </w:t>
      </w:r>
      <w:r w:rsidR="00A72E12" w:rsidRPr="00A72E12">
        <w:rPr>
          <w:rFonts w:ascii="Calibri" w:hAnsi="Calibri" w:cs="Calibri"/>
          <w:sz w:val="22"/>
          <w:lang w:eastAsia="ar-SA" w:bidi="ar-SA"/>
        </w:rPr>
        <w:t>στον συμβατικό χρόνο παράδοσης</w:t>
      </w:r>
      <w:r w:rsidR="00A72E12">
        <w:rPr>
          <w:rStyle w:val="ad"/>
          <w:rFonts w:ascii="Calibri" w:hAnsi="Calibri" w:cs="Calibri"/>
          <w:sz w:val="22"/>
          <w:lang w:eastAsia="ar-SA" w:bidi="ar-SA"/>
        </w:rPr>
        <w:footnoteReference w:id="147"/>
      </w:r>
      <w:r w:rsidR="00A72E12" w:rsidRPr="00A72E12">
        <w:rPr>
          <w:rFonts w:ascii="Calibri" w:hAnsi="Calibri" w:cs="Calibri"/>
          <w:sz w:val="22"/>
          <w:lang w:eastAsia="ar-SA" w:bidi="ar-SA"/>
        </w:rPr>
        <w:t>.</w:t>
      </w:r>
    </w:p>
    <w:p w14:paraId="298B0C47" w14:textId="2656F99F" w:rsidR="003929DA" w:rsidRDefault="003929DA" w:rsidP="00845A73">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w:t>
      </w:r>
      <w:r w:rsidR="00A72E12">
        <w:rPr>
          <w:rFonts w:ascii="Calibri" w:hAnsi="Calibri" w:cs="Calibri"/>
          <w:sz w:val="22"/>
          <w:lang w:eastAsia="ar-SA" w:bidi="ar-SA"/>
        </w:rPr>
        <w:t xml:space="preserve"> έπειτα από αίτημα του αναδόχου</w:t>
      </w:r>
      <w:r>
        <w:rPr>
          <w:rFonts w:ascii="Calibri" w:hAnsi="Calibri" w:cs="Calibri"/>
          <w:sz w:val="22"/>
          <w:lang w:eastAsia="ar-SA" w:bidi="ar-SA"/>
        </w:rPr>
        <w:t xml:space="preserve">, </w:t>
      </w:r>
      <w:r w:rsidR="00A72E12">
        <w:rPr>
          <w:rFonts w:ascii="Calibri" w:hAnsi="Calibri" w:cs="Calibri"/>
          <w:sz w:val="22"/>
          <w:lang w:eastAsia="ar-SA" w:bidi="ar-SA"/>
        </w:rPr>
        <w:t>ε</w:t>
      </w:r>
      <w:r>
        <w:rPr>
          <w:rFonts w:ascii="Calibri" w:hAnsi="Calibri" w:cs="Calibri"/>
          <w:sz w:val="22"/>
          <w:lang w:eastAsia="ar-SA" w:bidi="ar-SA"/>
        </w:rPr>
        <w:t xml:space="preserve">πιβάλλονται οι κυρώσεις που προβλέπονται στην παράγραφο </w:t>
      </w:r>
      <w:r w:rsidR="00FF3D30">
        <w:rPr>
          <w:rFonts w:ascii="Calibri" w:hAnsi="Calibri" w:cs="Calibri"/>
          <w:sz w:val="22"/>
          <w:lang w:eastAsia="ar-SA" w:bidi="ar-SA"/>
        </w:rPr>
        <w:t xml:space="preserve">5.2.2 </w:t>
      </w:r>
      <w:r>
        <w:rPr>
          <w:rFonts w:ascii="Calibri" w:hAnsi="Calibri" w:cs="Calibri"/>
          <w:sz w:val="22"/>
          <w:lang w:eastAsia="ar-SA" w:bidi="ar-SA"/>
        </w:rPr>
        <w:t xml:space="preserve">της </w:t>
      </w:r>
      <w:r w:rsidR="000A44F1">
        <w:rPr>
          <w:rFonts w:ascii="Calibri" w:hAnsi="Calibri" w:cs="Calibri"/>
          <w:sz w:val="22"/>
          <w:lang w:eastAsia="ar-SA" w:bidi="ar-SA"/>
        </w:rPr>
        <w:t>παρούσας</w:t>
      </w:r>
      <w:r>
        <w:rPr>
          <w:rFonts w:ascii="Calibri" w:hAnsi="Calibri" w:cs="Calibri"/>
          <w:sz w:val="22"/>
          <w:lang w:eastAsia="ar-SA" w:bidi="ar-SA"/>
        </w:rPr>
        <w:t>.</w:t>
      </w:r>
    </w:p>
    <w:p w14:paraId="5662C5A0" w14:textId="77777777"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sz w:val="22"/>
          <w:lang w:eastAsia="ar-SA" w:bidi="ar-SA"/>
        </w:rPr>
        <w:t xml:space="preserve">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w:t>
      </w:r>
      <w:r w:rsidR="00A51A17">
        <w:rPr>
          <w:rFonts w:ascii="Calibri" w:hAnsi="Calibri" w:cs="Calibri"/>
          <w:sz w:val="22"/>
          <w:lang w:eastAsia="ar-SA" w:bidi="ar-SA"/>
        </w:rPr>
        <w:t>αγαθ</w:t>
      </w:r>
      <w:r>
        <w:rPr>
          <w:rFonts w:ascii="Calibri" w:hAnsi="Calibri" w:cs="Calibri"/>
          <w:sz w:val="22"/>
          <w:lang w:eastAsia="ar-SA" w:bidi="ar-SA"/>
        </w:rPr>
        <w:t>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14:paraId="2644700E" w14:textId="77777777" w:rsidR="003929DA" w:rsidRDefault="003929DA">
      <w:pPr>
        <w:pStyle w:val="Standard"/>
        <w:widowControl/>
        <w:spacing w:after="120"/>
        <w:jc w:val="both"/>
        <w:textAlignment w:val="auto"/>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 xml:space="preserve">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w:t>
      </w:r>
      <w:r w:rsidR="00A51A17">
        <w:rPr>
          <w:rFonts w:ascii="Calibri" w:hAnsi="Calibri" w:cs="Calibri"/>
          <w:sz w:val="22"/>
          <w:lang w:eastAsia="ar-SA" w:bidi="ar-SA"/>
        </w:rPr>
        <w:t>αγαθ</w:t>
      </w:r>
      <w:r>
        <w:rPr>
          <w:rFonts w:ascii="Calibri" w:hAnsi="Calibri" w:cs="Calibri"/>
          <w:sz w:val="22"/>
          <w:lang w:eastAsia="ar-SA" w:bidi="ar-SA"/>
        </w:rPr>
        <w:t>ό, ο ανάδοχος κηρύσσεται έκπτωτος.</w:t>
      </w:r>
    </w:p>
    <w:p w14:paraId="2A8B9644" w14:textId="77777777" w:rsidR="003929DA" w:rsidRDefault="003929DA">
      <w:pPr>
        <w:pStyle w:val="Standard"/>
        <w:widowControl/>
        <w:spacing w:after="120"/>
        <w:jc w:val="both"/>
        <w:textAlignment w:val="auto"/>
        <w:rPr>
          <w:rFonts w:ascii="Calibri" w:hAnsi="Calibri" w:cs="Calibri"/>
          <w:sz w:val="22"/>
          <w:lang w:eastAsia="ar-SA" w:bidi="ar-SA"/>
        </w:rPr>
      </w:pPr>
      <w:r>
        <w:rPr>
          <w:rFonts w:ascii="Calibri" w:hAnsi="Calibri" w:cs="Calibri"/>
          <w:b/>
          <w:bCs/>
          <w:sz w:val="22"/>
          <w:lang w:eastAsia="ar-SA" w:bidi="ar-SA"/>
        </w:rPr>
        <w:t>6.1.3.</w:t>
      </w:r>
      <w:r>
        <w:rPr>
          <w:rFonts w:ascii="Calibri" w:hAnsi="Calibri" w:cs="Calibri"/>
          <w:sz w:val="22"/>
          <w:lang w:eastAsia="ar-SA" w:bidi="ar-SA"/>
        </w:rPr>
        <w:t xml:space="preserve"> Ο ανάδοχος υποχρεούται να ειδοποιεί την υπηρεσία που εκτελεί την προμήθεια, την αποθήκη υποδοχής των </w:t>
      </w:r>
      <w:r w:rsidR="00A51A17">
        <w:rPr>
          <w:rFonts w:ascii="Calibri" w:hAnsi="Calibri" w:cs="Calibri"/>
          <w:sz w:val="22"/>
          <w:lang w:eastAsia="ar-SA" w:bidi="ar-SA"/>
        </w:rPr>
        <w:t>αγαθ</w:t>
      </w:r>
      <w:r>
        <w:rPr>
          <w:rFonts w:ascii="Calibri" w:hAnsi="Calibri" w:cs="Calibri"/>
          <w:sz w:val="22"/>
          <w:lang w:eastAsia="ar-SA" w:bidi="ar-SA"/>
        </w:rPr>
        <w:t xml:space="preserve">ών και την επιτροπή παραλαβής, για την ημερομηνία που προτίθεται να παραδώσει το </w:t>
      </w:r>
      <w:r w:rsidR="00A51A17">
        <w:rPr>
          <w:rFonts w:ascii="Calibri" w:hAnsi="Calibri" w:cs="Calibri"/>
          <w:sz w:val="22"/>
          <w:lang w:eastAsia="ar-SA" w:bidi="ar-SA"/>
        </w:rPr>
        <w:t>αγαθ</w:t>
      </w:r>
      <w:r>
        <w:rPr>
          <w:rFonts w:ascii="Calibri" w:hAnsi="Calibri" w:cs="Calibri"/>
          <w:sz w:val="22"/>
          <w:lang w:eastAsia="ar-SA" w:bidi="ar-SA"/>
        </w:rPr>
        <w:t>ό, τουλάχιστον πέντε (5) εργάσιμες ημέρες νωρίτερα.</w:t>
      </w:r>
    </w:p>
    <w:p w14:paraId="481065A0" w14:textId="77777777" w:rsidR="003929DA" w:rsidRDefault="003929DA">
      <w:pPr>
        <w:pStyle w:val="Standard"/>
        <w:widowControl/>
        <w:spacing w:after="120"/>
        <w:jc w:val="both"/>
        <w:textAlignment w:val="auto"/>
      </w:pPr>
      <w:r>
        <w:rPr>
          <w:rFonts w:ascii="Calibri" w:hAnsi="Calibri" w:cs="Calibri"/>
          <w:sz w:val="22"/>
          <w:lang w:eastAsia="ar-SA" w:bidi="ar-SA"/>
        </w:rPr>
        <w:t xml:space="preserve">Μετά από κάθε προσκόμιση </w:t>
      </w:r>
      <w:r w:rsidR="00A51A17">
        <w:rPr>
          <w:rFonts w:ascii="Calibri" w:hAnsi="Calibri" w:cs="Calibri"/>
          <w:sz w:val="22"/>
          <w:lang w:eastAsia="ar-SA" w:bidi="ar-SA"/>
        </w:rPr>
        <w:t>αγαθ</w:t>
      </w:r>
      <w:r>
        <w:rPr>
          <w:rFonts w:ascii="Calibri" w:hAnsi="Calibri" w:cs="Calibri"/>
          <w:sz w:val="22"/>
          <w:lang w:eastAsia="ar-SA" w:bidi="ar-SA"/>
        </w:rPr>
        <w:t xml:space="preserve">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w:t>
      </w:r>
      <w:r w:rsidR="00A51A17">
        <w:rPr>
          <w:rFonts w:ascii="Calibri" w:hAnsi="Calibri" w:cs="Calibri"/>
          <w:sz w:val="22"/>
          <w:lang w:eastAsia="ar-SA" w:bidi="ar-SA"/>
        </w:rPr>
        <w:t>αγαθ</w:t>
      </w:r>
      <w:r>
        <w:rPr>
          <w:rFonts w:ascii="Calibri" w:hAnsi="Calibri" w:cs="Calibri"/>
          <w:sz w:val="22"/>
          <w:lang w:eastAsia="ar-SA" w:bidi="ar-SA"/>
        </w:rPr>
        <w:t>ό, η ποσότητα και ο αριθμός της σύμβασης σε εκτέλεση της οποίας προσκομίστηκε.</w:t>
      </w:r>
    </w:p>
    <w:p w14:paraId="38178A6F" w14:textId="77777777" w:rsidR="003929DA" w:rsidRDefault="003929DA">
      <w:pPr>
        <w:pStyle w:val="20"/>
        <w:ind w:left="0" w:firstLine="0"/>
        <w:rPr>
          <w:lang w:val="el-GR"/>
        </w:rPr>
      </w:pPr>
      <w:bookmarkStart w:id="84" w:name="_Toc138677599"/>
      <w:r>
        <w:rPr>
          <w:lang w:val="el-GR"/>
        </w:rPr>
        <w:t xml:space="preserve">6.2 </w:t>
      </w:r>
      <w:r>
        <w:rPr>
          <w:lang w:val="el-GR"/>
        </w:rPr>
        <w:tab/>
        <w:t xml:space="preserve">Παραλαβή </w:t>
      </w:r>
      <w:r w:rsidR="00A51A17">
        <w:rPr>
          <w:lang w:val="el-GR"/>
        </w:rPr>
        <w:t>αγαθ</w:t>
      </w:r>
      <w:r>
        <w:rPr>
          <w:lang w:val="el-GR"/>
        </w:rPr>
        <w:t xml:space="preserve">ών - Χρόνος και τρόπος παραλαβής </w:t>
      </w:r>
      <w:r w:rsidR="00A51A17">
        <w:rPr>
          <w:lang w:val="el-GR"/>
        </w:rPr>
        <w:t>αγαθ</w:t>
      </w:r>
      <w:r>
        <w:rPr>
          <w:lang w:val="el-GR"/>
        </w:rPr>
        <w:t>ών</w:t>
      </w:r>
      <w:bookmarkEnd w:id="84"/>
    </w:p>
    <w:p w14:paraId="7A269FF5" w14:textId="40882894" w:rsidR="003929DA" w:rsidRDefault="003929DA">
      <w:pPr>
        <w:rPr>
          <w:lang w:val="el-GR"/>
        </w:rPr>
      </w:pPr>
      <w:r>
        <w:rPr>
          <w:b/>
          <w:lang w:val="el-GR"/>
        </w:rPr>
        <w:t>6.2.1.</w:t>
      </w:r>
      <w:r>
        <w:rPr>
          <w:lang w:val="el-GR"/>
        </w:rPr>
        <w:t xml:space="preserve"> H παραλαβή </w:t>
      </w:r>
      <w:r w:rsidRPr="00D41ABB">
        <w:rPr>
          <w:b/>
          <w:bCs/>
          <w:lang w:val="el-GR"/>
        </w:rPr>
        <w:t xml:space="preserve">των </w:t>
      </w:r>
      <w:r w:rsidR="00A51A17" w:rsidRPr="00D41ABB">
        <w:rPr>
          <w:b/>
          <w:bCs/>
          <w:lang w:val="el-GR"/>
        </w:rPr>
        <w:t>αγαθ</w:t>
      </w:r>
      <w:r w:rsidRPr="00D41ABB">
        <w:rPr>
          <w:b/>
          <w:bCs/>
          <w:lang w:val="el-GR"/>
        </w:rPr>
        <w:t>ών</w:t>
      </w:r>
      <w:r w:rsidR="00D71B60" w:rsidRPr="00D41ABB">
        <w:rPr>
          <w:b/>
          <w:bCs/>
          <w:lang w:val="el-GR"/>
        </w:rPr>
        <w:t xml:space="preserve"> και των παρεχόμενων υπηρεσιών εγκατάστασης</w:t>
      </w:r>
      <w:r>
        <w:rPr>
          <w:lang w:val="el-GR"/>
        </w:rPr>
        <w:t xml:space="preserve"> γίνεται από επιτροπές, πρωτοβάθμιες ή και δευτεροβάθμιες, που συγκροτούνται σύμφωνα με την παρ. 11 </w:t>
      </w:r>
      <w:r w:rsidR="00AD60A6">
        <w:rPr>
          <w:lang w:val="el-GR"/>
        </w:rPr>
        <w:t>περ.</w:t>
      </w:r>
      <w:r>
        <w:rPr>
          <w:lang w:val="el-GR"/>
        </w:rPr>
        <w:t xml:space="preserve"> β του άρθρου 221 του </w:t>
      </w:r>
      <w:r w:rsidR="009B2C8B">
        <w:rPr>
          <w:lang w:val="el-GR"/>
        </w:rPr>
        <w:t>ν</w:t>
      </w:r>
      <w:r>
        <w:rPr>
          <w:lang w:val="el-GR"/>
        </w:rPr>
        <w:t>.</w:t>
      </w:r>
      <w:r w:rsidR="009B2C8B">
        <w:rPr>
          <w:lang w:val="el-GR"/>
        </w:rPr>
        <w:t xml:space="preserve"> </w:t>
      </w:r>
      <w:r>
        <w:rPr>
          <w:lang w:val="el-GR"/>
        </w:rPr>
        <w:t>4412/16</w:t>
      </w:r>
      <w:r>
        <w:rPr>
          <w:rStyle w:val="WW-FootnoteReference15"/>
          <w:lang w:val="el-GR"/>
        </w:rPr>
        <w:footnoteReference w:id="148"/>
      </w:r>
      <w:r>
        <w:rPr>
          <w:lang w:val="el-GR"/>
        </w:rPr>
        <w:t xml:space="preserve"> </w:t>
      </w:r>
      <w:r w:rsidR="009B2C8B">
        <w:rPr>
          <w:lang w:val="el-GR"/>
        </w:rPr>
        <w:t xml:space="preserve">κατά τα </w:t>
      </w:r>
      <w:r>
        <w:rPr>
          <w:lang w:val="el-GR"/>
        </w:rPr>
        <w:t>οριζόμενα στο άρθρο 208 του ως άνω νόμου και τ</w:t>
      </w:r>
      <w:r w:rsidR="0064679B">
        <w:rPr>
          <w:lang w:val="el-GR"/>
        </w:rPr>
        <w:t xml:space="preserve">ην </w:t>
      </w:r>
      <w:r>
        <w:rPr>
          <w:lang w:val="el-GR"/>
        </w:rPr>
        <w:t>παρούσα</w:t>
      </w:r>
      <w:r w:rsidR="0064679B">
        <w:rPr>
          <w:lang w:val="el-GR"/>
        </w:rPr>
        <w:t xml:space="preserve"> διακήρυξη.</w:t>
      </w:r>
      <w:r>
        <w:rPr>
          <w:lang w:val="el-GR"/>
        </w:rPr>
        <w:t xml:space="preserve"> </w:t>
      </w:r>
      <w:r w:rsidR="00900485" w:rsidRPr="00845A73">
        <w:rPr>
          <w:rFonts w:eastAsia="SimSun"/>
          <w:i/>
          <w:iCs/>
          <w:color w:val="5B9BD5"/>
          <w:spacing w:val="5"/>
          <w:kern w:val="1"/>
          <w:lang w:val="el-GR"/>
        </w:rPr>
        <w:t xml:space="preserve"> </w:t>
      </w:r>
      <w:r>
        <w:rPr>
          <w:lang w:val="el-GR"/>
        </w:rPr>
        <w:t xml:space="preserve">Κατά </w:t>
      </w:r>
      <w:r>
        <w:rPr>
          <w:lang w:val="el-GR"/>
        </w:rPr>
        <w:lastRenderedPageBreak/>
        <w:t xml:space="preserve">την διαδικασία παραλαβής των </w:t>
      </w:r>
      <w:r w:rsidR="00A51A17">
        <w:rPr>
          <w:lang w:val="el-GR"/>
        </w:rPr>
        <w:t>αγαθ</w:t>
      </w:r>
      <w:r>
        <w:rPr>
          <w:lang w:val="el-GR"/>
        </w:rPr>
        <w:t>ών διενεργείται ποσοτικός και ποιοτικός έλεγχος και εφόσον το επιθυμεί μπορεί να παραστεί και ο</w:t>
      </w:r>
      <w:r w:rsidR="00AD60A6">
        <w:rPr>
          <w:lang w:val="el-GR"/>
        </w:rPr>
        <w:t xml:space="preserve"> προμηθευτής</w:t>
      </w:r>
      <w:r>
        <w:rPr>
          <w:lang w:val="el-GR"/>
        </w:rPr>
        <w:t xml:space="preserve">. </w:t>
      </w:r>
    </w:p>
    <w:p w14:paraId="36D37FD4" w14:textId="77777777" w:rsidR="003929DA" w:rsidRDefault="003929DA">
      <w:pPr>
        <w:rPr>
          <w:lang w:val="el-GR"/>
        </w:rPr>
      </w:pPr>
      <w:r>
        <w:rPr>
          <w:lang w:val="el-GR"/>
        </w:rPr>
        <w:t>Το κόστος της διενέργειας των ελέγχων βαρύνει τον ανάδοχο.</w:t>
      </w:r>
    </w:p>
    <w:p w14:paraId="6ADBAB60" w14:textId="77777777" w:rsidR="003929DA" w:rsidRDefault="003929DA">
      <w:pPr>
        <w:rPr>
          <w:lang w:val="el-GR"/>
        </w:rPr>
      </w:pPr>
      <w:r>
        <w:rPr>
          <w:lang w:val="el-GR"/>
        </w:rPr>
        <w:t xml:space="preserve">Η επιτροπή παραλαβής, μετά τους προβλεπόμενους ελέγχους συντάσσει πρωτόκολλα (μακροσκοπικό – οριστικό- παραλαβής του </w:t>
      </w:r>
      <w:r w:rsidR="00A51A17">
        <w:rPr>
          <w:lang w:val="el-GR"/>
        </w:rPr>
        <w:t>αγαθ</w:t>
      </w:r>
      <w:r>
        <w:rPr>
          <w:lang w:val="el-GR"/>
        </w:rPr>
        <w:t xml:space="preserve">ού με παρατηρήσεις –απόρριψης  των </w:t>
      </w:r>
      <w:r w:rsidR="00A51A17">
        <w:rPr>
          <w:lang w:val="el-GR"/>
        </w:rPr>
        <w:t>αγαθ</w:t>
      </w:r>
      <w:r>
        <w:rPr>
          <w:lang w:val="el-GR"/>
        </w:rPr>
        <w:t>ών) σύμφωνα με την παρ.3 του άρθρου 208 του ν. 4412/16.</w:t>
      </w:r>
    </w:p>
    <w:p w14:paraId="084A6708" w14:textId="77777777" w:rsidR="003929DA" w:rsidRDefault="003929DA">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14:paraId="295F59C7" w14:textId="77777777" w:rsidR="003929DA" w:rsidRDefault="00A51A17">
      <w:pPr>
        <w:rPr>
          <w:lang w:val="el-GR"/>
        </w:rPr>
      </w:pPr>
      <w:r>
        <w:rPr>
          <w:lang w:val="el-GR"/>
        </w:rPr>
        <w:t>Αγαθ</w:t>
      </w:r>
      <w:r w:rsidR="003929DA">
        <w:rPr>
          <w:lang w:val="el-GR"/>
        </w:rPr>
        <w:t xml:space="preserve">ά που απορρίφθηκαν ή κρίθηκαν </w:t>
      </w:r>
      <w:proofErr w:type="spellStart"/>
      <w:r w:rsidR="003929DA">
        <w:rPr>
          <w:lang w:val="el-GR"/>
        </w:rPr>
        <w:t>παραληπτέα</w:t>
      </w:r>
      <w:proofErr w:type="spellEnd"/>
      <w:r w:rsidR="003929DA">
        <w:rPr>
          <w:lang w:val="el-GR"/>
        </w:rPr>
        <w:t xml:space="preserve">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4A03DFCA" w14:textId="66CC4A74" w:rsidR="003929DA" w:rsidRDefault="003929DA">
      <w:pPr>
        <w:rPr>
          <w:lang w:val="el-GR"/>
        </w:rPr>
      </w:pPr>
      <w:r>
        <w:rPr>
          <w:lang w:val="el-GR"/>
        </w:rPr>
        <w:t xml:space="preserve">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w:t>
      </w:r>
      <w:proofErr w:type="spellStart"/>
      <w:r>
        <w:rPr>
          <w:lang w:val="el-GR"/>
        </w:rPr>
        <w:t>κατ΄</w:t>
      </w:r>
      <w:r w:rsidR="006060EE">
        <w:rPr>
          <w:lang w:val="el-GR"/>
        </w:rPr>
        <w:t>έ</w:t>
      </w:r>
      <w:r>
        <w:rPr>
          <w:lang w:val="el-GR"/>
        </w:rPr>
        <w:t>φεση</w:t>
      </w:r>
      <w:proofErr w:type="spellEnd"/>
      <w:r>
        <w:rPr>
          <w:lang w:val="el-GR"/>
        </w:rPr>
        <w:t xml:space="preserve"> των οικείων </w:t>
      </w:r>
      <w:proofErr w:type="spellStart"/>
      <w:r>
        <w:rPr>
          <w:lang w:val="el-GR"/>
        </w:rPr>
        <w:t>αντιδειγμάτων</w:t>
      </w:r>
      <w:proofErr w:type="spellEnd"/>
      <w:r>
        <w:rPr>
          <w:lang w:val="el-GR"/>
        </w:rPr>
        <w:t xml:space="preserve">,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w:t>
      </w:r>
      <w:r w:rsidR="006060EE">
        <w:rPr>
          <w:lang w:val="el-GR"/>
        </w:rPr>
        <w:t>ν</w:t>
      </w:r>
      <w:r>
        <w:rPr>
          <w:lang w:val="el-GR"/>
        </w:rPr>
        <w:t>.</w:t>
      </w:r>
      <w:r w:rsidR="009B2C8B">
        <w:rPr>
          <w:lang w:val="el-GR"/>
        </w:rPr>
        <w:t xml:space="preserve"> </w:t>
      </w:r>
      <w:r>
        <w:rPr>
          <w:lang w:val="el-GR"/>
        </w:rPr>
        <w:t>4412/</w:t>
      </w:r>
      <w:r w:rsidR="009B2C8B">
        <w:rPr>
          <w:lang w:val="el-GR"/>
        </w:rPr>
        <w:t>20</w:t>
      </w:r>
      <w:r>
        <w:rPr>
          <w:lang w:val="el-GR"/>
        </w:rPr>
        <w:t>16.</w:t>
      </w:r>
    </w:p>
    <w:p w14:paraId="11AD2094" w14:textId="77777777" w:rsidR="003929DA" w:rsidRDefault="003929DA">
      <w:pPr>
        <w:rPr>
          <w:lang w:val="el-GR"/>
        </w:rPr>
      </w:pPr>
      <w:r>
        <w:rPr>
          <w:lang w:val="el-GR"/>
        </w:rPr>
        <w:t>Το αποτέλεσμα  της κατ’ έφεση εξέτασης είναι υποχρεωτικό και τελεσίδικο και για τα δύο μέρη.</w:t>
      </w:r>
    </w:p>
    <w:p w14:paraId="39C7793A" w14:textId="77777777" w:rsidR="003929DA" w:rsidRDefault="003929DA">
      <w:pPr>
        <w:rPr>
          <w:b/>
          <w:lang w:val="el-GR"/>
        </w:rPr>
      </w:pPr>
      <w:r>
        <w:rPr>
          <w:lang w:val="el-GR"/>
        </w:rPr>
        <w:t>Ο ανάδοχος δεν μπορεί να ζητήσει παραπομπή σε δευτεροβάθμια επιτροπή παραλαβής μετά τα αποτελέσματα της κατ’ έφεση εξέτασης.</w:t>
      </w:r>
    </w:p>
    <w:p w14:paraId="34826709" w14:textId="2DE9B788" w:rsidR="003929DA" w:rsidRPr="008F606D" w:rsidRDefault="003929DA">
      <w:pPr>
        <w:rPr>
          <w:b/>
          <w:bCs/>
          <w:lang w:val="el-GR"/>
        </w:rPr>
      </w:pPr>
      <w:r>
        <w:rPr>
          <w:b/>
          <w:lang w:val="el-GR"/>
        </w:rPr>
        <w:t>6.2.2.</w:t>
      </w:r>
      <w:r>
        <w:rPr>
          <w:lang w:val="el-GR"/>
        </w:rPr>
        <w:t xml:space="preserve"> </w:t>
      </w:r>
      <w:r w:rsidRPr="008F606D">
        <w:rPr>
          <w:b/>
          <w:bCs/>
          <w:lang w:val="el-GR"/>
        </w:rPr>
        <w:t xml:space="preserve">Η παραλαβή των </w:t>
      </w:r>
      <w:r w:rsidR="00A51A17" w:rsidRPr="008F606D">
        <w:rPr>
          <w:b/>
          <w:bCs/>
          <w:lang w:val="el-GR"/>
        </w:rPr>
        <w:t>αγαθ</w:t>
      </w:r>
      <w:r w:rsidRPr="008F606D">
        <w:rPr>
          <w:b/>
          <w:bCs/>
          <w:lang w:val="el-GR"/>
        </w:rPr>
        <w:t>ών και</w:t>
      </w:r>
      <w:r w:rsidR="0064679B" w:rsidRPr="008F606D">
        <w:rPr>
          <w:b/>
          <w:bCs/>
          <w:lang w:val="el-GR"/>
        </w:rPr>
        <w:t xml:space="preserve"> των υπηρεσιών εγκατάστασης και </w:t>
      </w:r>
      <w:r w:rsidRPr="008F606D">
        <w:rPr>
          <w:b/>
          <w:bCs/>
          <w:lang w:val="el-GR"/>
        </w:rPr>
        <w:t xml:space="preserve">η έκδοση των σχετικών πρωτοκόλλων παραλαβής πραγματοποιείται μέσα στους κατωτέρω καθοριζόμενους χρόνους: </w:t>
      </w:r>
    </w:p>
    <w:p w14:paraId="39BBDEFB" w14:textId="77777777" w:rsidR="0064679B" w:rsidRPr="008F606D" w:rsidRDefault="0064679B" w:rsidP="0064679B">
      <w:pPr>
        <w:rPr>
          <w:b/>
          <w:bCs/>
          <w:lang w:val="el-GR"/>
        </w:rPr>
      </w:pPr>
      <w:r w:rsidRPr="008F606D">
        <w:rPr>
          <w:b/>
          <w:bCs/>
          <w:lang w:val="el-GR"/>
        </w:rPr>
        <w:t>Η ποσοτική παραλαβή των υλικών θα πραγματοποιηθεί εντός πέντε (5) ημερών από την παράδοση τους.</w:t>
      </w:r>
    </w:p>
    <w:p w14:paraId="77662064" w14:textId="17B45A11" w:rsidR="0064679B" w:rsidRPr="008F606D" w:rsidRDefault="0064679B" w:rsidP="0064679B">
      <w:pPr>
        <w:tabs>
          <w:tab w:val="left" w:pos="2865"/>
        </w:tabs>
        <w:rPr>
          <w:b/>
          <w:bCs/>
          <w:lang w:val="el-GR"/>
        </w:rPr>
      </w:pPr>
      <w:r w:rsidRPr="008F606D">
        <w:rPr>
          <w:b/>
          <w:bCs/>
          <w:lang w:val="el-GR"/>
        </w:rPr>
        <w:t>Η οριστική ποσοτική και ποιοτική παραλαβή των υλικών και των υπηρεσιών εγκατάστασης θα πραγματοποιηθεί εντός τριάντα (30) ημερών μετά την ολοκλήρωση της εγκατάστασης..</w:t>
      </w:r>
    </w:p>
    <w:p w14:paraId="031C87E1" w14:textId="4350B0F0" w:rsidR="0064679B" w:rsidRPr="0064679B" w:rsidRDefault="0064679B" w:rsidP="0064679B">
      <w:pPr>
        <w:tabs>
          <w:tab w:val="left" w:pos="2865"/>
        </w:tabs>
        <w:rPr>
          <w:rFonts w:eastAsia="MS Mincho" w:cs="Times New Roman"/>
          <w:sz w:val="20"/>
          <w:szCs w:val="22"/>
          <w:lang w:val="el-GR"/>
        </w:rPr>
      </w:pPr>
      <w:r w:rsidRPr="0064679B">
        <w:rPr>
          <w:rFonts w:eastAsia="MS Mincho" w:cs="Times New Roman"/>
          <w:szCs w:val="22"/>
          <w:lang w:val="el-GR"/>
        </w:rPr>
        <w:t>Αν η παραλαβή των υλικών</w:t>
      </w:r>
      <w:r w:rsidR="00A13AF8">
        <w:rPr>
          <w:rFonts w:eastAsia="MS Mincho" w:cs="Times New Roman"/>
          <w:szCs w:val="22"/>
          <w:lang w:val="el-GR"/>
        </w:rPr>
        <w:t xml:space="preserve">/υπηρεσιών </w:t>
      </w:r>
      <w:proofErr w:type="spellStart"/>
      <w:r w:rsidR="00A13AF8">
        <w:rPr>
          <w:rFonts w:eastAsia="MS Mincho" w:cs="Times New Roman"/>
          <w:szCs w:val="22"/>
          <w:lang w:val="el-GR"/>
        </w:rPr>
        <w:t>εγκατάσταης</w:t>
      </w:r>
      <w:proofErr w:type="spellEnd"/>
      <w:r w:rsidR="00A13AF8">
        <w:rPr>
          <w:rFonts w:eastAsia="MS Mincho" w:cs="Times New Roman"/>
          <w:szCs w:val="22"/>
          <w:lang w:val="el-GR"/>
        </w:rPr>
        <w:t xml:space="preserve"> </w:t>
      </w:r>
      <w:r w:rsidRPr="0064679B">
        <w:rPr>
          <w:rFonts w:eastAsia="MS Mincho" w:cs="Times New Roman"/>
          <w:szCs w:val="22"/>
          <w:lang w:val="el-GR"/>
        </w:rPr>
        <w:t xml:space="preserve"> και η σύνταξη του σχετικού πρωτοκόλλου δεν πραγματοποιηθεί από την επιτροπή παρακολούθησης και παραλαβής μέσα στον οριζόμενο από τη σύμβαση χρόνο, σύμφωνα με όσα ορίζονται ανωτέρω, θεωρείται ότι η παραλαβή </w:t>
      </w:r>
      <w:proofErr w:type="spellStart"/>
      <w:r w:rsidRPr="0064679B">
        <w:rPr>
          <w:rFonts w:eastAsia="MS Mincho" w:cs="Times New Roman"/>
          <w:szCs w:val="22"/>
          <w:lang w:val="el-GR"/>
        </w:rPr>
        <w:t>συντελέσθηκε</w:t>
      </w:r>
      <w:proofErr w:type="spellEnd"/>
      <w:r w:rsidRPr="0064679B">
        <w:rPr>
          <w:rFonts w:eastAsia="MS Mincho" w:cs="Times New Roman"/>
          <w:szCs w:val="22"/>
          <w:lang w:val="el-GR"/>
        </w:rPr>
        <w:t xml:space="preserve"> αυτοδίκαια, με κάθε επιφύλαξη των δικαιωμάτων του Δημοσίου και εκδίδεται προς τούτο σχετική απόφαση του αρμοδίου </w:t>
      </w:r>
      <w:proofErr w:type="spellStart"/>
      <w:r w:rsidRPr="0064679B">
        <w:rPr>
          <w:rFonts w:eastAsia="MS Mincho" w:cs="Times New Roman"/>
          <w:szCs w:val="22"/>
          <w:lang w:val="el-GR"/>
        </w:rPr>
        <w:t>αποφαινομένου</w:t>
      </w:r>
      <w:proofErr w:type="spellEnd"/>
      <w:r w:rsidRPr="0064679B">
        <w:rPr>
          <w:rFonts w:eastAsia="MS Mincho" w:cs="Times New Roman"/>
          <w:szCs w:val="22"/>
          <w:lang w:val="el-GR"/>
        </w:rPr>
        <w:t xml:space="preserve">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r>
        <w:rPr>
          <w:rFonts w:eastAsia="MS Mincho" w:cs="Times New Roman"/>
          <w:sz w:val="20"/>
          <w:szCs w:val="22"/>
          <w:lang w:val="el-GR"/>
        </w:rPr>
        <w:t>.</w:t>
      </w:r>
    </w:p>
    <w:p w14:paraId="62BABFD5" w14:textId="3F36BD59" w:rsidR="003929DA" w:rsidRDefault="003929DA">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w:t>
      </w:r>
      <w:r w:rsidR="007441C1">
        <w:rPr>
          <w:lang w:val="el-GR"/>
        </w:rPr>
        <w:t>όδι</w:t>
      </w:r>
      <w:r>
        <w:rPr>
          <w:lang w:val="el-GR"/>
        </w:rPr>
        <w:t>ου αποφαιν</w:t>
      </w:r>
      <w:r w:rsidR="007441C1">
        <w:rPr>
          <w:lang w:val="el-GR"/>
        </w:rPr>
        <w:t>όμε</w:t>
      </w:r>
      <w:r>
        <w:rPr>
          <w:lang w:val="el-GR"/>
        </w:rPr>
        <w:t xml:space="preserve">νου οργάνου, στην οποία δεν μπορεί να συμμετέχουν ο πρόεδρος και τα μέλη της επιτροπής που δεν πραγματοποίησε την παραλαβή στον προβλεπόμενο από τη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w:t>
      </w:r>
      <w:r>
        <w:rPr>
          <w:lang w:val="el-GR"/>
        </w:rPr>
        <w:lastRenderedPageBreak/>
        <w:t>εγγυητικές επιστολές προκαταβολής και καλής εκτέλεσης δεν επιστρέφονται πριν από την ολοκλήρωση όλων των προβλεπ</w:t>
      </w:r>
      <w:r w:rsidR="007441C1">
        <w:rPr>
          <w:lang w:val="el-GR"/>
        </w:rPr>
        <w:t>όμε</w:t>
      </w:r>
      <w:r>
        <w:rPr>
          <w:lang w:val="el-GR"/>
        </w:rPr>
        <w:t>νων από τη σύμβαση ελέγχων και τη σύνταξη των σχετικών πρωτοκόλλων.</w:t>
      </w:r>
      <w:r>
        <w:rPr>
          <w:rStyle w:val="WW-FootnoteReference15"/>
          <w:lang w:val="el-GR"/>
        </w:rPr>
        <w:footnoteReference w:id="149"/>
      </w:r>
    </w:p>
    <w:p w14:paraId="315E2C6A" w14:textId="77777777" w:rsidR="003929DA" w:rsidRDefault="003929DA">
      <w:pPr>
        <w:pStyle w:val="20"/>
        <w:tabs>
          <w:tab w:val="clear" w:pos="567"/>
          <w:tab w:val="left" w:pos="563"/>
        </w:tabs>
        <w:rPr>
          <w:i/>
          <w:iCs/>
          <w:color w:val="5B9BD5"/>
          <w:spacing w:val="5"/>
          <w:kern w:val="1"/>
          <w:lang w:val="el-GR"/>
        </w:rPr>
      </w:pPr>
      <w:bookmarkStart w:id="85" w:name="_Toc138677600"/>
      <w:r>
        <w:rPr>
          <w:lang w:val="el-GR"/>
        </w:rPr>
        <w:t>6.3</w:t>
      </w:r>
      <w:r w:rsidR="00C513BF" w:rsidRPr="00C513BF">
        <w:rPr>
          <w:lang w:val="el-GR"/>
        </w:rPr>
        <w:t xml:space="preserve"> </w:t>
      </w:r>
      <w:r>
        <w:rPr>
          <w:lang w:val="el-GR"/>
        </w:rPr>
        <w:tab/>
        <w:t>Ειδικοί όροι ναύλωσης – ασφάλισης - ανακοίνωσης φόρτωσης και ποιοτικού ελέγχου στο εξωτερικό</w:t>
      </w:r>
      <w:bookmarkEnd w:id="85"/>
    </w:p>
    <w:p w14:paraId="55A2A2B8" w14:textId="77777777" w:rsidR="003929DA" w:rsidRDefault="003929DA">
      <w:pPr>
        <w:pStyle w:val="20"/>
        <w:rPr>
          <w:rFonts w:eastAsia="SimSun"/>
          <w:bCs/>
          <w:lang w:val="el-GR"/>
        </w:rPr>
      </w:pPr>
      <w:bookmarkStart w:id="86" w:name="_Toc138677601"/>
      <w:r>
        <w:rPr>
          <w:lang w:val="el-GR"/>
        </w:rPr>
        <w:t xml:space="preserve">6.4 </w:t>
      </w:r>
      <w:r>
        <w:rPr>
          <w:lang w:val="el-GR"/>
        </w:rPr>
        <w:tab/>
        <w:t xml:space="preserve">Απόρριψη συμβατικών </w:t>
      </w:r>
      <w:r w:rsidR="00A51A17">
        <w:rPr>
          <w:lang w:val="el-GR"/>
        </w:rPr>
        <w:t>αγαθ</w:t>
      </w:r>
      <w:r>
        <w:rPr>
          <w:lang w:val="el-GR"/>
        </w:rPr>
        <w:t>ών – Αντικατάσταση</w:t>
      </w:r>
      <w:bookmarkEnd w:id="86"/>
    </w:p>
    <w:p w14:paraId="5B49500C" w14:textId="2803849B" w:rsidR="003929DA" w:rsidRDefault="003929DA">
      <w:pPr>
        <w:rPr>
          <w:rFonts w:eastAsia="SimSun"/>
          <w:b/>
          <w:bCs/>
          <w:szCs w:val="22"/>
          <w:lang w:val="el-GR"/>
        </w:rPr>
      </w:pPr>
      <w:r>
        <w:rPr>
          <w:rFonts w:eastAsia="SimSun"/>
          <w:b/>
          <w:bCs/>
          <w:szCs w:val="22"/>
          <w:lang w:val="el-GR"/>
        </w:rPr>
        <w:t>6.4.1.</w:t>
      </w:r>
      <w:r>
        <w:rPr>
          <w:rFonts w:eastAsia="SimSun"/>
          <w:szCs w:val="22"/>
          <w:lang w:val="el-GR"/>
        </w:rPr>
        <w:t xml:space="preserve"> Σε περίπτωση οριστικής απόρριψης ολόκληρης ή μέρους της συμβατικής ποσότητας των </w:t>
      </w:r>
      <w:r w:rsidR="00A51A17">
        <w:rPr>
          <w:rFonts w:eastAsia="SimSun"/>
          <w:szCs w:val="22"/>
          <w:lang w:val="el-GR"/>
        </w:rPr>
        <w:t>αγαθ</w:t>
      </w:r>
      <w:r>
        <w:rPr>
          <w:rFonts w:eastAsia="SimSun"/>
          <w:szCs w:val="22"/>
          <w:lang w:val="el-GR"/>
        </w:rPr>
        <w:t>ών, με απόφαση του αποφαιν</w:t>
      </w:r>
      <w:r w:rsidR="007441C1">
        <w:rPr>
          <w:rFonts w:eastAsia="SimSun"/>
          <w:szCs w:val="22"/>
          <w:lang w:val="el-GR"/>
        </w:rPr>
        <w:t>όμε</w:t>
      </w:r>
      <w:r>
        <w:rPr>
          <w:rFonts w:eastAsia="SimSun"/>
          <w:szCs w:val="22"/>
          <w:lang w:val="el-GR"/>
        </w:rPr>
        <w:t>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2690C915" w14:textId="77777777" w:rsidR="003929DA" w:rsidRDefault="003929DA">
      <w:pPr>
        <w:rPr>
          <w:rFonts w:eastAsia="SimSun"/>
          <w:b/>
          <w:bCs/>
          <w:szCs w:val="22"/>
          <w:lang w:val="el-GR"/>
        </w:rPr>
      </w:pPr>
      <w:r>
        <w:rPr>
          <w:rFonts w:eastAsia="SimSun"/>
          <w:b/>
          <w:bCs/>
          <w:szCs w:val="22"/>
          <w:lang w:val="el-GR"/>
        </w:rPr>
        <w:t>6.4.2.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 xml:space="preserve">Αν ο ανάδοχος δεν αντικαταστήσει τα </w:t>
      </w:r>
      <w:r w:rsidR="00A51A17">
        <w:rPr>
          <w:rFonts w:eastAsia="SimSun"/>
          <w:szCs w:val="22"/>
          <w:lang w:val="el-GR"/>
        </w:rPr>
        <w:t>αγαθ</w:t>
      </w:r>
      <w:r>
        <w:rPr>
          <w:rFonts w:eastAsia="SimSun"/>
          <w:szCs w:val="22"/>
          <w:lang w:val="el-GR"/>
        </w:rPr>
        <w:t>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1B7EF39D" w14:textId="77777777" w:rsidR="003929DA" w:rsidRDefault="003929DA">
      <w:pPr>
        <w:rPr>
          <w:lang w:val="el-GR"/>
        </w:rPr>
      </w:pPr>
      <w:r>
        <w:rPr>
          <w:rFonts w:eastAsia="SimSun"/>
          <w:b/>
          <w:bCs/>
          <w:szCs w:val="22"/>
          <w:lang w:val="el-GR"/>
        </w:rPr>
        <w:t>6.4.3.</w:t>
      </w:r>
      <w:r>
        <w:rPr>
          <w:rFonts w:eastAsia="SimSun"/>
          <w:szCs w:val="22"/>
          <w:lang w:val="el-GR"/>
        </w:rPr>
        <w:t xml:space="preserve"> Η επιστροφή των </w:t>
      </w:r>
      <w:r w:rsidR="00A51A17">
        <w:rPr>
          <w:rFonts w:eastAsia="SimSun"/>
          <w:szCs w:val="22"/>
          <w:lang w:val="el-GR"/>
        </w:rPr>
        <w:t>αγαθ</w:t>
      </w:r>
      <w:r>
        <w:rPr>
          <w:rFonts w:eastAsia="SimSun"/>
          <w:szCs w:val="22"/>
          <w:lang w:val="el-GR"/>
        </w:rPr>
        <w:t>ών που απορρίφθηκαν γίνεται σύμφωνα με τα προβλεπόμενα στις παρ. 2 και 3  του άρθρου 213 του ν. 4412/2016.</w:t>
      </w:r>
    </w:p>
    <w:p w14:paraId="70547E5C" w14:textId="77777777" w:rsidR="003929DA" w:rsidRDefault="003929DA">
      <w:pPr>
        <w:pStyle w:val="20"/>
        <w:rPr>
          <w:i/>
          <w:iCs/>
          <w:color w:val="5B9BD5"/>
          <w:spacing w:val="5"/>
          <w:kern w:val="1"/>
          <w:lang w:val="el-GR"/>
        </w:rPr>
      </w:pPr>
      <w:bookmarkStart w:id="87" w:name="_Toc138677602"/>
      <w:r>
        <w:rPr>
          <w:lang w:val="el-GR"/>
        </w:rPr>
        <w:t>6.5</w:t>
      </w:r>
      <w:r w:rsidR="00C513BF" w:rsidRPr="00947EF4">
        <w:rPr>
          <w:lang w:val="el-GR"/>
        </w:rPr>
        <w:t xml:space="preserve"> </w:t>
      </w:r>
      <w:r>
        <w:rPr>
          <w:lang w:val="el-GR"/>
        </w:rPr>
        <w:tab/>
        <w:t>Δείγματα – Δειγματοληψία – Εργαστηριακές εξετάσεις</w:t>
      </w:r>
      <w:bookmarkEnd w:id="87"/>
    </w:p>
    <w:p w14:paraId="03FB9453" w14:textId="6BE95320" w:rsidR="003929DA" w:rsidRDefault="003929DA" w:rsidP="00902E56">
      <w:pPr>
        <w:pStyle w:val="20"/>
        <w:numPr>
          <w:ilvl w:val="1"/>
          <w:numId w:val="22"/>
        </w:numPr>
        <w:rPr>
          <w:i/>
          <w:iCs/>
          <w:color w:val="5B9BD5"/>
          <w:spacing w:val="5"/>
          <w:kern w:val="1"/>
          <w:lang w:val="el-GR"/>
        </w:rPr>
      </w:pPr>
      <w:r>
        <w:rPr>
          <w:lang w:val="el-GR"/>
        </w:rPr>
        <w:tab/>
      </w:r>
      <w:bookmarkStart w:id="88" w:name="_Toc138677603"/>
      <w:r>
        <w:rPr>
          <w:lang w:val="el-GR"/>
        </w:rPr>
        <w:t>Εγγυημένη λειτουργία προμήθειας</w:t>
      </w:r>
      <w:r>
        <w:rPr>
          <w:rStyle w:val="WW-FootnoteReference15"/>
          <w:lang w:val="el-GR"/>
        </w:rPr>
        <w:footnoteReference w:id="150"/>
      </w:r>
      <w:bookmarkEnd w:id="88"/>
      <w:r>
        <w:rPr>
          <w:lang w:val="el-GR"/>
        </w:rPr>
        <w:t xml:space="preserve"> </w:t>
      </w:r>
    </w:p>
    <w:p w14:paraId="5F638943" w14:textId="77777777" w:rsidR="00902E56" w:rsidRDefault="0064679B" w:rsidP="00902E56">
      <w:pPr>
        <w:spacing w:before="120" w:line="252" w:lineRule="auto"/>
        <w:rPr>
          <w:rFonts w:cs="Tahoma"/>
          <w:b/>
          <w:bCs/>
          <w:szCs w:val="22"/>
          <w:lang w:val="el-GR"/>
        </w:rPr>
      </w:pPr>
      <w:r>
        <w:rPr>
          <w:rFonts w:cs="Tahoma"/>
          <w:b/>
          <w:bCs/>
          <w:szCs w:val="22"/>
          <w:lang w:val="el-GR"/>
        </w:rPr>
        <w:t xml:space="preserve">Το σύνολο του υπό προμήθεια εξοπλισμού απαιτείται να καλύπτεται από Εγγύηση Κατασκευαστή η οποία θα ισχύει για την </w:t>
      </w:r>
      <w:r w:rsidR="00902E56">
        <w:rPr>
          <w:rFonts w:cs="Tahoma"/>
          <w:b/>
          <w:bCs/>
          <w:szCs w:val="22"/>
          <w:lang w:val="el-GR"/>
        </w:rPr>
        <w:t>Ελλάδα ,</w:t>
      </w:r>
      <w:r>
        <w:rPr>
          <w:rFonts w:cs="Tahoma"/>
          <w:b/>
          <w:bCs/>
          <w:szCs w:val="22"/>
          <w:lang w:val="el-GR"/>
        </w:rPr>
        <w:t xml:space="preserve">διάρκειας </w:t>
      </w:r>
      <w:r>
        <w:rPr>
          <w:rFonts w:cs="Tahoma"/>
          <w:b/>
          <w:bCs/>
          <w:szCs w:val="22"/>
          <w:u w:val="single"/>
          <w:lang w:val="el-GR"/>
        </w:rPr>
        <w:t>τουλάχιστον τριών (3) ετών</w:t>
      </w:r>
      <w:r>
        <w:rPr>
          <w:rFonts w:cs="Tahoma"/>
          <w:b/>
          <w:bCs/>
          <w:szCs w:val="22"/>
          <w:lang w:val="el-GR"/>
        </w:rPr>
        <w:t xml:space="preserve"> χωρίς επιπλέον κόστος, από την ημερομηνία οριστικής παραλαβής των υλικών </w:t>
      </w:r>
      <w:r w:rsidR="00902E56">
        <w:rPr>
          <w:rFonts w:cs="Tahoma"/>
          <w:b/>
          <w:bCs/>
          <w:szCs w:val="22"/>
          <w:lang w:val="el-GR"/>
        </w:rPr>
        <w:t xml:space="preserve">και </w:t>
      </w:r>
      <w:r>
        <w:rPr>
          <w:rFonts w:cs="Tahoma"/>
          <w:b/>
          <w:bCs/>
          <w:szCs w:val="22"/>
          <w:lang w:val="el-GR"/>
        </w:rPr>
        <w:t>σύμφωνα με όσα περιγράφονται αναλυτικά στην παρούσα.</w:t>
      </w:r>
    </w:p>
    <w:p w14:paraId="78ED4A04" w14:textId="493188B3" w:rsidR="003929DA" w:rsidRDefault="003929DA">
      <w:pPr>
        <w:rPr>
          <w:lang w:val="el-GR"/>
        </w:rPr>
      </w:pPr>
      <w:r>
        <w:rPr>
          <w:lang w:val="el-GR"/>
        </w:rPr>
        <w:t xml:space="preserve">Κατά την περίοδο της εγγυημένης λειτουργίας, ο ανάδοχος ευθύνεται για την καλή λειτουργία του </w:t>
      </w:r>
      <w:r w:rsidRPr="00034ABD">
        <w:rPr>
          <w:lang w:val="el-GR"/>
        </w:rPr>
        <w:t>αντικειμένου της προμήθειας</w:t>
      </w:r>
      <w:r w:rsidR="002B301E" w:rsidRPr="00034ABD">
        <w:rPr>
          <w:lang w:val="el-GR"/>
        </w:rPr>
        <w:t>.</w:t>
      </w:r>
      <w:r w:rsidRPr="00034ABD">
        <w:rPr>
          <w:lang w:val="el-GR"/>
        </w:rPr>
        <w:t xml:space="preserve"> Επίσης, οφείλει κατά το</w:t>
      </w:r>
      <w:r w:rsidR="000F6067">
        <w:rPr>
          <w:lang w:val="el-GR"/>
        </w:rPr>
        <w:t>ν</w:t>
      </w:r>
      <w:r w:rsidRPr="00034ABD">
        <w:rPr>
          <w:lang w:val="el-GR"/>
        </w:rPr>
        <w:t xml:space="preserve"> χρόνο της εγγυημένης λειτουργίας να προβαίνει</w:t>
      </w:r>
      <w:r>
        <w:rPr>
          <w:lang w:val="el-GR"/>
        </w:rPr>
        <w:t xml:space="preserve"> στην προβλεπόμενη συντήρηση και να αποκαταστήσει οποιαδήποτε βλάβη με τρόπο και σε χρόνο που περιγράφ</w:t>
      </w:r>
      <w:r w:rsidR="000F6067">
        <w:rPr>
          <w:lang w:val="el-GR"/>
        </w:rPr>
        <w:t>ον</w:t>
      </w:r>
      <w:r>
        <w:rPr>
          <w:lang w:val="el-GR"/>
        </w:rPr>
        <w:t>ται στις τεχνικές προδιαγραφές και στα λοιπά τεύχη της σύμβασης.</w:t>
      </w:r>
    </w:p>
    <w:p w14:paraId="423D7F1A" w14:textId="1A23B48E" w:rsidR="003929DA" w:rsidRDefault="003929DA">
      <w:pPr>
        <w:rPr>
          <w:lang w:val="el-GR"/>
        </w:rPr>
      </w:pPr>
      <w:r>
        <w:rPr>
          <w:lang w:val="el-GR"/>
        </w:rPr>
        <w:t>Για την παρακολούθηση της εκπλήρωσης των συμβατικών υποχρεώσεων του αναδόχου η επιτροπή παρακολούθησης και παραλαβής ή η ειδική επιτροπή που ορίζεται για τον σκοπό αυτόν από την αναθέτουσα αρχή</w:t>
      </w:r>
      <w:r>
        <w:rPr>
          <w:rStyle w:val="WW-0"/>
          <w:lang w:val="el-GR"/>
        </w:rPr>
        <w:footnoteReference w:id="151"/>
      </w:r>
      <w:r>
        <w:rPr>
          <w:lang w:val="el-GR"/>
        </w:rPr>
        <w:t xml:space="preserve"> προβαίνει στον απαιτούμενο έλεγχο της συμμόρφωσης του αναδόχου στα προβλεπόμενα στη σύμβαση για την εγγυημένη λειτουργία καθ’ όλον τον χρόνο ισχύος της τηρώντας σχετικά πρακτικά. Σε περίπτωση μη συμμόρφωσης του αναδόχου προς τις συμβατικές του υποχρεώσεις, </w:t>
      </w:r>
      <w:r w:rsidR="000F6067">
        <w:rPr>
          <w:lang w:val="el-GR"/>
        </w:rPr>
        <w:t xml:space="preserve"> η </w:t>
      </w:r>
      <w:r>
        <w:rPr>
          <w:lang w:val="el-GR"/>
        </w:rPr>
        <w:t>επιτροπή εισηγείται στο αποφαινόμενο όργανο της σύμβασης την έκπτωση του αναδόχου.</w:t>
      </w:r>
    </w:p>
    <w:p w14:paraId="4C41E7D4" w14:textId="1315A6A2" w:rsidR="003929DA" w:rsidRDefault="003929DA">
      <w:pPr>
        <w:rPr>
          <w:lang w:val="el-GR"/>
        </w:rPr>
      </w:pPr>
      <w:r>
        <w:rPr>
          <w:lang w:val="el-GR"/>
        </w:rPr>
        <w:t xml:space="preserve">Μέσα σε ένα (1) μήνα από τη λήξη του προβλεπόμενου χρόνου της εγγυημένης λειτουργίας </w:t>
      </w:r>
      <w:r>
        <w:rPr>
          <w:color w:val="000000"/>
          <w:lang w:val="el-GR"/>
        </w:rPr>
        <w:t xml:space="preserve">η ως άνω επιτροπή </w:t>
      </w:r>
      <w:r>
        <w:rPr>
          <w:lang w:val="el-GR"/>
        </w:rPr>
        <w:t>συντάσσει σχετικό πρωτόκολλο παραλαβής της εγγυημένης λειτουργίας, στο οποίο αποφαίνεται για τη συμμόρφωση του αναδόχου στις απαιτήσεις της σύμβασης. Σε περίπτωση μη συμμόρφωσης, ολικής ή μερικής, του αναδόχου, το συλλογικό όργανο μπορεί να προτείνει την  κατάπτωση της εγγ</w:t>
      </w:r>
      <w:r w:rsidR="000F6067">
        <w:rPr>
          <w:lang w:val="el-GR"/>
        </w:rPr>
        <w:t>ύηση</w:t>
      </w:r>
      <w:r>
        <w:rPr>
          <w:lang w:val="el-GR"/>
        </w:rPr>
        <w:t xml:space="preserve">ς </w:t>
      </w:r>
      <w:r w:rsidRPr="00034ABD">
        <w:rPr>
          <w:lang w:val="el-GR"/>
        </w:rPr>
        <w:t xml:space="preserve">καλής λειτουργίας που προβλέπεται στο άρθρο 72 του ν. 4412/2016 περί εγγυήσεων και </w:t>
      </w:r>
      <w:r w:rsidR="00845A73" w:rsidRPr="00034ABD">
        <w:rPr>
          <w:lang w:val="el-GR"/>
        </w:rPr>
        <w:t>στην παράγραφο</w:t>
      </w:r>
      <w:r w:rsidR="003C4CA4">
        <w:rPr>
          <w:lang w:val="el-GR"/>
        </w:rPr>
        <w:t xml:space="preserve"> </w:t>
      </w:r>
      <w:r w:rsidRPr="00034ABD">
        <w:rPr>
          <w:lang w:val="el-GR"/>
        </w:rPr>
        <w:t>4.1.2 της παρούσας. Το πρωτόκολλο εγκρίνεται από το αρμόδιο αποφαινόμενο όργανο.</w:t>
      </w:r>
    </w:p>
    <w:p w14:paraId="176792A0" w14:textId="77777777" w:rsidR="003929DA" w:rsidRDefault="003929DA">
      <w:pPr>
        <w:pStyle w:val="20"/>
        <w:rPr>
          <w:i/>
          <w:iCs/>
          <w:color w:val="5B9BD5"/>
          <w:spacing w:val="5"/>
          <w:kern w:val="1"/>
          <w:lang w:val="el-GR"/>
        </w:rPr>
      </w:pPr>
      <w:bookmarkStart w:id="89" w:name="_Toc138677604"/>
      <w:r>
        <w:rPr>
          <w:lang w:val="el-GR"/>
        </w:rPr>
        <w:lastRenderedPageBreak/>
        <w:t>6.7</w:t>
      </w:r>
      <w:r w:rsidR="00C513BF" w:rsidRPr="00947EF4">
        <w:rPr>
          <w:lang w:val="el-GR"/>
        </w:rPr>
        <w:t xml:space="preserve"> </w:t>
      </w:r>
      <w:r>
        <w:rPr>
          <w:lang w:val="el-GR"/>
        </w:rPr>
        <w:tab/>
        <w:t>Αναπροσαρμογή τιμής</w:t>
      </w:r>
      <w:r>
        <w:rPr>
          <w:rStyle w:val="WW-FootnoteReference15"/>
          <w:lang w:val="el-GR"/>
        </w:rPr>
        <w:footnoteReference w:id="152"/>
      </w:r>
      <w:bookmarkEnd w:id="89"/>
      <w:r>
        <w:rPr>
          <w:lang w:val="el-GR"/>
        </w:rPr>
        <w:t xml:space="preserve"> </w:t>
      </w:r>
    </w:p>
    <w:p w14:paraId="77EA383D" w14:textId="39601D0F" w:rsidR="00683E15" w:rsidRDefault="00902E56" w:rsidP="008B6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lang w:val="el-GR"/>
        </w:rPr>
      </w:pPr>
      <w:r>
        <w:rPr>
          <w:lang w:val="el-GR"/>
        </w:rPr>
        <w:t>Δεν εφαρμόζεται</w:t>
      </w:r>
    </w:p>
    <w:p w14:paraId="6F7C6BE0" w14:textId="77777777" w:rsidR="009D58D0" w:rsidRPr="000561E7" w:rsidRDefault="00F0746C" w:rsidP="009D58D0">
      <w:pPr>
        <w:keepNext/>
        <w:pBdr>
          <w:bottom w:val="single" w:sz="8" w:space="1" w:color="000080"/>
        </w:pBdr>
        <w:tabs>
          <w:tab w:val="left" w:pos="567"/>
        </w:tabs>
        <w:spacing w:before="240" w:after="80"/>
        <w:ind w:left="567" w:hanging="567"/>
        <w:outlineLvl w:val="1"/>
        <w:rPr>
          <w:rFonts w:ascii="Arial" w:hAnsi="Arial" w:cs="Arial"/>
          <w:b/>
          <w:color w:val="002060"/>
          <w:sz w:val="24"/>
          <w:szCs w:val="22"/>
          <w:lang w:val="el-GR"/>
        </w:rPr>
      </w:pPr>
      <w:r w:rsidRPr="009D34B5">
        <w:rPr>
          <w:rFonts w:ascii="Arial" w:hAnsi="Arial" w:cs="Arial"/>
          <w:b/>
          <w:color w:val="002060"/>
          <w:sz w:val="24"/>
          <w:szCs w:val="22"/>
          <w:lang w:val="el-GR"/>
        </w:rPr>
        <w:t>6.</w:t>
      </w:r>
      <w:r w:rsidR="007B2199" w:rsidRPr="009D34B5">
        <w:rPr>
          <w:rFonts w:ascii="Arial" w:hAnsi="Arial" w:cs="Arial"/>
          <w:b/>
          <w:color w:val="002060"/>
          <w:sz w:val="24"/>
          <w:szCs w:val="22"/>
          <w:lang w:val="el-GR"/>
        </w:rPr>
        <w:t>8</w:t>
      </w:r>
      <w:r w:rsidRPr="009D34B5">
        <w:rPr>
          <w:rFonts w:ascii="Arial" w:hAnsi="Arial" w:cs="Arial"/>
          <w:b/>
          <w:color w:val="002060"/>
          <w:sz w:val="24"/>
          <w:szCs w:val="22"/>
          <w:lang w:val="el-GR"/>
        </w:rPr>
        <w:t xml:space="preserve"> </w:t>
      </w:r>
      <w:r w:rsidRPr="009D34B5">
        <w:rPr>
          <w:rFonts w:ascii="Arial" w:hAnsi="Arial" w:cs="Arial"/>
          <w:b/>
          <w:color w:val="002060"/>
          <w:sz w:val="24"/>
          <w:szCs w:val="22"/>
          <w:lang w:val="el-GR"/>
        </w:rPr>
        <w:tab/>
      </w:r>
      <w:proofErr w:type="spellStart"/>
      <w:r w:rsidRPr="009D34B5">
        <w:rPr>
          <w:rFonts w:ascii="Arial" w:hAnsi="Arial" w:cs="Arial"/>
          <w:b/>
          <w:color w:val="002060"/>
          <w:sz w:val="24"/>
          <w:szCs w:val="22"/>
          <w:lang w:val="el-GR"/>
        </w:rPr>
        <w:t>Επικαιροποίηση</w:t>
      </w:r>
      <w:proofErr w:type="spellEnd"/>
      <w:r w:rsidRPr="009D34B5">
        <w:rPr>
          <w:rFonts w:ascii="Arial" w:hAnsi="Arial" w:cs="Arial"/>
          <w:b/>
          <w:color w:val="002060"/>
          <w:sz w:val="24"/>
          <w:szCs w:val="22"/>
          <w:lang w:val="el-GR"/>
        </w:rPr>
        <w:t xml:space="preserve"> τεχνικών προδιαγραφών κατά την εκτέλεση της </w:t>
      </w:r>
      <w:r w:rsidRPr="000620B3">
        <w:rPr>
          <w:rFonts w:ascii="Arial" w:hAnsi="Arial" w:cs="Arial"/>
          <w:b/>
          <w:color w:val="002060"/>
          <w:sz w:val="24"/>
          <w:szCs w:val="22"/>
          <w:lang w:val="el-GR"/>
        </w:rPr>
        <w:t xml:space="preserve">σύμβασης </w:t>
      </w:r>
      <w:r w:rsidR="002F46A5" w:rsidRPr="000620B3">
        <w:rPr>
          <w:rStyle w:val="ad"/>
          <w:rFonts w:ascii="Arial" w:hAnsi="Arial" w:cs="Arial"/>
          <w:b/>
          <w:color w:val="002060"/>
          <w:sz w:val="24"/>
          <w:szCs w:val="22"/>
          <w:lang w:val="el-GR"/>
        </w:rPr>
        <w:footnoteReference w:id="153"/>
      </w:r>
      <w:r w:rsidR="009D58D0" w:rsidRPr="000561E7">
        <w:rPr>
          <w:rFonts w:ascii="Arial" w:hAnsi="Arial" w:cs="Arial"/>
          <w:b/>
          <w:color w:val="002060"/>
          <w:sz w:val="24"/>
          <w:szCs w:val="22"/>
          <w:lang w:val="el-GR"/>
        </w:rPr>
        <w:t xml:space="preserve"> </w:t>
      </w:r>
    </w:p>
    <w:p w14:paraId="1C45BAE5" w14:textId="00D5C3E4" w:rsidR="00F0746C" w:rsidRPr="00F0746C" w:rsidRDefault="000E604F" w:rsidP="00F0746C">
      <w:pPr>
        <w:rPr>
          <w:lang w:val="el-GR"/>
        </w:rPr>
      </w:pPr>
      <w:r w:rsidRPr="00B1220E">
        <w:rPr>
          <w:iCs/>
          <w:lang w:val="el-GR"/>
        </w:rPr>
        <w:t>Εφόσον</w:t>
      </w:r>
      <w:r w:rsidR="009D58D0" w:rsidRPr="00B1220E">
        <w:rPr>
          <w:iCs/>
          <w:lang w:val="el-GR"/>
        </w:rPr>
        <w:t>,</w:t>
      </w:r>
      <w:r w:rsidRPr="00B1220E">
        <w:rPr>
          <w:iCs/>
          <w:lang w:val="el-GR"/>
        </w:rPr>
        <w:t xml:space="preserve"> μ</w:t>
      </w:r>
      <w:r w:rsidR="00F0746C" w:rsidRPr="00B1220E">
        <w:rPr>
          <w:iCs/>
          <w:lang w:val="el-GR"/>
        </w:rPr>
        <w:t>ετά τη</w:t>
      </w:r>
      <w:r w:rsidRPr="00B1220E">
        <w:rPr>
          <w:iCs/>
          <w:lang w:val="el-GR"/>
        </w:rPr>
        <w:t xml:space="preserve"> σύναψη</w:t>
      </w:r>
      <w:r w:rsidR="00F0746C" w:rsidRPr="00B1220E">
        <w:rPr>
          <w:iCs/>
          <w:lang w:val="el-GR"/>
        </w:rPr>
        <w:t xml:space="preserve"> της σύμβασης </w:t>
      </w:r>
      <w:r w:rsidR="00F84A58" w:rsidRPr="00B1220E">
        <w:rPr>
          <w:iCs/>
          <w:lang w:val="el-GR"/>
        </w:rPr>
        <w:t>έχ</w:t>
      </w:r>
      <w:r w:rsidR="00B47232" w:rsidRPr="00B1220E">
        <w:rPr>
          <w:iCs/>
          <w:lang w:val="el-GR"/>
        </w:rPr>
        <w:t xml:space="preserve">ουν </w:t>
      </w:r>
      <w:r w:rsidR="00F84A58" w:rsidRPr="00B1220E">
        <w:rPr>
          <w:iCs/>
          <w:lang w:val="el-GR"/>
        </w:rPr>
        <w:t>αντικατ</w:t>
      </w:r>
      <w:r w:rsidR="00B47232" w:rsidRPr="00B1220E">
        <w:rPr>
          <w:iCs/>
          <w:lang w:val="el-GR"/>
        </w:rPr>
        <w:t>ασταθεί</w:t>
      </w:r>
      <w:r w:rsidR="009D58D0" w:rsidRPr="00B1220E">
        <w:rPr>
          <w:iCs/>
          <w:lang w:val="el-GR"/>
        </w:rPr>
        <w:t>,</w:t>
      </w:r>
      <w:r w:rsidR="00F84A58" w:rsidRPr="00B1220E">
        <w:rPr>
          <w:iCs/>
          <w:lang w:val="el-GR"/>
        </w:rPr>
        <w:t xml:space="preserve"> </w:t>
      </w:r>
      <w:r w:rsidR="00B47232" w:rsidRPr="00B1220E">
        <w:rPr>
          <w:iCs/>
          <w:lang w:val="el-GR"/>
        </w:rPr>
        <w:t>από τον κατασκευαστή</w:t>
      </w:r>
      <w:r w:rsidR="009D58D0" w:rsidRPr="00B1220E">
        <w:rPr>
          <w:iCs/>
          <w:lang w:val="el-GR"/>
        </w:rPr>
        <w:t>,</w:t>
      </w:r>
      <w:r w:rsidR="00B47232" w:rsidRPr="00B1220E">
        <w:rPr>
          <w:iCs/>
          <w:lang w:val="el-GR"/>
        </w:rPr>
        <w:t xml:space="preserve"> </w:t>
      </w:r>
      <w:r w:rsidR="00F84A58" w:rsidRPr="00B1220E">
        <w:rPr>
          <w:iCs/>
          <w:lang w:val="el-GR"/>
        </w:rPr>
        <w:t>κάποι</w:t>
      </w:r>
      <w:r w:rsidR="00B47232" w:rsidRPr="00B1220E">
        <w:rPr>
          <w:iCs/>
          <w:lang w:val="el-GR"/>
        </w:rPr>
        <w:t>α</w:t>
      </w:r>
      <w:r w:rsidR="00F84A58" w:rsidRPr="00B1220E">
        <w:rPr>
          <w:iCs/>
          <w:lang w:val="el-GR"/>
        </w:rPr>
        <w:t xml:space="preserve"> εκ των προσφερόμενων </w:t>
      </w:r>
      <w:r w:rsidR="00B47232" w:rsidRPr="00B1220E">
        <w:rPr>
          <w:iCs/>
          <w:lang w:val="el-GR"/>
        </w:rPr>
        <w:t xml:space="preserve">αγαθών </w:t>
      </w:r>
      <w:r w:rsidR="00F84A58" w:rsidRPr="00B1220E">
        <w:rPr>
          <w:iCs/>
          <w:lang w:val="el-GR"/>
        </w:rPr>
        <w:t xml:space="preserve"> με νεότερα </w:t>
      </w:r>
      <w:r w:rsidR="000325E7" w:rsidRPr="00B1220E">
        <w:rPr>
          <w:iCs/>
          <w:lang w:val="el-GR"/>
        </w:rPr>
        <w:t xml:space="preserve">είδη/ </w:t>
      </w:r>
      <w:r w:rsidR="00F84A58" w:rsidRPr="00B1220E">
        <w:rPr>
          <w:iCs/>
          <w:lang w:val="el-GR"/>
        </w:rPr>
        <w:t>μοντέλα /</w:t>
      </w:r>
      <w:r w:rsidR="00DD0D67" w:rsidRPr="00B1220E">
        <w:rPr>
          <w:iCs/>
          <w:lang w:val="el-GR"/>
        </w:rPr>
        <w:t xml:space="preserve"> </w:t>
      </w:r>
      <w:r w:rsidR="00F84A58" w:rsidRPr="00B1220E">
        <w:rPr>
          <w:iCs/>
          <w:lang w:val="el-GR"/>
        </w:rPr>
        <w:t xml:space="preserve">εκδόσεις, </w:t>
      </w:r>
      <w:r w:rsidR="00F0746C" w:rsidRPr="00B1220E">
        <w:rPr>
          <w:iCs/>
          <w:lang w:val="el-GR"/>
        </w:rPr>
        <w:t xml:space="preserve">ο </w:t>
      </w:r>
      <w:r w:rsidR="009D58D0" w:rsidRPr="00B1220E">
        <w:rPr>
          <w:iCs/>
          <w:lang w:val="el-GR"/>
        </w:rPr>
        <w:t>α</w:t>
      </w:r>
      <w:r w:rsidR="00F0746C" w:rsidRPr="00B1220E">
        <w:rPr>
          <w:iCs/>
          <w:lang w:val="el-GR"/>
        </w:rPr>
        <w:t>νάδοχος υποβάλ</w:t>
      </w:r>
      <w:r w:rsidR="00AC69D5">
        <w:rPr>
          <w:iCs/>
          <w:lang w:val="el-GR"/>
        </w:rPr>
        <w:t>λ</w:t>
      </w:r>
      <w:r w:rsidR="00F0746C" w:rsidRPr="00B1220E">
        <w:rPr>
          <w:iCs/>
          <w:lang w:val="el-GR"/>
        </w:rPr>
        <w:t xml:space="preserve">ει στην </w:t>
      </w:r>
      <w:r w:rsidR="009D58D0" w:rsidRPr="00B1220E">
        <w:rPr>
          <w:iCs/>
          <w:lang w:val="el-GR"/>
        </w:rPr>
        <w:t>α</w:t>
      </w:r>
      <w:r w:rsidR="00F0746C" w:rsidRPr="00B1220E">
        <w:rPr>
          <w:iCs/>
          <w:lang w:val="el-GR"/>
        </w:rPr>
        <w:t xml:space="preserve">ναθέτουσα </w:t>
      </w:r>
      <w:r w:rsidR="009D58D0" w:rsidRPr="00B1220E">
        <w:rPr>
          <w:iCs/>
          <w:lang w:val="el-GR"/>
        </w:rPr>
        <w:t>α</w:t>
      </w:r>
      <w:r w:rsidR="00F0746C" w:rsidRPr="00B1220E">
        <w:rPr>
          <w:iCs/>
          <w:lang w:val="el-GR"/>
        </w:rPr>
        <w:t xml:space="preserve">ρχή πρόταση </w:t>
      </w:r>
      <w:proofErr w:type="spellStart"/>
      <w:r w:rsidR="00F0746C" w:rsidRPr="00B1220E">
        <w:rPr>
          <w:iCs/>
          <w:lang w:val="el-GR"/>
        </w:rPr>
        <w:t>επικαιροποίησης</w:t>
      </w:r>
      <w:proofErr w:type="spellEnd"/>
      <w:r w:rsidR="00F0746C" w:rsidRPr="00B1220E">
        <w:rPr>
          <w:iCs/>
          <w:lang w:val="el-GR"/>
        </w:rPr>
        <w:t>, η οποία υπόκειται στην</w:t>
      </w:r>
      <w:r w:rsidR="00DD0D67" w:rsidRPr="00B1220E">
        <w:rPr>
          <w:iCs/>
          <w:lang w:val="el-GR"/>
        </w:rPr>
        <w:t xml:space="preserve"> </w:t>
      </w:r>
      <w:r w:rsidR="00F0746C" w:rsidRPr="00B1220E">
        <w:rPr>
          <w:iCs/>
          <w:lang w:val="el-GR"/>
        </w:rPr>
        <w:t xml:space="preserve">έγκριση της </w:t>
      </w:r>
      <w:r w:rsidR="009D58D0" w:rsidRPr="00B1220E">
        <w:rPr>
          <w:iCs/>
          <w:lang w:val="el-GR"/>
        </w:rPr>
        <w:t>α</w:t>
      </w:r>
      <w:r w:rsidR="00F0746C" w:rsidRPr="00B1220E">
        <w:rPr>
          <w:iCs/>
          <w:lang w:val="el-GR"/>
        </w:rPr>
        <w:t>ναθέτουσα</w:t>
      </w:r>
      <w:r w:rsidR="004E2A3A">
        <w:rPr>
          <w:iCs/>
          <w:lang w:val="el-GR"/>
        </w:rPr>
        <w:t>ς</w:t>
      </w:r>
      <w:r w:rsidR="00F0746C" w:rsidRPr="00B1220E">
        <w:rPr>
          <w:iCs/>
          <w:lang w:val="el-GR"/>
        </w:rPr>
        <w:t xml:space="preserve"> </w:t>
      </w:r>
      <w:r w:rsidR="009D58D0" w:rsidRPr="00B1220E">
        <w:rPr>
          <w:iCs/>
          <w:lang w:val="el-GR"/>
        </w:rPr>
        <w:t>α</w:t>
      </w:r>
      <w:r w:rsidR="00F0746C" w:rsidRPr="00B1220E">
        <w:rPr>
          <w:iCs/>
          <w:lang w:val="el-GR"/>
        </w:rPr>
        <w:t>ρχής</w:t>
      </w:r>
      <w:r w:rsidR="00F84A58" w:rsidRPr="00B1220E">
        <w:rPr>
          <w:iCs/>
          <w:lang w:val="el-GR"/>
        </w:rPr>
        <w:t>, κατόπιν γνωμοδότησης της Επιτροπής Παρακολούθησης- Παραλαβής</w:t>
      </w:r>
      <w:r w:rsidR="00F0746C" w:rsidRPr="00B1220E">
        <w:rPr>
          <w:iCs/>
          <w:lang w:val="el-GR"/>
        </w:rPr>
        <w:t xml:space="preserve">. Στο πλαίσιο της πρότασης </w:t>
      </w:r>
      <w:proofErr w:type="spellStart"/>
      <w:r w:rsidR="00F0746C" w:rsidRPr="00B1220E">
        <w:rPr>
          <w:iCs/>
          <w:lang w:val="el-GR"/>
        </w:rPr>
        <w:t>επικαιροποίησης</w:t>
      </w:r>
      <w:proofErr w:type="spellEnd"/>
      <w:r w:rsidR="00F0746C" w:rsidRPr="00B1220E">
        <w:rPr>
          <w:iCs/>
          <w:lang w:val="el-GR"/>
        </w:rPr>
        <w:t xml:space="preserve">, </w:t>
      </w:r>
      <w:r w:rsidR="00F84A58" w:rsidRPr="00B1220E">
        <w:rPr>
          <w:iCs/>
          <w:lang w:val="el-GR"/>
        </w:rPr>
        <w:t xml:space="preserve">τα αγαθά </w:t>
      </w:r>
      <w:r w:rsidR="00F0746C" w:rsidRPr="00B1220E">
        <w:rPr>
          <w:iCs/>
          <w:lang w:val="el-GR"/>
        </w:rPr>
        <w:t>που θα αντικαταστήσουν εκείνα που προσφέρθηκαν και</w:t>
      </w:r>
      <w:r w:rsidR="00DD0D67" w:rsidRPr="00B1220E">
        <w:rPr>
          <w:iCs/>
          <w:lang w:val="el-GR"/>
        </w:rPr>
        <w:t xml:space="preserve"> </w:t>
      </w:r>
      <w:r w:rsidR="00F0746C" w:rsidRPr="00B1220E">
        <w:rPr>
          <w:iCs/>
          <w:lang w:val="el-GR"/>
        </w:rPr>
        <w:t xml:space="preserve">αξιολογήθηκαν </w:t>
      </w:r>
      <w:r w:rsidR="0065482A" w:rsidRPr="00B1220E">
        <w:rPr>
          <w:iCs/>
          <w:lang w:val="el-GR"/>
        </w:rPr>
        <w:t xml:space="preserve">πρέπει </w:t>
      </w:r>
      <w:r w:rsidR="00F0746C" w:rsidRPr="00B1220E">
        <w:rPr>
          <w:iCs/>
          <w:lang w:val="el-GR"/>
        </w:rPr>
        <w:t>είναι τουλάχιστ</w:t>
      </w:r>
      <w:r w:rsidR="00F84A58" w:rsidRPr="00B1220E">
        <w:rPr>
          <w:iCs/>
          <w:lang w:val="el-GR"/>
        </w:rPr>
        <w:t xml:space="preserve">ον ισοδύναμα με τα </w:t>
      </w:r>
      <w:proofErr w:type="spellStart"/>
      <w:r w:rsidR="00F84A58" w:rsidRPr="00B1220E">
        <w:rPr>
          <w:iCs/>
          <w:lang w:val="el-GR"/>
        </w:rPr>
        <w:t>προσφερθέντα</w:t>
      </w:r>
      <w:proofErr w:type="spellEnd"/>
      <w:r w:rsidR="00F84A58" w:rsidRPr="00B1220E">
        <w:rPr>
          <w:iCs/>
          <w:lang w:val="el-GR"/>
        </w:rPr>
        <w:t>. Εφόσον εγκριθεί η πρόταση,</w:t>
      </w:r>
      <w:r w:rsidR="00F0746C" w:rsidRPr="00B1220E">
        <w:rPr>
          <w:iCs/>
          <w:lang w:val="el-GR"/>
        </w:rPr>
        <w:t xml:space="preserve"> ο </w:t>
      </w:r>
      <w:r w:rsidR="009D58D0" w:rsidRPr="00B1220E">
        <w:rPr>
          <w:iCs/>
          <w:lang w:val="el-GR"/>
        </w:rPr>
        <w:t>α</w:t>
      </w:r>
      <w:r w:rsidR="00F0746C" w:rsidRPr="00B1220E">
        <w:rPr>
          <w:iCs/>
          <w:lang w:val="el-GR"/>
        </w:rPr>
        <w:t>νάδοχος</w:t>
      </w:r>
      <w:r w:rsidR="00F84A58" w:rsidRPr="00B1220E">
        <w:rPr>
          <w:iCs/>
          <w:lang w:val="el-GR"/>
        </w:rPr>
        <w:t xml:space="preserve"> </w:t>
      </w:r>
      <w:r w:rsidR="00371A60" w:rsidRPr="00B1220E">
        <w:rPr>
          <w:iCs/>
          <w:lang w:val="el-GR"/>
        </w:rPr>
        <w:t>υποχρεούται να</w:t>
      </w:r>
      <w:r w:rsidR="00F0746C" w:rsidRPr="00B1220E">
        <w:rPr>
          <w:iCs/>
          <w:lang w:val="el-GR"/>
        </w:rPr>
        <w:t xml:space="preserve"> προμηθεύσει </w:t>
      </w:r>
      <w:r w:rsidR="00F84A58" w:rsidRPr="00B1220E">
        <w:rPr>
          <w:iCs/>
          <w:lang w:val="el-GR"/>
        </w:rPr>
        <w:t xml:space="preserve">τα </w:t>
      </w:r>
      <w:proofErr w:type="spellStart"/>
      <w:r w:rsidR="00F84A58" w:rsidRPr="00B1220E">
        <w:rPr>
          <w:iCs/>
          <w:lang w:val="el-GR"/>
        </w:rPr>
        <w:t>επικαιροποιημένα</w:t>
      </w:r>
      <w:proofErr w:type="spellEnd"/>
      <w:r w:rsidR="00F84A58" w:rsidRPr="00B1220E">
        <w:rPr>
          <w:iCs/>
          <w:lang w:val="el-GR"/>
        </w:rPr>
        <w:t xml:space="preserve"> αγαθά </w:t>
      </w:r>
      <w:r w:rsidR="00F0746C" w:rsidRPr="00B1220E">
        <w:rPr>
          <w:iCs/>
          <w:lang w:val="el-GR"/>
        </w:rPr>
        <w:t xml:space="preserve">αντί των </w:t>
      </w:r>
      <w:r w:rsidR="00B47232" w:rsidRPr="00B1220E">
        <w:rPr>
          <w:iCs/>
          <w:lang w:val="el-GR"/>
        </w:rPr>
        <w:t xml:space="preserve">αρχικά </w:t>
      </w:r>
      <w:proofErr w:type="spellStart"/>
      <w:r w:rsidR="00F0746C" w:rsidRPr="00B1220E">
        <w:rPr>
          <w:iCs/>
          <w:lang w:val="el-GR"/>
        </w:rPr>
        <w:t>προσφερθέντων</w:t>
      </w:r>
      <w:proofErr w:type="spellEnd"/>
      <w:r w:rsidR="00F0746C" w:rsidRPr="00B1220E">
        <w:rPr>
          <w:iCs/>
          <w:lang w:val="el-GR"/>
        </w:rPr>
        <w:t>, χωρίς πρόσθετη οικονομική επιβάρυνση</w:t>
      </w:r>
      <w:r w:rsidR="00DD0D67" w:rsidRPr="00B1220E">
        <w:rPr>
          <w:iCs/>
          <w:lang w:val="el-GR"/>
        </w:rPr>
        <w:t xml:space="preserve"> </w:t>
      </w:r>
      <w:r w:rsidR="00F0746C" w:rsidRPr="00B1220E">
        <w:rPr>
          <w:iCs/>
          <w:lang w:val="el-GR"/>
        </w:rPr>
        <w:t xml:space="preserve">της </w:t>
      </w:r>
      <w:r w:rsidR="00AC69D5">
        <w:rPr>
          <w:iCs/>
          <w:lang w:val="el-GR"/>
        </w:rPr>
        <w:t>α</w:t>
      </w:r>
      <w:r w:rsidR="00F0746C" w:rsidRPr="00B1220E">
        <w:rPr>
          <w:iCs/>
          <w:lang w:val="el-GR"/>
        </w:rPr>
        <w:t xml:space="preserve">ναθέτουσας </w:t>
      </w:r>
      <w:r w:rsidR="00AC69D5">
        <w:rPr>
          <w:iCs/>
          <w:lang w:val="el-GR"/>
        </w:rPr>
        <w:t>α</w:t>
      </w:r>
      <w:r w:rsidR="00F0746C" w:rsidRPr="00B1220E">
        <w:rPr>
          <w:iCs/>
          <w:lang w:val="el-GR"/>
        </w:rPr>
        <w:t>ρχής</w:t>
      </w:r>
      <w:r w:rsidR="00F30C79" w:rsidRPr="00B1220E">
        <w:rPr>
          <w:iCs/>
          <w:color w:val="FF0000"/>
          <w:lang w:val="el-GR"/>
        </w:rPr>
        <w:t xml:space="preserve"> </w:t>
      </w:r>
      <w:r w:rsidR="00F30C79" w:rsidRPr="00831BBF">
        <w:rPr>
          <w:iCs/>
          <w:lang w:val="el-GR"/>
        </w:rPr>
        <w:t>και χωρίς</w:t>
      </w:r>
      <w:r w:rsidR="00F30C79" w:rsidRPr="00B1220E">
        <w:rPr>
          <w:iCs/>
          <w:color w:val="FF0000"/>
          <w:lang w:val="el-GR"/>
        </w:rPr>
        <w:t xml:space="preserve"> </w:t>
      </w:r>
      <w:r w:rsidR="00F0746C" w:rsidRPr="00B1220E">
        <w:rPr>
          <w:iCs/>
          <w:lang w:val="el-GR"/>
        </w:rPr>
        <w:t>μεταβολή των όρων πληρωμής</w:t>
      </w:r>
      <w:r w:rsidR="00182EC0" w:rsidRPr="00B1220E">
        <w:rPr>
          <w:iCs/>
          <w:lang w:val="el-GR"/>
        </w:rPr>
        <w:t>.</w:t>
      </w:r>
      <w:r w:rsidR="00F30C79" w:rsidRPr="00B1220E">
        <w:rPr>
          <w:iCs/>
          <w:lang w:val="el-GR"/>
        </w:rPr>
        <w:t xml:space="preserve"> </w:t>
      </w:r>
      <w:r w:rsidR="00182EC0" w:rsidRPr="00B1220E">
        <w:rPr>
          <w:iCs/>
          <w:lang w:val="el-GR"/>
        </w:rPr>
        <w:t xml:space="preserve">Ο χρόνος παράδοσης των </w:t>
      </w:r>
      <w:proofErr w:type="spellStart"/>
      <w:r w:rsidR="00182EC0" w:rsidRPr="00B1220E">
        <w:rPr>
          <w:iCs/>
          <w:lang w:val="el-GR"/>
        </w:rPr>
        <w:t>επικαιροποιημένων</w:t>
      </w:r>
      <w:proofErr w:type="spellEnd"/>
      <w:r w:rsidR="00182EC0" w:rsidRPr="00B1220E">
        <w:rPr>
          <w:iCs/>
          <w:lang w:val="el-GR"/>
        </w:rPr>
        <w:t xml:space="preserve"> αγαθών, όπως έχει οριστεί στην παρ. 6.1.1. της παρο</w:t>
      </w:r>
      <w:r w:rsidR="0065482A" w:rsidRPr="00B1220E">
        <w:rPr>
          <w:iCs/>
          <w:lang w:val="el-GR"/>
        </w:rPr>
        <w:t>ύσας,</w:t>
      </w:r>
      <w:r w:rsidR="00182EC0" w:rsidRPr="00B1220E">
        <w:rPr>
          <w:iCs/>
          <w:lang w:val="el-GR"/>
        </w:rPr>
        <w:t xml:space="preserve"> εκκινεί από την κοινοποίηση της εγκριτικής απόφασης της αναθέτουσας αρχής </w:t>
      </w:r>
      <w:r w:rsidR="00182EC0" w:rsidRPr="00B1220E">
        <w:rPr>
          <w:lang w:val="el-GR"/>
        </w:rPr>
        <w:t>στον ανάδοχο</w:t>
      </w:r>
      <w:r w:rsidR="004E2A3A">
        <w:rPr>
          <w:lang w:val="el-GR"/>
        </w:rPr>
        <w:t>.</w:t>
      </w:r>
      <w:r w:rsidR="00F30C79" w:rsidRPr="00B1220E">
        <w:rPr>
          <w:lang w:val="el-GR"/>
        </w:rPr>
        <w:t xml:space="preserve"> </w:t>
      </w:r>
    </w:p>
    <w:p w14:paraId="3A1FAE92" w14:textId="77777777" w:rsidR="003929DA" w:rsidRDefault="003929DA">
      <w:pPr>
        <w:rPr>
          <w:lang w:val="el-GR"/>
        </w:rPr>
      </w:pPr>
    </w:p>
    <w:p w14:paraId="1EF801E7" w14:textId="77777777" w:rsidR="006E4A36" w:rsidRDefault="006E4A36">
      <w:pPr>
        <w:rPr>
          <w:lang w:val="el-GR"/>
        </w:rPr>
      </w:pPr>
    </w:p>
    <w:p w14:paraId="2D51A1A1" w14:textId="77777777" w:rsidR="006E4A36" w:rsidRDefault="006E4A36">
      <w:pPr>
        <w:rPr>
          <w:lang w:val="el-GR"/>
        </w:rPr>
      </w:pPr>
    </w:p>
    <w:p w14:paraId="6172E809" w14:textId="74CD1617" w:rsidR="006E4A36" w:rsidRPr="00227CFD" w:rsidRDefault="00227CFD">
      <w:pPr>
        <w:rPr>
          <w:lang w:val="el-GR"/>
        </w:rPr>
      </w:pPr>
      <w:r>
        <w:rPr>
          <w:lang w:val="el-GR"/>
        </w:rPr>
        <w:t>Θεωρήθηκε για το νομικό μέρος</w:t>
      </w:r>
    </w:p>
    <w:p w14:paraId="68C40DE5" w14:textId="77777777" w:rsidR="006E4A36" w:rsidRDefault="006E4A36">
      <w:pPr>
        <w:rPr>
          <w:lang w:val="el-GR"/>
        </w:rPr>
      </w:pPr>
    </w:p>
    <w:p w14:paraId="2CD7D038" w14:textId="77777777" w:rsidR="006E4A36" w:rsidRDefault="006E4A36">
      <w:pPr>
        <w:rPr>
          <w:lang w:val="el-GR"/>
        </w:rPr>
      </w:pPr>
    </w:p>
    <w:p w14:paraId="55FFAA8E" w14:textId="77777777" w:rsidR="006E4A36" w:rsidRDefault="006E4A36">
      <w:pPr>
        <w:rPr>
          <w:lang w:val="el-GR"/>
        </w:rPr>
      </w:pPr>
    </w:p>
    <w:p w14:paraId="1A61CE3E" w14:textId="22DC1C3D" w:rsidR="006E4A36" w:rsidRDefault="006E4A36" w:rsidP="001702D9">
      <w:pPr>
        <w:jc w:val="center"/>
        <w:rPr>
          <w:lang w:val="el-GR"/>
        </w:rPr>
      </w:pPr>
      <w:r>
        <w:rPr>
          <w:lang w:val="el-GR"/>
        </w:rPr>
        <w:t>Ο Γ.Δ.Τ &amp; Λ.Μ</w:t>
      </w:r>
    </w:p>
    <w:p w14:paraId="3327829D" w14:textId="77777777" w:rsidR="006E4A36" w:rsidRDefault="006E4A36" w:rsidP="001702D9">
      <w:pPr>
        <w:jc w:val="center"/>
        <w:rPr>
          <w:lang w:val="el-GR"/>
        </w:rPr>
      </w:pPr>
    </w:p>
    <w:p w14:paraId="63CFC8E9" w14:textId="71342773" w:rsidR="006E4A36" w:rsidRDefault="006E4A36" w:rsidP="001702D9">
      <w:pPr>
        <w:jc w:val="center"/>
        <w:rPr>
          <w:lang w:val="el-GR"/>
        </w:rPr>
      </w:pPr>
      <w:r>
        <w:rPr>
          <w:lang w:val="el-GR"/>
        </w:rPr>
        <w:t>Ι.ΒΟΥΓΙΟΥΚΛΑΚΗΣ</w:t>
      </w:r>
    </w:p>
    <w:p w14:paraId="6C78E689" w14:textId="77777777" w:rsidR="003929DA" w:rsidRDefault="003929DA">
      <w:pPr>
        <w:pStyle w:val="10"/>
        <w:spacing w:before="57" w:after="57"/>
        <w:rPr>
          <w:lang w:val="el-GR"/>
        </w:rPr>
      </w:pPr>
      <w:bookmarkStart w:id="90" w:name="_Toc138677605"/>
      <w:r>
        <w:rPr>
          <w:rFonts w:ascii="Calibri" w:hAnsi="Calibri" w:cs="Calibri"/>
          <w:lang w:val="el-GR"/>
        </w:rPr>
        <w:lastRenderedPageBreak/>
        <w:t>ΠΑΡΑΡΤΗΜΑΤΑ</w:t>
      </w:r>
      <w:bookmarkEnd w:id="90"/>
    </w:p>
    <w:p w14:paraId="75310B41" w14:textId="77777777" w:rsidR="003929DA" w:rsidRDefault="003929DA" w:rsidP="00C513BF">
      <w:pPr>
        <w:rPr>
          <w:lang w:val="el-GR"/>
        </w:rPr>
      </w:pPr>
    </w:p>
    <w:p w14:paraId="3F097C17" w14:textId="4EF1A5D5" w:rsidR="003929DA" w:rsidRPr="00803844" w:rsidRDefault="003929DA" w:rsidP="00803844">
      <w:pPr>
        <w:pStyle w:val="20"/>
        <w:tabs>
          <w:tab w:val="clear" w:pos="567"/>
          <w:tab w:val="left" w:pos="0"/>
        </w:tabs>
        <w:spacing w:before="57" w:after="57"/>
        <w:ind w:left="0" w:firstLine="0"/>
        <w:rPr>
          <w:lang w:val="el-GR"/>
        </w:rPr>
      </w:pPr>
      <w:bookmarkStart w:id="91" w:name="_Toc138677606"/>
      <w:r>
        <w:rPr>
          <w:lang w:val="el-GR"/>
        </w:rPr>
        <w:t xml:space="preserve">ΠΑΡΑΡΤΗΜΑ Ι </w:t>
      </w:r>
      <w:r w:rsidR="00803844">
        <w:rPr>
          <w:lang w:val="el-GR"/>
        </w:rPr>
        <w:t>-Απαιτήσεις -Τεχνικές Προδιαγραφές</w:t>
      </w:r>
      <w:bookmarkEnd w:id="91"/>
    </w:p>
    <w:p w14:paraId="253D3420" w14:textId="77777777" w:rsidR="00C10087" w:rsidRPr="00D40251" w:rsidRDefault="00C10087" w:rsidP="00C10087">
      <w:pPr>
        <w:pStyle w:val="Header10"/>
        <w:spacing w:before="120" w:after="120"/>
        <w:rPr>
          <w:sz w:val="32"/>
          <w:szCs w:val="32"/>
          <w:lang w:val="en-GB"/>
        </w:rPr>
      </w:pPr>
      <w:r w:rsidRPr="00D40251">
        <w:rPr>
          <w:noProof/>
          <w:sz w:val="32"/>
          <w:szCs w:val="32"/>
          <w:lang w:eastAsia="el-GR"/>
        </w:rPr>
        <w:drawing>
          <wp:inline distT="0" distB="0" distL="0" distR="0" wp14:anchorId="533E6041" wp14:editId="1AFF811F">
            <wp:extent cx="1447800" cy="752475"/>
            <wp:effectExtent l="0" t="0" r="0" b="9525"/>
            <wp:docPr id="1835663474" name="Εικόνα 1835663474" descr="http://e-tetradio.gr/photos/ert_01425043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tetradio.gr/photos/ert_01425043231.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p w14:paraId="38056AAB" w14:textId="77777777" w:rsidR="00C10087" w:rsidRPr="00D40251" w:rsidRDefault="00C10087" w:rsidP="00C10087">
      <w:pPr>
        <w:pStyle w:val="Header10"/>
        <w:spacing w:before="120" w:after="120"/>
        <w:rPr>
          <w:sz w:val="32"/>
          <w:szCs w:val="32"/>
        </w:rPr>
      </w:pPr>
      <w:r w:rsidRPr="00D40251">
        <w:rPr>
          <w:sz w:val="32"/>
          <w:szCs w:val="32"/>
        </w:rPr>
        <w:t>ΕΛΛΗΝΙΚΗ ΡΑΔΙΟΦΩΝΙΑ ΤΗΛΕΟΡΑΣΗ Α.Ε.</w:t>
      </w:r>
    </w:p>
    <w:p w14:paraId="42DA010E" w14:textId="77777777" w:rsidR="00C10087" w:rsidRPr="00D40251" w:rsidRDefault="00C10087" w:rsidP="00C10087">
      <w:pPr>
        <w:pStyle w:val="Header10"/>
        <w:spacing w:before="120" w:after="120"/>
        <w:rPr>
          <w:sz w:val="32"/>
          <w:szCs w:val="32"/>
        </w:rPr>
      </w:pPr>
    </w:p>
    <w:p w14:paraId="4067553F" w14:textId="77777777" w:rsidR="00C10087" w:rsidRPr="00D40251" w:rsidRDefault="00C10087" w:rsidP="00C10087">
      <w:pPr>
        <w:pStyle w:val="Header10"/>
        <w:spacing w:before="120" w:after="120"/>
        <w:rPr>
          <w:sz w:val="32"/>
          <w:szCs w:val="32"/>
        </w:rPr>
      </w:pPr>
    </w:p>
    <w:p w14:paraId="573E1F96" w14:textId="77777777" w:rsidR="00C10087" w:rsidRPr="00D40251" w:rsidRDefault="00C10087" w:rsidP="00C10087">
      <w:pPr>
        <w:pStyle w:val="Header10"/>
        <w:spacing w:before="120" w:after="120"/>
        <w:rPr>
          <w:sz w:val="32"/>
          <w:szCs w:val="32"/>
        </w:rPr>
      </w:pPr>
      <w:r w:rsidRPr="00D40251">
        <w:rPr>
          <w:sz w:val="32"/>
          <w:szCs w:val="32"/>
        </w:rPr>
        <w:t xml:space="preserve">ΤΕΧΝΙΚΕΣ ΠΡΟΔΙΑΓΡΑΦΕΣ </w:t>
      </w:r>
    </w:p>
    <w:p w14:paraId="054EA532" w14:textId="77777777" w:rsidR="00C10087" w:rsidRPr="00D40251" w:rsidRDefault="00C10087" w:rsidP="00C10087">
      <w:pPr>
        <w:pStyle w:val="Header10"/>
        <w:spacing w:before="120" w:after="120"/>
        <w:rPr>
          <w:sz w:val="32"/>
          <w:szCs w:val="32"/>
        </w:rPr>
      </w:pPr>
      <w:r w:rsidRPr="00D40251">
        <w:rPr>
          <w:sz w:val="32"/>
          <w:szCs w:val="32"/>
        </w:rPr>
        <w:t xml:space="preserve">ΓΙΑ ΤΗΝ ΠΡΟΜΗΘΕΙΑ ΣΥΣΤΗΜΑΤΩΝ </w:t>
      </w:r>
      <w:r w:rsidRPr="00D40251">
        <w:rPr>
          <w:sz w:val="32"/>
          <w:szCs w:val="32"/>
          <w:lang w:val="en-US"/>
        </w:rPr>
        <w:t>LED</w:t>
      </w:r>
      <w:r w:rsidRPr="00D40251">
        <w:rPr>
          <w:sz w:val="32"/>
          <w:szCs w:val="32"/>
        </w:rPr>
        <w:t xml:space="preserve"> </w:t>
      </w:r>
      <w:r w:rsidRPr="00D40251">
        <w:rPr>
          <w:sz w:val="32"/>
          <w:szCs w:val="32"/>
          <w:lang w:val="en-US"/>
        </w:rPr>
        <w:t>WALL</w:t>
      </w:r>
      <w:r w:rsidRPr="00D40251">
        <w:rPr>
          <w:sz w:val="32"/>
          <w:szCs w:val="32"/>
        </w:rPr>
        <w:t xml:space="preserve"> </w:t>
      </w:r>
    </w:p>
    <w:p w14:paraId="352431A0" w14:textId="77777777" w:rsidR="00C10087" w:rsidRPr="00D40251" w:rsidRDefault="00C10087" w:rsidP="00C10087">
      <w:pPr>
        <w:pStyle w:val="Header10"/>
        <w:spacing w:before="120" w:after="120"/>
        <w:rPr>
          <w:sz w:val="32"/>
          <w:szCs w:val="32"/>
        </w:rPr>
      </w:pPr>
      <w:r w:rsidRPr="00D40251">
        <w:rPr>
          <w:sz w:val="32"/>
          <w:szCs w:val="32"/>
        </w:rPr>
        <w:t>ΓΙΑ Τ</w:t>
      </w:r>
      <w:r>
        <w:rPr>
          <w:sz w:val="32"/>
          <w:szCs w:val="32"/>
        </w:rPr>
        <w:t>Ο</w:t>
      </w:r>
      <w:r w:rsidRPr="00D40251">
        <w:rPr>
          <w:sz w:val="32"/>
          <w:szCs w:val="32"/>
        </w:rPr>
        <w:t xml:space="preserve"> </w:t>
      </w:r>
      <w:r>
        <w:rPr>
          <w:sz w:val="32"/>
          <w:szCs w:val="32"/>
        </w:rPr>
        <w:t>ΣΤΟΥΝΤΙΟ</w:t>
      </w:r>
      <w:r w:rsidRPr="00D40251">
        <w:rPr>
          <w:sz w:val="32"/>
          <w:szCs w:val="32"/>
        </w:rPr>
        <w:t xml:space="preserve"> </w:t>
      </w:r>
      <w:r w:rsidRPr="00E2126C">
        <w:rPr>
          <w:sz w:val="32"/>
          <w:szCs w:val="32"/>
        </w:rPr>
        <w:t>4</w:t>
      </w:r>
      <w:r w:rsidRPr="00D40251">
        <w:rPr>
          <w:sz w:val="32"/>
          <w:szCs w:val="32"/>
        </w:rPr>
        <w:t xml:space="preserve"> </w:t>
      </w:r>
    </w:p>
    <w:p w14:paraId="4890A562" w14:textId="77777777" w:rsidR="00C10087" w:rsidRPr="00D40251" w:rsidRDefault="00C10087" w:rsidP="00C10087">
      <w:pPr>
        <w:pStyle w:val="Header10"/>
        <w:spacing w:before="120" w:after="120"/>
        <w:rPr>
          <w:sz w:val="32"/>
          <w:szCs w:val="32"/>
        </w:rPr>
      </w:pPr>
    </w:p>
    <w:p w14:paraId="70258DC5" w14:textId="77777777" w:rsidR="00C10087" w:rsidRPr="00D40251" w:rsidRDefault="00C10087" w:rsidP="00C10087">
      <w:pPr>
        <w:pStyle w:val="Header10"/>
        <w:spacing w:before="120" w:after="120"/>
        <w:rPr>
          <w:sz w:val="32"/>
          <w:szCs w:val="32"/>
        </w:rPr>
      </w:pPr>
    </w:p>
    <w:p w14:paraId="6BBCB15B" w14:textId="77777777" w:rsidR="00C10087" w:rsidRPr="00D40251" w:rsidRDefault="00C10087" w:rsidP="00C10087">
      <w:pPr>
        <w:pStyle w:val="Header10"/>
        <w:spacing w:before="120" w:after="120"/>
        <w:rPr>
          <w:sz w:val="32"/>
          <w:szCs w:val="32"/>
        </w:rPr>
      </w:pPr>
    </w:p>
    <w:p w14:paraId="40ECD463" w14:textId="77777777" w:rsidR="00C10087" w:rsidRPr="00D40251" w:rsidRDefault="00C10087" w:rsidP="00C10087">
      <w:pPr>
        <w:pStyle w:val="Header10"/>
        <w:spacing w:before="120" w:after="120"/>
        <w:rPr>
          <w:sz w:val="32"/>
          <w:szCs w:val="32"/>
        </w:rPr>
      </w:pPr>
    </w:p>
    <w:p w14:paraId="589CBC32" w14:textId="77777777" w:rsidR="00C10087" w:rsidRPr="00D40251" w:rsidRDefault="00C10087" w:rsidP="00C10087">
      <w:pPr>
        <w:pStyle w:val="Header10"/>
        <w:spacing w:before="120" w:after="120"/>
        <w:rPr>
          <w:sz w:val="32"/>
          <w:szCs w:val="32"/>
        </w:rPr>
      </w:pPr>
    </w:p>
    <w:p w14:paraId="0FECA907" w14:textId="77777777" w:rsidR="00C10087" w:rsidRPr="00D40251" w:rsidRDefault="00C10087" w:rsidP="00C10087">
      <w:pPr>
        <w:pStyle w:val="Header10"/>
        <w:spacing w:before="120" w:after="120"/>
        <w:rPr>
          <w:sz w:val="32"/>
          <w:szCs w:val="32"/>
        </w:rPr>
      </w:pPr>
    </w:p>
    <w:p w14:paraId="051D2360" w14:textId="77777777" w:rsidR="00C10087" w:rsidRPr="00D40251" w:rsidRDefault="00C10087" w:rsidP="00C10087">
      <w:pPr>
        <w:pStyle w:val="Header10"/>
        <w:spacing w:before="120" w:after="120"/>
        <w:rPr>
          <w:sz w:val="32"/>
          <w:szCs w:val="32"/>
        </w:rPr>
      </w:pPr>
    </w:p>
    <w:p w14:paraId="49E2C555" w14:textId="77777777" w:rsidR="00C10087" w:rsidRPr="00D40251" w:rsidRDefault="00C10087" w:rsidP="00C10087">
      <w:pPr>
        <w:pStyle w:val="Header10"/>
        <w:spacing w:before="120" w:after="120"/>
        <w:rPr>
          <w:sz w:val="32"/>
          <w:szCs w:val="32"/>
        </w:rPr>
      </w:pPr>
    </w:p>
    <w:p w14:paraId="2B3AF83D" w14:textId="44499530" w:rsidR="00C10087" w:rsidRPr="00C10087" w:rsidRDefault="00C10087" w:rsidP="00C10087">
      <w:pPr>
        <w:pStyle w:val="Header10"/>
        <w:tabs>
          <w:tab w:val="left" w:pos="6165"/>
        </w:tabs>
        <w:spacing w:before="120" w:after="120"/>
        <w:jc w:val="left"/>
        <w:rPr>
          <w:sz w:val="32"/>
          <w:szCs w:val="32"/>
        </w:rPr>
      </w:pPr>
      <w:r w:rsidRPr="00D40251">
        <w:rPr>
          <w:sz w:val="32"/>
          <w:szCs w:val="32"/>
        </w:rPr>
        <w:tab/>
      </w:r>
    </w:p>
    <w:p w14:paraId="773B6BDD" w14:textId="604DD58F" w:rsidR="00C10087" w:rsidRPr="00DB522E" w:rsidRDefault="00C10087" w:rsidP="00C10087">
      <w:pPr>
        <w:spacing w:before="120"/>
        <w:rPr>
          <w:sz w:val="24"/>
        </w:rPr>
      </w:pPr>
      <w:r w:rsidRPr="00DB522E">
        <w:rPr>
          <w:sz w:val="24"/>
        </w:rPr>
        <w:t xml:space="preserve"> </w:t>
      </w:r>
    </w:p>
    <w:p w14:paraId="3DA5EE0D" w14:textId="77777777" w:rsidR="00C10087" w:rsidRPr="007E1208" w:rsidRDefault="00C10087" w:rsidP="00C10087">
      <w:pPr>
        <w:pStyle w:val="HEADER1"/>
        <w:numPr>
          <w:ilvl w:val="0"/>
          <w:numId w:val="21"/>
        </w:numPr>
        <w:tabs>
          <w:tab w:val="clear" w:pos="360"/>
          <w:tab w:val="num" w:pos="284"/>
        </w:tabs>
        <w:spacing w:line="276" w:lineRule="auto"/>
        <w:ind w:left="284" w:hanging="284"/>
      </w:pPr>
      <w:r w:rsidRPr="00DB522E">
        <w:br w:type="page"/>
      </w:r>
      <w:bookmarkStart w:id="92" w:name="_Ref323720945"/>
      <w:bookmarkStart w:id="93" w:name="_Toc131537683"/>
      <w:r w:rsidRPr="007E1208">
        <w:lastRenderedPageBreak/>
        <w:t>ΣΚΟΠΟΣ ΤΗΣ ΠΡΟΜΗΘΕΙΑΣ</w:t>
      </w:r>
      <w:bookmarkEnd w:id="92"/>
      <w:bookmarkEnd w:id="93"/>
    </w:p>
    <w:p w14:paraId="21AA50CD" w14:textId="77777777" w:rsidR="00C10087" w:rsidRPr="007E1208" w:rsidRDefault="00C10087" w:rsidP="00C10087">
      <w:pPr>
        <w:pStyle w:val="TEXT1"/>
        <w:spacing w:line="276" w:lineRule="auto"/>
        <w:rPr>
          <w:sz w:val="24"/>
          <w:szCs w:val="24"/>
        </w:rPr>
      </w:pPr>
      <w:r w:rsidRPr="007E1208">
        <w:rPr>
          <w:sz w:val="24"/>
          <w:szCs w:val="24"/>
        </w:rPr>
        <w:t xml:space="preserve">Σκοπός του παρόντος διαγωνισμού είναι η προμήθεια  συστημάτων </w:t>
      </w:r>
      <w:r>
        <w:rPr>
          <w:sz w:val="24"/>
          <w:szCs w:val="24"/>
        </w:rPr>
        <w:t xml:space="preserve">οθονών, τύπου </w:t>
      </w:r>
      <w:r w:rsidRPr="007E1208">
        <w:rPr>
          <w:sz w:val="24"/>
          <w:szCs w:val="24"/>
          <w:lang w:val="en-US"/>
        </w:rPr>
        <w:t>Led</w:t>
      </w:r>
      <w:r w:rsidRPr="007E1208">
        <w:rPr>
          <w:sz w:val="24"/>
          <w:szCs w:val="24"/>
        </w:rPr>
        <w:t xml:space="preserve"> </w:t>
      </w:r>
      <w:r w:rsidRPr="007E1208">
        <w:rPr>
          <w:sz w:val="24"/>
          <w:szCs w:val="24"/>
          <w:lang w:val="en-US"/>
        </w:rPr>
        <w:t>Wall</w:t>
      </w:r>
      <w:r>
        <w:rPr>
          <w:sz w:val="24"/>
          <w:szCs w:val="24"/>
        </w:rPr>
        <w:t>,</w:t>
      </w:r>
      <w:r w:rsidRPr="007E1208">
        <w:rPr>
          <w:sz w:val="24"/>
          <w:szCs w:val="24"/>
        </w:rPr>
        <w:t xml:space="preserve"> για </w:t>
      </w:r>
      <w:r>
        <w:rPr>
          <w:sz w:val="24"/>
          <w:szCs w:val="24"/>
        </w:rPr>
        <w:t>το</w:t>
      </w:r>
      <w:r w:rsidRPr="007E1208">
        <w:rPr>
          <w:sz w:val="24"/>
          <w:szCs w:val="24"/>
        </w:rPr>
        <w:t xml:space="preserve"> </w:t>
      </w:r>
      <w:r w:rsidRPr="007E1208">
        <w:rPr>
          <w:sz w:val="24"/>
          <w:szCs w:val="24"/>
          <w:lang w:val="en-US"/>
        </w:rPr>
        <w:t>studio</w:t>
      </w:r>
      <w:r w:rsidRPr="007E1208">
        <w:rPr>
          <w:sz w:val="24"/>
          <w:szCs w:val="24"/>
        </w:rPr>
        <w:t xml:space="preserve"> </w:t>
      </w:r>
      <w:r w:rsidRPr="00B16118">
        <w:rPr>
          <w:sz w:val="24"/>
          <w:szCs w:val="24"/>
        </w:rPr>
        <w:t>4</w:t>
      </w:r>
      <w:r w:rsidRPr="007E1208">
        <w:rPr>
          <w:sz w:val="24"/>
          <w:szCs w:val="24"/>
        </w:rPr>
        <w:t xml:space="preserve"> της ΕΡΤ, στην Αγία Παρασκευή. </w:t>
      </w:r>
    </w:p>
    <w:p w14:paraId="1DEA876A" w14:textId="77777777" w:rsidR="00C10087" w:rsidRPr="007E1208" w:rsidRDefault="00C10087" w:rsidP="00C10087">
      <w:pPr>
        <w:pStyle w:val="HEADER1"/>
        <w:numPr>
          <w:ilvl w:val="0"/>
          <w:numId w:val="21"/>
        </w:numPr>
        <w:tabs>
          <w:tab w:val="clear" w:pos="360"/>
          <w:tab w:val="num" w:pos="284"/>
        </w:tabs>
        <w:spacing w:line="276" w:lineRule="auto"/>
        <w:ind w:left="284" w:hanging="284"/>
      </w:pPr>
      <w:bookmarkStart w:id="94" w:name="_Toc496599764"/>
      <w:bookmarkStart w:id="95" w:name="_Toc496620362"/>
      <w:bookmarkStart w:id="96" w:name="_Toc496620471"/>
      <w:bookmarkStart w:id="97" w:name="_Toc496620570"/>
      <w:bookmarkStart w:id="98" w:name="_Toc497125890"/>
      <w:bookmarkStart w:id="99" w:name="_Toc497132073"/>
      <w:bookmarkStart w:id="100" w:name="_Toc497139108"/>
      <w:bookmarkStart w:id="101" w:name="_Toc497650994"/>
      <w:bookmarkStart w:id="102" w:name="_Toc497651757"/>
      <w:bookmarkStart w:id="103" w:name="_Toc498747990"/>
      <w:bookmarkStart w:id="104" w:name="_Toc500050755"/>
      <w:bookmarkStart w:id="105" w:name="_Toc28762145"/>
      <w:bookmarkStart w:id="106" w:name="_Toc29374847"/>
      <w:bookmarkStart w:id="107" w:name="_Toc144620323"/>
      <w:bookmarkStart w:id="108" w:name="_Toc144620477"/>
      <w:bookmarkStart w:id="109" w:name="_Toc144620702"/>
      <w:bookmarkStart w:id="110" w:name="_Toc144620954"/>
      <w:bookmarkStart w:id="111" w:name="_Toc131537684"/>
      <w:r w:rsidRPr="007E1208">
        <w:t>ΓΕΝΙΚΕΣ ΠΑΡΑΤΗΡΗΣΕΙΣ</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4959B729" w14:textId="77777777" w:rsidR="00C10087" w:rsidRPr="007E1208" w:rsidRDefault="00C10087" w:rsidP="00C10087">
      <w:pPr>
        <w:pStyle w:val="2"/>
        <w:spacing w:line="276" w:lineRule="auto"/>
        <w:rPr>
          <w:rFonts w:ascii="Calibri" w:hAnsi="Calibri" w:cs="Calibri"/>
          <w:b w:val="0"/>
          <w:sz w:val="24"/>
          <w:szCs w:val="24"/>
          <w:u w:val="none"/>
        </w:rPr>
      </w:pPr>
      <w:bookmarkStart w:id="112" w:name="_Toc131537685"/>
      <w:bookmarkStart w:id="113" w:name="_Toc29374850"/>
      <w:bookmarkStart w:id="114" w:name="_Toc29374849"/>
      <w:bookmarkStart w:id="115" w:name="OLE_LINK76"/>
      <w:bookmarkStart w:id="116" w:name="OLE_LINK77"/>
      <w:r w:rsidRPr="007E1208">
        <w:rPr>
          <w:rFonts w:ascii="Calibri" w:hAnsi="Calibri" w:cs="Calibri"/>
          <w:b w:val="0"/>
          <w:sz w:val="24"/>
          <w:szCs w:val="24"/>
          <w:u w:val="none"/>
        </w:rPr>
        <w:t>Όλοι οι όροι είναι απαράβατοι και η μη τήρηση έστω και ενός από τους όρους αυτούς επισύρει τον αυτόματο αποκλεισμό του συμμετέχοντος στο διαγωνισμό.</w:t>
      </w:r>
      <w:bookmarkEnd w:id="112"/>
      <w:r w:rsidRPr="007E1208">
        <w:rPr>
          <w:rFonts w:ascii="Calibri" w:hAnsi="Calibri" w:cs="Calibri"/>
          <w:b w:val="0"/>
          <w:sz w:val="24"/>
          <w:szCs w:val="24"/>
          <w:u w:val="none"/>
        </w:rPr>
        <w:t xml:space="preserve"> </w:t>
      </w:r>
    </w:p>
    <w:p w14:paraId="11D48EF1" w14:textId="77777777" w:rsidR="00C10087" w:rsidRPr="007E1208" w:rsidRDefault="00C10087" w:rsidP="00C10087">
      <w:pPr>
        <w:pStyle w:val="HEADER1"/>
        <w:numPr>
          <w:ilvl w:val="0"/>
          <w:numId w:val="21"/>
        </w:numPr>
        <w:tabs>
          <w:tab w:val="clear" w:pos="360"/>
          <w:tab w:val="num" w:pos="284"/>
        </w:tabs>
        <w:spacing w:line="276" w:lineRule="auto"/>
        <w:ind w:left="284" w:hanging="284"/>
      </w:pPr>
      <w:bookmarkStart w:id="117" w:name="_Toc287367359"/>
      <w:bookmarkStart w:id="118" w:name="_Toc287367469"/>
      <w:bookmarkStart w:id="119" w:name="_Toc287431005"/>
      <w:bookmarkStart w:id="120" w:name="_Toc287367360"/>
      <w:bookmarkStart w:id="121" w:name="_Toc287367470"/>
      <w:bookmarkStart w:id="122" w:name="_Toc287431006"/>
      <w:bookmarkStart w:id="123" w:name="_Toc287367361"/>
      <w:bookmarkStart w:id="124" w:name="_Toc287367471"/>
      <w:bookmarkStart w:id="125" w:name="_Toc287431007"/>
      <w:bookmarkStart w:id="126" w:name="_Toc287367362"/>
      <w:bookmarkStart w:id="127" w:name="_Toc287367472"/>
      <w:bookmarkStart w:id="128" w:name="_Toc287431008"/>
      <w:bookmarkStart w:id="129" w:name="_Toc287367363"/>
      <w:bookmarkStart w:id="130" w:name="_Toc287367473"/>
      <w:bookmarkStart w:id="131" w:name="_Toc287431009"/>
      <w:bookmarkStart w:id="132" w:name="_Toc287367364"/>
      <w:bookmarkStart w:id="133" w:name="_Toc287367474"/>
      <w:bookmarkStart w:id="134" w:name="_Toc287431010"/>
      <w:bookmarkStart w:id="135" w:name="_Toc131537686"/>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E1208">
        <w:t>ΣΥΓΚΡΟΤΗΣΗ ΥΛΙΚΟΥ</w:t>
      </w:r>
      <w:bookmarkEnd w:id="135"/>
    </w:p>
    <w:tbl>
      <w:tblPr>
        <w:tblW w:w="8275" w:type="dxa"/>
        <w:jc w:val="center"/>
        <w:tblLayout w:type="fixed"/>
        <w:tblLook w:val="0000" w:firstRow="0" w:lastRow="0" w:firstColumn="0" w:lastColumn="0" w:noHBand="0" w:noVBand="0"/>
      </w:tblPr>
      <w:tblGrid>
        <w:gridCol w:w="599"/>
        <w:gridCol w:w="6236"/>
        <w:gridCol w:w="1440"/>
      </w:tblGrid>
      <w:tr w:rsidR="00C10087" w:rsidRPr="007E1208" w14:paraId="35146A9C" w14:textId="77777777" w:rsidTr="00A23D4F">
        <w:trPr>
          <w:trHeight w:hRule="exact" w:val="340"/>
          <w:jc w:val="center"/>
        </w:trPr>
        <w:tc>
          <w:tcPr>
            <w:tcW w:w="599" w:type="dxa"/>
            <w:tcBorders>
              <w:top w:val="single" w:sz="4" w:space="0" w:color="auto"/>
              <w:left w:val="single" w:sz="4" w:space="0" w:color="auto"/>
              <w:bottom w:val="single" w:sz="4" w:space="0" w:color="auto"/>
              <w:right w:val="single" w:sz="4" w:space="0" w:color="auto"/>
            </w:tcBorders>
            <w:shd w:val="clear" w:color="auto" w:fill="D9D9D9"/>
            <w:vAlign w:val="center"/>
          </w:tcPr>
          <w:p w14:paraId="227C6E5F" w14:textId="77777777" w:rsidR="00C10087" w:rsidRPr="007E1208" w:rsidRDefault="00C10087" w:rsidP="00A23D4F">
            <w:pPr>
              <w:spacing w:line="276" w:lineRule="auto"/>
              <w:jc w:val="center"/>
              <w:rPr>
                <w:rFonts w:eastAsia="MS Mincho"/>
                <w:sz w:val="24"/>
                <w:lang w:eastAsia="ja-JP"/>
              </w:rPr>
            </w:pPr>
            <w:r w:rsidRPr="007E1208">
              <w:rPr>
                <w:rFonts w:eastAsia="MS Mincho"/>
                <w:sz w:val="24"/>
                <w:lang w:eastAsia="ja-JP"/>
              </w:rPr>
              <w:t>Α/Α</w:t>
            </w:r>
          </w:p>
        </w:tc>
        <w:tc>
          <w:tcPr>
            <w:tcW w:w="6236" w:type="dxa"/>
            <w:tcBorders>
              <w:top w:val="single" w:sz="4" w:space="0" w:color="auto"/>
              <w:left w:val="nil"/>
              <w:bottom w:val="single" w:sz="4" w:space="0" w:color="auto"/>
              <w:right w:val="single" w:sz="4" w:space="0" w:color="auto"/>
            </w:tcBorders>
            <w:shd w:val="clear" w:color="auto" w:fill="D9D9D9"/>
            <w:vAlign w:val="center"/>
          </w:tcPr>
          <w:p w14:paraId="1AA2FC8B" w14:textId="77777777" w:rsidR="00C10087" w:rsidRPr="007E1208" w:rsidRDefault="00C10087" w:rsidP="00A23D4F">
            <w:pPr>
              <w:spacing w:line="276" w:lineRule="auto"/>
              <w:jc w:val="center"/>
              <w:rPr>
                <w:rFonts w:eastAsia="MS Mincho"/>
                <w:sz w:val="24"/>
                <w:lang w:eastAsia="ja-JP"/>
              </w:rPr>
            </w:pPr>
            <w:r w:rsidRPr="007E1208">
              <w:rPr>
                <w:rFonts w:eastAsia="MS Mincho"/>
                <w:sz w:val="24"/>
                <w:lang w:eastAsia="ja-JP"/>
              </w:rPr>
              <w:t>ΠΕΡΙΓΡΑΦΗ</w:t>
            </w:r>
          </w:p>
        </w:tc>
        <w:tc>
          <w:tcPr>
            <w:tcW w:w="1440" w:type="dxa"/>
            <w:tcBorders>
              <w:top w:val="single" w:sz="4" w:space="0" w:color="auto"/>
              <w:left w:val="nil"/>
              <w:bottom w:val="single" w:sz="4" w:space="0" w:color="auto"/>
              <w:right w:val="single" w:sz="4" w:space="0" w:color="auto"/>
            </w:tcBorders>
            <w:shd w:val="clear" w:color="auto" w:fill="D9D9D9"/>
            <w:vAlign w:val="center"/>
          </w:tcPr>
          <w:p w14:paraId="79BF25A7" w14:textId="77777777" w:rsidR="00C10087" w:rsidRPr="007E1208" w:rsidRDefault="00C10087" w:rsidP="00A23D4F">
            <w:pPr>
              <w:spacing w:line="276" w:lineRule="auto"/>
              <w:jc w:val="center"/>
              <w:rPr>
                <w:rFonts w:eastAsia="MS Mincho"/>
                <w:sz w:val="24"/>
                <w:lang w:eastAsia="ja-JP"/>
              </w:rPr>
            </w:pPr>
            <w:r w:rsidRPr="007E1208">
              <w:rPr>
                <w:rFonts w:eastAsia="MS Mincho"/>
                <w:sz w:val="24"/>
                <w:lang w:eastAsia="ja-JP"/>
              </w:rPr>
              <w:t>ΠΟΣΟΤΗΤΑ</w:t>
            </w:r>
          </w:p>
        </w:tc>
      </w:tr>
      <w:tr w:rsidR="00C10087" w:rsidRPr="007E1208" w14:paraId="770E5C97" w14:textId="77777777" w:rsidTr="00A23D4F">
        <w:trPr>
          <w:trHeight w:hRule="exact" w:val="811"/>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6B4AAEB9" w14:textId="77777777" w:rsidR="00C10087" w:rsidRPr="007E1208" w:rsidRDefault="00C10087" w:rsidP="00A23D4F">
            <w:pPr>
              <w:spacing w:line="276" w:lineRule="auto"/>
              <w:jc w:val="center"/>
              <w:rPr>
                <w:rFonts w:eastAsia="MS Mincho"/>
                <w:sz w:val="24"/>
                <w:lang w:eastAsia="ja-JP"/>
              </w:rPr>
            </w:pPr>
            <w:r w:rsidRPr="007E1208">
              <w:rPr>
                <w:rFonts w:eastAsia="MS Mincho"/>
                <w:sz w:val="24"/>
                <w:lang w:eastAsia="ja-JP"/>
              </w:rPr>
              <w:t>1</w:t>
            </w:r>
          </w:p>
        </w:tc>
        <w:tc>
          <w:tcPr>
            <w:tcW w:w="6236" w:type="dxa"/>
            <w:tcBorders>
              <w:top w:val="single" w:sz="4" w:space="0" w:color="auto"/>
              <w:left w:val="nil"/>
              <w:bottom w:val="single" w:sz="4" w:space="0" w:color="auto"/>
              <w:right w:val="single" w:sz="4" w:space="0" w:color="auto"/>
            </w:tcBorders>
            <w:shd w:val="clear" w:color="auto" w:fill="auto"/>
            <w:vAlign w:val="center"/>
          </w:tcPr>
          <w:p w14:paraId="2B1DD70F" w14:textId="77777777" w:rsidR="00C10087" w:rsidRPr="00C10087" w:rsidRDefault="00C10087" w:rsidP="00A23D4F">
            <w:pPr>
              <w:spacing w:line="276" w:lineRule="auto"/>
              <w:rPr>
                <w:rFonts w:eastAsia="MS Mincho"/>
                <w:sz w:val="24"/>
                <w:lang w:val="el-GR" w:eastAsia="ja-JP"/>
              </w:rPr>
            </w:pPr>
            <w:r w:rsidRPr="00C10087">
              <w:rPr>
                <w:rFonts w:eastAsia="MS Mincho"/>
                <w:sz w:val="24"/>
                <w:lang w:val="el-GR" w:eastAsia="ja-JP"/>
              </w:rPr>
              <w:t>Συστήματα οθονών, με τις απαραίτητες βάσεις στήριξης, με τις διαστάσεις των  παραγράφων 4.1.1 &amp; 4.1.2</w:t>
            </w:r>
          </w:p>
        </w:tc>
        <w:tc>
          <w:tcPr>
            <w:tcW w:w="1440" w:type="dxa"/>
            <w:tcBorders>
              <w:top w:val="single" w:sz="4" w:space="0" w:color="auto"/>
              <w:left w:val="nil"/>
              <w:bottom w:val="single" w:sz="4" w:space="0" w:color="auto"/>
              <w:right w:val="single" w:sz="4" w:space="0" w:color="auto"/>
            </w:tcBorders>
            <w:shd w:val="clear" w:color="auto" w:fill="auto"/>
            <w:vAlign w:val="center"/>
          </w:tcPr>
          <w:p w14:paraId="32D02B00" w14:textId="77777777" w:rsidR="00C10087" w:rsidRPr="00B2339E" w:rsidRDefault="00C10087" w:rsidP="00A23D4F">
            <w:pPr>
              <w:spacing w:line="276" w:lineRule="auto"/>
              <w:jc w:val="center"/>
              <w:rPr>
                <w:rFonts w:eastAsia="MS Mincho"/>
                <w:sz w:val="24"/>
                <w:lang w:val="en-US" w:eastAsia="ja-JP"/>
              </w:rPr>
            </w:pPr>
            <w:r>
              <w:rPr>
                <w:rFonts w:eastAsia="MS Mincho"/>
                <w:sz w:val="24"/>
                <w:lang w:val="en-US" w:eastAsia="ja-JP"/>
              </w:rPr>
              <w:t>6</w:t>
            </w:r>
          </w:p>
        </w:tc>
      </w:tr>
      <w:tr w:rsidR="00C10087" w:rsidRPr="007E1208" w14:paraId="7F8F96F2" w14:textId="77777777" w:rsidTr="00A23D4F">
        <w:trPr>
          <w:trHeight w:hRule="exact" w:val="631"/>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7D02F288" w14:textId="77777777" w:rsidR="00C10087" w:rsidRPr="007E1208" w:rsidRDefault="00C10087" w:rsidP="00A23D4F">
            <w:pPr>
              <w:spacing w:line="276" w:lineRule="auto"/>
              <w:jc w:val="center"/>
              <w:rPr>
                <w:rFonts w:eastAsia="MS Mincho"/>
                <w:sz w:val="24"/>
                <w:lang w:eastAsia="ja-JP"/>
              </w:rPr>
            </w:pPr>
            <w:r w:rsidRPr="007E1208">
              <w:rPr>
                <w:rFonts w:eastAsia="MS Mincho"/>
                <w:sz w:val="24"/>
                <w:lang w:eastAsia="ja-JP"/>
              </w:rPr>
              <w:t>2</w:t>
            </w:r>
          </w:p>
        </w:tc>
        <w:tc>
          <w:tcPr>
            <w:tcW w:w="6236" w:type="dxa"/>
            <w:tcBorders>
              <w:top w:val="single" w:sz="4" w:space="0" w:color="auto"/>
              <w:left w:val="nil"/>
              <w:bottom w:val="single" w:sz="4" w:space="0" w:color="auto"/>
              <w:right w:val="single" w:sz="4" w:space="0" w:color="auto"/>
            </w:tcBorders>
            <w:shd w:val="clear" w:color="auto" w:fill="auto"/>
            <w:vAlign w:val="center"/>
          </w:tcPr>
          <w:p w14:paraId="751F37F9" w14:textId="77777777" w:rsidR="00C10087" w:rsidRPr="00C10087" w:rsidRDefault="00C10087" w:rsidP="00A23D4F">
            <w:pPr>
              <w:spacing w:line="276" w:lineRule="auto"/>
              <w:rPr>
                <w:rFonts w:eastAsia="MS Mincho"/>
                <w:sz w:val="24"/>
                <w:lang w:val="el-GR" w:eastAsia="ja-JP"/>
              </w:rPr>
            </w:pPr>
            <w:r w:rsidRPr="00C10087">
              <w:rPr>
                <w:rFonts w:eastAsia="MS Mincho"/>
                <w:sz w:val="24"/>
                <w:lang w:val="el-GR" w:eastAsia="ja-JP"/>
              </w:rPr>
              <w:t>Εφεδρικά πλαίσια όπως ορίζονται στην  παράγραφο  4.1.4</w:t>
            </w:r>
            <w:r w:rsidRPr="00C10087">
              <w:rPr>
                <w:rFonts w:eastAsia="MS Mincho"/>
                <w:sz w:val="24"/>
                <w:lang w:val="el-GR" w:eastAsia="ja-JP"/>
              </w:rPr>
              <w:tab/>
            </w:r>
          </w:p>
        </w:tc>
        <w:tc>
          <w:tcPr>
            <w:tcW w:w="1440" w:type="dxa"/>
            <w:tcBorders>
              <w:top w:val="single" w:sz="4" w:space="0" w:color="auto"/>
              <w:left w:val="nil"/>
              <w:bottom w:val="single" w:sz="4" w:space="0" w:color="auto"/>
              <w:right w:val="single" w:sz="4" w:space="0" w:color="auto"/>
            </w:tcBorders>
            <w:shd w:val="clear" w:color="auto" w:fill="auto"/>
            <w:vAlign w:val="center"/>
          </w:tcPr>
          <w:p w14:paraId="49B3534D" w14:textId="77777777" w:rsidR="00C10087" w:rsidRPr="00665A35" w:rsidRDefault="00C10087" w:rsidP="00A23D4F">
            <w:pPr>
              <w:spacing w:line="276" w:lineRule="auto"/>
              <w:jc w:val="center"/>
              <w:rPr>
                <w:rFonts w:eastAsia="MS Mincho"/>
                <w:sz w:val="24"/>
                <w:lang w:eastAsia="ja-JP"/>
              </w:rPr>
            </w:pPr>
            <w:r w:rsidRPr="00C10087">
              <w:rPr>
                <w:rFonts w:eastAsia="MS Mincho"/>
                <w:sz w:val="24"/>
                <w:lang w:val="el-GR" w:eastAsia="ja-JP"/>
              </w:rPr>
              <w:t xml:space="preserve"> </w:t>
            </w:r>
            <w:r>
              <w:rPr>
                <w:rFonts w:eastAsia="MS Mincho"/>
                <w:sz w:val="24"/>
                <w:lang w:eastAsia="ja-JP"/>
              </w:rPr>
              <w:t>1</w:t>
            </w:r>
          </w:p>
        </w:tc>
      </w:tr>
      <w:tr w:rsidR="00C10087" w:rsidRPr="007E1208" w14:paraId="79269C49" w14:textId="77777777" w:rsidTr="00A23D4F">
        <w:trPr>
          <w:trHeight w:hRule="exact" w:val="631"/>
          <w:jc w:val="center"/>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14:paraId="429ECA49" w14:textId="25C3328A" w:rsidR="00C10087" w:rsidRPr="004E3F74" w:rsidRDefault="004E3F74" w:rsidP="00A23D4F">
            <w:pPr>
              <w:spacing w:line="276" w:lineRule="auto"/>
              <w:jc w:val="center"/>
              <w:rPr>
                <w:rFonts w:eastAsia="MS Mincho"/>
                <w:sz w:val="24"/>
                <w:lang w:val="el-GR" w:eastAsia="ja-JP"/>
              </w:rPr>
            </w:pPr>
            <w:r>
              <w:rPr>
                <w:rFonts w:eastAsia="MS Mincho"/>
                <w:sz w:val="24"/>
                <w:lang w:val="el-GR" w:eastAsia="ja-JP"/>
              </w:rPr>
              <w:t>3</w:t>
            </w:r>
          </w:p>
        </w:tc>
        <w:tc>
          <w:tcPr>
            <w:tcW w:w="6236" w:type="dxa"/>
            <w:tcBorders>
              <w:top w:val="single" w:sz="4" w:space="0" w:color="auto"/>
              <w:left w:val="nil"/>
              <w:bottom w:val="single" w:sz="4" w:space="0" w:color="auto"/>
              <w:right w:val="single" w:sz="4" w:space="0" w:color="auto"/>
            </w:tcBorders>
            <w:shd w:val="clear" w:color="auto" w:fill="auto"/>
            <w:vAlign w:val="center"/>
          </w:tcPr>
          <w:p w14:paraId="60C31C79" w14:textId="77777777" w:rsidR="00C10087" w:rsidRPr="00C10087" w:rsidRDefault="00C10087" w:rsidP="00A23D4F">
            <w:pPr>
              <w:spacing w:line="276" w:lineRule="auto"/>
              <w:rPr>
                <w:rFonts w:eastAsia="MS Mincho"/>
                <w:sz w:val="24"/>
                <w:lang w:val="el-GR" w:eastAsia="ja-JP"/>
              </w:rPr>
            </w:pPr>
            <w:r w:rsidRPr="00C10087">
              <w:rPr>
                <w:rFonts w:eastAsia="MS Mincho"/>
                <w:sz w:val="24"/>
                <w:lang w:val="el-GR" w:eastAsia="ja-JP"/>
              </w:rPr>
              <w:t xml:space="preserve">Οι απαραίτητοι </w:t>
            </w:r>
            <w:r>
              <w:rPr>
                <w:rFonts w:eastAsia="MS Mincho"/>
                <w:sz w:val="24"/>
                <w:lang w:val="en-US" w:eastAsia="ja-JP"/>
              </w:rPr>
              <w:t>controllers</w:t>
            </w:r>
            <w:r w:rsidRPr="00C10087">
              <w:rPr>
                <w:rFonts w:eastAsia="MS Mincho"/>
                <w:sz w:val="24"/>
                <w:lang w:val="el-GR" w:eastAsia="ja-JP"/>
              </w:rPr>
              <w:t xml:space="preserve"> για κάθε οθόνη συν δύο για ανταλλακτικά σύμφωνα με την παράγραφο 4.2.1.14.</w:t>
            </w:r>
          </w:p>
        </w:tc>
        <w:tc>
          <w:tcPr>
            <w:tcW w:w="1440" w:type="dxa"/>
            <w:tcBorders>
              <w:top w:val="single" w:sz="4" w:space="0" w:color="auto"/>
              <w:left w:val="nil"/>
              <w:bottom w:val="single" w:sz="4" w:space="0" w:color="auto"/>
              <w:right w:val="single" w:sz="4" w:space="0" w:color="auto"/>
            </w:tcBorders>
            <w:shd w:val="clear" w:color="auto" w:fill="auto"/>
            <w:vAlign w:val="center"/>
          </w:tcPr>
          <w:p w14:paraId="38283283" w14:textId="77777777" w:rsidR="00C10087" w:rsidRPr="00A706C2" w:rsidRDefault="00C10087" w:rsidP="00A23D4F">
            <w:pPr>
              <w:spacing w:line="276" w:lineRule="auto"/>
              <w:jc w:val="center"/>
              <w:rPr>
                <w:rFonts w:eastAsia="MS Mincho"/>
                <w:sz w:val="24"/>
                <w:lang w:eastAsia="ja-JP"/>
              </w:rPr>
            </w:pPr>
            <w:r>
              <w:rPr>
                <w:rFonts w:eastAsia="MS Mincho"/>
                <w:sz w:val="24"/>
                <w:lang w:eastAsia="ja-JP"/>
              </w:rPr>
              <w:t>14</w:t>
            </w:r>
          </w:p>
        </w:tc>
      </w:tr>
    </w:tbl>
    <w:p w14:paraId="59468E69" w14:textId="77777777" w:rsidR="00C10087" w:rsidRPr="007E1208" w:rsidRDefault="00C10087" w:rsidP="00C10087">
      <w:pPr>
        <w:pStyle w:val="HEADER1"/>
        <w:numPr>
          <w:ilvl w:val="0"/>
          <w:numId w:val="21"/>
        </w:numPr>
        <w:tabs>
          <w:tab w:val="clear" w:pos="360"/>
          <w:tab w:val="num" w:pos="284"/>
        </w:tabs>
        <w:spacing w:line="276" w:lineRule="auto"/>
        <w:ind w:left="284" w:hanging="284"/>
      </w:pPr>
      <w:bookmarkStart w:id="136" w:name="_Toc131537687"/>
      <w:bookmarkStart w:id="137" w:name="OLE_LINK11"/>
      <w:bookmarkStart w:id="138" w:name="OLE_LINK12"/>
      <w:r w:rsidRPr="007E1208">
        <w:t>ΤΕΧΝΙΚΑ ΧΑΡΑΚΤΗΡΙΣΤΙΚΑ</w:t>
      </w:r>
      <w:bookmarkEnd w:id="136"/>
    </w:p>
    <w:p w14:paraId="02D22F96" w14:textId="77777777" w:rsidR="00C10087" w:rsidRPr="007E1208" w:rsidRDefault="00C10087" w:rsidP="00C10087">
      <w:pPr>
        <w:pStyle w:val="HEADER2"/>
        <w:numPr>
          <w:ilvl w:val="1"/>
          <w:numId w:val="21"/>
        </w:numPr>
        <w:spacing w:line="276" w:lineRule="auto"/>
        <w:ind w:firstLine="0"/>
        <w:rPr>
          <w:sz w:val="24"/>
          <w:szCs w:val="24"/>
        </w:rPr>
      </w:pPr>
      <w:bookmarkStart w:id="139" w:name="_Toc460843746"/>
      <w:bookmarkStart w:id="140" w:name="_Toc131537688"/>
      <w:bookmarkStart w:id="141" w:name="_Toc496599772"/>
      <w:bookmarkStart w:id="142" w:name="_Toc496620370"/>
      <w:bookmarkStart w:id="143" w:name="_Toc496620479"/>
      <w:bookmarkStart w:id="144" w:name="_Toc496620578"/>
      <w:bookmarkStart w:id="145" w:name="_Toc497125898"/>
      <w:bookmarkStart w:id="146" w:name="_Toc497132081"/>
      <w:bookmarkStart w:id="147" w:name="_Toc497139116"/>
      <w:bookmarkStart w:id="148" w:name="_Toc497651002"/>
      <w:bookmarkStart w:id="149" w:name="_Toc497651765"/>
      <w:bookmarkStart w:id="150" w:name="_Toc498747998"/>
      <w:bookmarkStart w:id="151" w:name="_Toc500050763"/>
      <w:bookmarkStart w:id="152" w:name="_Toc526848498"/>
      <w:bookmarkStart w:id="153" w:name="_Toc526849619"/>
      <w:bookmarkStart w:id="154" w:name="_Toc526914426"/>
      <w:bookmarkStart w:id="155" w:name="_Toc526914460"/>
      <w:bookmarkStart w:id="156" w:name="_Toc526914746"/>
      <w:bookmarkStart w:id="157" w:name="_Toc527532525"/>
      <w:bookmarkStart w:id="158" w:name="_Toc26561619"/>
      <w:bookmarkStart w:id="159" w:name="_Toc144620328"/>
      <w:bookmarkStart w:id="160" w:name="_Toc144620482"/>
      <w:bookmarkStart w:id="161" w:name="_Toc144620707"/>
      <w:bookmarkStart w:id="162" w:name="_Toc144620959"/>
      <w:bookmarkEnd w:id="137"/>
      <w:bookmarkEnd w:id="138"/>
      <w:r>
        <w:rPr>
          <w:sz w:val="24"/>
          <w:szCs w:val="24"/>
        </w:rPr>
        <w:t xml:space="preserve">ΓΕΝΙΚΑ </w:t>
      </w:r>
      <w:r w:rsidRPr="007E1208">
        <w:rPr>
          <w:sz w:val="24"/>
          <w:szCs w:val="24"/>
        </w:rPr>
        <w:t xml:space="preserve">ΧΑΡΑΚΤΗΡΙΣΤΙΚΑ </w:t>
      </w:r>
      <w:bookmarkEnd w:id="139"/>
      <w:r>
        <w:rPr>
          <w:sz w:val="24"/>
          <w:szCs w:val="24"/>
          <w:lang w:val="en-US"/>
        </w:rPr>
        <w:t>LED WALL</w:t>
      </w:r>
      <w:bookmarkEnd w:id="140"/>
    </w:p>
    <w:p w14:paraId="54782E03" w14:textId="77777777" w:rsidR="00C10087" w:rsidRPr="00920E48" w:rsidRDefault="00C10087" w:rsidP="00C10087">
      <w:pPr>
        <w:pStyle w:val="3"/>
        <w:spacing w:line="276" w:lineRule="auto"/>
        <w:ind w:firstLine="180"/>
        <w:rPr>
          <w:rFonts w:ascii="Calibri" w:hAnsi="Calibri" w:cs="Calibri"/>
          <w:sz w:val="24"/>
          <w:szCs w:val="24"/>
          <w:u w:val="single"/>
        </w:rPr>
      </w:pPr>
      <w:bookmarkStart w:id="163" w:name="_Toc480968423"/>
      <w:bookmarkStart w:id="164" w:name="_Toc480969876"/>
      <w:r w:rsidRPr="00920E48">
        <w:rPr>
          <w:rFonts w:ascii="Calibri" w:hAnsi="Calibri" w:cs="Calibri"/>
          <w:sz w:val="24"/>
          <w:szCs w:val="24"/>
          <w:u w:val="single"/>
          <w:lang w:val="en-US"/>
        </w:rPr>
        <w:t xml:space="preserve">Led wall </w:t>
      </w:r>
      <w:proofErr w:type="gramStart"/>
      <w:r w:rsidRPr="00920E48">
        <w:rPr>
          <w:rFonts w:ascii="Calibri" w:hAnsi="Calibri" w:cs="Calibri"/>
          <w:sz w:val="24"/>
          <w:szCs w:val="24"/>
          <w:u w:val="single"/>
        </w:rPr>
        <w:t>1</w:t>
      </w:r>
      <w:proofErr w:type="gramEnd"/>
      <w:r w:rsidRPr="00920E48">
        <w:rPr>
          <w:rFonts w:ascii="Calibri" w:hAnsi="Calibri" w:cs="Calibri"/>
          <w:sz w:val="24"/>
          <w:szCs w:val="24"/>
          <w:u w:val="single"/>
        </w:rPr>
        <w:t xml:space="preserve"> </w:t>
      </w:r>
    </w:p>
    <w:p w14:paraId="2189FC7D" w14:textId="77777777" w:rsidR="00C10087" w:rsidRPr="00BB40A9" w:rsidRDefault="00C10087" w:rsidP="00C10087">
      <w:pPr>
        <w:pStyle w:val="HEADER4"/>
        <w:numPr>
          <w:ilvl w:val="3"/>
          <w:numId w:val="23"/>
        </w:numPr>
        <w:spacing w:line="276" w:lineRule="auto"/>
        <w:rPr>
          <w:sz w:val="24"/>
          <w:szCs w:val="24"/>
        </w:rPr>
      </w:pPr>
      <w:r w:rsidRPr="00BB40A9">
        <w:rPr>
          <w:sz w:val="24"/>
          <w:szCs w:val="24"/>
        </w:rPr>
        <w:t>Τέσσερις οθόνες με ανάλυση 1920</w:t>
      </w:r>
      <w:r w:rsidRPr="00BB40A9">
        <w:rPr>
          <w:sz w:val="24"/>
          <w:szCs w:val="24"/>
          <w:lang w:val="en-US"/>
        </w:rPr>
        <w:t>x</w:t>
      </w:r>
      <w:r w:rsidRPr="00BB40A9">
        <w:rPr>
          <w:sz w:val="24"/>
          <w:szCs w:val="24"/>
        </w:rPr>
        <w:t>1080</w:t>
      </w:r>
      <w:r>
        <w:rPr>
          <w:sz w:val="24"/>
          <w:szCs w:val="24"/>
        </w:rPr>
        <w:t xml:space="preserve"> </w:t>
      </w:r>
      <w:r>
        <w:rPr>
          <w:sz w:val="24"/>
          <w:szCs w:val="24"/>
          <w:lang w:val="en-US"/>
        </w:rPr>
        <w:t>pixels</w:t>
      </w:r>
      <w:r w:rsidRPr="00BB40A9">
        <w:rPr>
          <w:sz w:val="24"/>
          <w:szCs w:val="24"/>
        </w:rPr>
        <w:t xml:space="preserve"> και διαστάσεων 3</w:t>
      </w:r>
      <w:r>
        <w:rPr>
          <w:sz w:val="24"/>
          <w:szCs w:val="24"/>
        </w:rPr>
        <w:t>6</w:t>
      </w:r>
      <w:r w:rsidRPr="00BB40A9">
        <w:rPr>
          <w:sz w:val="24"/>
          <w:szCs w:val="24"/>
        </w:rPr>
        <w:t>0</w:t>
      </w:r>
      <w:r>
        <w:rPr>
          <w:sz w:val="24"/>
          <w:szCs w:val="24"/>
          <w:lang w:val="en-US"/>
        </w:rPr>
        <w:t>cm</w:t>
      </w:r>
      <w:r w:rsidRPr="00BB40A9">
        <w:rPr>
          <w:sz w:val="24"/>
          <w:szCs w:val="24"/>
          <w:lang w:val="en-US"/>
        </w:rPr>
        <w:t>x</w:t>
      </w:r>
      <w:r w:rsidRPr="00BB40A9">
        <w:rPr>
          <w:sz w:val="24"/>
          <w:szCs w:val="24"/>
        </w:rPr>
        <w:t>210</w:t>
      </w:r>
      <w:r w:rsidRPr="00BB40A9">
        <w:rPr>
          <w:sz w:val="24"/>
          <w:szCs w:val="24"/>
          <w:lang w:val="en-US"/>
        </w:rPr>
        <w:t>cm</w:t>
      </w:r>
      <w:r w:rsidRPr="00BB40A9">
        <w:rPr>
          <w:sz w:val="24"/>
          <w:szCs w:val="24"/>
        </w:rPr>
        <w:t xml:space="preserve"> ±4% </w:t>
      </w:r>
      <w:r w:rsidRPr="00B37F78">
        <w:rPr>
          <w:sz w:val="24"/>
          <w:szCs w:val="24"/>
        </w:rPr>
        <w:t xml:space="preserve"> (</w:t>
      </w:r>
      <w:r>
        <w:rPr>
          <w:sz w:val="24"/>
          <w:szCs w:val="24"/>
        </w:rPr>
        <w:t xml:space="preserve">πλάτος </w:t>
      </w:r>
      <w:r>
        <w:rPr>
          <w:sz w:val="24"/>
          <w:szCs w:val="24"/>
          <w:lang w:val="en-US"/>
        </w:rPr>
        <w:t>x</w:t>
      </w:r>
      <w:r>
        <w:rPr>
          <w:sz w:val="24"/>
          <w:szCs w:val="24"/>
        </w:rPr>
        <w:t xml:space="preserve"> ύψος) </w:t>
      </w:r>
      <w:r w:rsidRPr="00BB40A9">
        <w:rPr>
          <w:sz w:val="24"/>
          <w:szCs w:val="24"/>
        </w:rPr>
        <w:t>τοποθετημένες σύμφωνα με το σχέδιο</w:t>
      </w:r>
      <w:r>
        <w:rPr>
          <w:sz w:val="24"/>
          <w:szCs w:val="24"/>
        </w:rPr>
        <w:t xml:space="preserve"> που παρατίθεται στο τέλος του κειμένου.</w:t>
      </w:r>
    </w:p>
    <w:p w14:paraId="45A81842" w14:textId="77777777" w:rsidR="00C10087" w:rsidRPr="00920E48" w:rsidRDefault="00C10087" w:rsidP="00C10087">
      <w:pPr>
        <w:pStyle w:val="3"/>
        <w:spacing w:line="276" w:lineRule="auto"/>
        <w:ind w:firstLine="180"/>
        <w:rPr>
          <w:rFonts w:ascii="Calibri" w:hAnsi="Calibri" w:cs="Calibri"/>
          <w:sz w:val="24"/>
          <w:szCs w:val="24"/>
          <w:u w:val="single"/>
        </w:rPr>
      </w:pPr>
      <w:r w:rsidRPr="00920E48">
        <w:rPr>
          <w:rFonts w:ascii="Calibri" w:hAnsi="Calibri" w:cs="Calibri"/>
          <w:sz w:val="24"/>
          <w:szCs w:val="24"/>
          <w:u w:val="single"/>
          <w:lang w:val="en-US"/>
        </w:rPr>
        <w:t>Led wall</w:t>
      </w:r>
      <w:r w:rsidRPr="00920E48">
        <w:rPr>
          <w:rFonts w:ascii="Calibri" w:hAnsi="Calibri" w:cs="Calibri"/>
          <w:sz w:val="24"/>
          <w:szCs w:val="24"/>
          <w:u w:val="single"/>
        </w:rPr>
        <w:t xml:space="preserve"> </w:t>
      </w:r>
      <w:proofErr w:type="gramStart"/>
      <w:r w:rsidRPr="00920E48">
        <w:rPr>
          <w:rFonts w:ascii="Calibri" w:hAnsi="Calibri" w:cs="Calibri"/>
          <w:sz w:val="24"/>
          <w:szCs w:val="24"/>
          <w:u w:val="single"/>
        </w:rPr>
        <w:t>2</w:t>
      </w:r>
      <w:proofErr w:type="gramEnd"/>
      <w:r w:rsidRPr="00920E48">
        <w:rPr>
          <w:rFonts w:ascii="Calibri" w:hAnsi="Calibri" w:cs="Calibri"/>
          <w:sz w:val="24"/>
          <w:szCs w:val="24"/>
          <w:u w:val="single"/>
        </w:rPr>
        <w:t xml:space="preserve"> </w:t>
      </w:r>
    </w:p>
    <w:p w14:paraId="5CB77571" w14:textId="77777777" w:rsidR="00C10087" w:rsidRDefault="00C10087" w:rsidP="00C10087">
      <w:pPr>
        <w:pStyle w:val="HEADER4"/>
        <w:numPr>
          <w:ilvl w:val="3"/>
          <w:numId w:val="23"/>
        </w:numPr>
        <w:spacing w:line="276" w:lineRule="auto"/>
        <w:rPr>
          <w:sz w:val="24"/>
          <w:szCs w:val="24"/>
        </w:rPr>
      </w:pPr>
      <w:r w:rsidRPr="00BB40A9">
        <w:rPr>
          <w:sz w:val="24"/>
          <w:szCs w:val="24"/>
        </w:rPr>
        <w:t>Δύο οθόνες με ανάλυση 1920</w:t>
      </w:r>
      <w:r w:rsidRPr="008E7D85">
        <w:rPr>
          <w:sz w:val="24"/>
          <w:szCs w:val="24"/>
        </w:rPr>
        <w:t>x</w:t>
      </w:r>
      <w:r w:rsidRPr="00BB40A9">
        <w:rPr>
          <w:sz w:val="24"/>
          <w:szCs w:val="24"/>
        </w:rPr>
        <w:t>1080</w:t>
      </w:r>
      <w:r w:rsidRPr="007B28CA">
        <w:rPr>
          <w:sz w:val="24"/>
          <w:szCs w:val="24"/>
        </w:rPr>
        <w:t xml:space="preserve"> </w:t>
      </w:r>
      <w:r>
        <w:rPr>
          <w:sz w:val="24"/>
          <w:szCs w:val="24"/>
          <w:lang w:val="en-US"/>
        </w:rPr>
        <w:t>pixels</w:t>
      </w:r>
      <w:r w:rsidRPr="00BB40A9">
        <w:rPr>
          <w:sz w:val="24"/>
          <w:szCs w:val="24"/>
        </w:rPr>
        <w:t xml:space="preserve"> και διαστάσεων 3</w:t>
      </w:r>
      <w:r>
        <w:rPr>
          <w:sz w:val="24"/>
          <w:szCs w:val="24"/>
        </w:rPr>
        <w:t>6</w:t>
      </w:r>
      <w:r w:rsidRPr="00BB40A9">
        <w:rPr>
          <w:sz w:val="24"/>
          <w:szCs w:val="24"/>
        </w:rPr>
        <w:t>0</w:t>
      </w:r>
      <w:r>
        <w:rPr>
          <w:sz w:val="24"/>
          <w:szCs w:val="24"/>
          <w:lang w:val="en-US"/>
        </w:rPr>
        <w:t>cm</w:t>
      </w:r>
      <w:r w:rsidRPr="008E7D85">
        <w:rPr>
          <w:sz w:val="24"/>
          <w:szCs w:val="24"/>
        </w:rPr>
        <w:t>x</w:t>
      </w:r>
      <w:r w:rsidRPr="00BB40A9">
        <w:rPr>
          <w:sz w:val="24"/>
          <w:szCs w:val="24"/>
        </w:rPr>
        <w:t>210</w:t>
      </w:r>
      <w:r w:rsidRPr="008E7D85">
        <w:rPr>
          <w:sz w:val="24"/>
          <w:szCs w:val="24"/>
        </w:rPr>
        <w:t>cm</w:t>
      </w:r>
      <w:r w:rsidRPr="00BB40A9">
        <w:rPr>
          <w:sz w:val="24"/>
          <w:szCs w:val="24"/>
        </w:rPr>
        <w:t xml:space="preserve"> ±4% τοποθετημένες σύμφωνα με το σχέδιο</w:t>
      </w:r>
      <w:r>
        <w:rPr>
          <w:sz w:val="24"/>
          <w:szCs w:val="24"/>
        </w:rPr>
        <w:t xml:space="preserve"> που παρατίθεται στο τέλος του κειμένου.</w:t>
      </w:r>
    </w:p>
    <w:p w14:paraId="05214540" w14:textId="77777777" w:rsidR="00C10087" w:rsidRPr="00BB40A9" w:rsidRDefault="00C10087" w:rsidP="00C10087">
      <w:pPr>
        <w:pStyle w:val="HEADER3"/>
        <w:spacing w:line="276" w:lineRule="auto"/>
        <w:ind w:left="1170" w:hanging="630"/>
        <w:rPr>
          <w:sz w:val="24"/>
          <w:szCs w:val="24"/>
        </w:rPr>
      </w:pPr>
      <w:r>
        <w:rPr>
          <w:sz w:val="24"/>
          <w:szCs w:val="24"/>
        </w:rPr>
        <w:t>Σε κάθε προτεινόμενη λύση θα πρέπει αποδεδειγμένα, βάσει προδιαγραφών  και σχεδίου που θα συνοδεύει την τεχνική προσφορά, να εξασφαλίζεται ότι τα προσφερόμενα πλακίδια (</w:t>
      </w:r>
      <w:r>
        <w:rPr>
          <w:sz w:val="24"/>
          <w:szCs w:val="24"/>
          <w:lang w:val="en-US"/>
        </w:rPr>
        <w:t>led</w:t>
      </w:r>
      <w:r w:rsidRPr="0056747A">
        <w:rPr>
          <w:sz w:val="24"/>
          <w:szCs w:val="24"/>
        </w:rPr>
        <w:t xml:space="preserve"> </w:t>
      </w:r>
      <w:r>
        <w:rPr>
          <w:sz w:val="24"/>
          <w:szCs w:val="24"/>
          <w:lang w:val="en-US"/>
        </w:rPr>
        <w:t>tiles</w:t>
      </w:r>
      <w:r w:rsidRPr="0056747A">
        <w:rPr>
          <w:sz w:val="24"/>
          <w:szCs w:val="24"/>
        </w:rPr>
        <w:t xml:space="preserve">) </w:t>
      </w:r>
      <w:r>
        <w:rPr>
          <w:sz w:val="24"/>
          <w:szCs w:val="24"/>
        </w:rPr>
        <w:t>υποστηρίζουν την χωρίς ασυνέχειες εγκατάσταση και ομοιόμορφη θέαση της προβαλλόμενης εικόνας  σε κάθε σύστημα με την αντίστοιχη καμπυλότητα που ορίζεται  από την ακτίνα έξι μέτρων (</w:t>
      </w:r>
      <w:r>
        <w:rPr>
          <w:sz w:val="24"/>
          <w:szCs w:val="24"/>
          <w:lang w:val="en-US"/>
        </w:rPr>
        <w:t>R</w:t>
      </w:r>
      <w:r>
        <w:rPr>
          <w:sz w:val="24"/>
          <w:szCs w:val="24"/>
        </w:rPr>
        <w:t>=</w:t>
      </w:r>
      <w:r w:rsidRPr="00A906E8">
        <w:rPr>
          <w:sz w:val="24"/>
          <w:szCs w:val="24"/>
        </w:rPr>
        <w:t xml:space="preserve"> </w:t>
      </w:r>
      <w:r>
        <w:rPr>
          <w:sz w:val="24"/>
          <w:szCs w:val="24"/>
        </w:rPr>
        <w:t>6</w:t>
      </w:r>
      <w:r w:rsidRPr="009139F3">
        <w:rPr>
          <w:sz w:val="24"/>
          <w:szCs w:val="24"/>
        </w:rPr>
        <w:t xml:space="preserve"> </w:t>
      </w:r>
      <w:r>
        <w:rPr>
          <w:sz w:val="24"/>
          <w:szCs w:val="24"/>
          <w:lang w:val="en-US"/>
        </w:rPr>
        <w:t>m</w:t>
      </w:r>
      <w:r w:rsidRPr="003D43F1">
        <w:rPr>
          <w:sz w:val="24"/>
          <w:szCs w:val="24"/>
        </w:rPr>
        <w:t>)</w:t>
      </w:r>
      <w:r w:rsidRPr="009139F3">
        <w:rPr>
          <w:sz w:val="24"/>
          <w:szCs w:val="24"/>
        </w:rPr>
        <w:t xml:space="preserve"> </w:t>
      </w:r>
      <w:r>
        <w:rPr>
          <w:sz w:val="24"/>
          <w:szCs w:val="24"/>
        </w:rPr>
        <w:t>του σχεδίου που παρατίθεται στο τέλος του κειμένου.</w:t>
      </w:r>
    </w:p>
    <w:p w14:paraId="686A4984" w14:textId="77777777" w:rsidR="00C10087" w:rsidRDefault="00C10087" w:rsidP="00C10087">
      <w:pPr>
        <w:pStyle w:val="HEADER3"/>
        <w:spacing w:line="276" w:lineRule="auto"/>
        <w:ind w:left="1170" w:hanging="630"/>
        <w:rPr>
          <w:sz w:val="24"/>
          <w:szCs w:val="24"/>
        </w:rPr>
      </w:pPr>
      <w:r w:rsidRPr="00995635">
        <w:rPr>
          <w:sz w:val="24"/>
          <w:szCs w:val="24"/>
          <w:u w:val="single"/>
        </w:rPr>
        <w:t>Εφεδρικά πλακίδια</w:t>
      </w:r>
      <w:r w:rsidRPr="00BB40A9">
        <w:rPr>
          <w:sz w:val="24"/>
          <w:szCs w:val="24"/>
        </w:rPr>
        <w:t xml:space="preserve">  </w:t>
      </w:r>
    </w:p>
    <w:p w14:paraId="50933FAB" w14:textId="77777777" w:rsidR="00C10087" w:rsidRPr="00BB40A9" w:rsidRDefault="00C10087" w:rsidP="00C10087">
      <w:pPr>
        <w:pStyle w:val="HEADER4"/>
        <w:numPr>
          <w:ilvl w:val="3"/>
          <w:numId w:val="23"/>
        </w:numPr>
        <w:spacing w:line="276" w:lineRule="auto"/>
        <w:rPr>
          <w:sz w:val="24"/>
          <w:szCs w:val="24"/>
        </w:rPr>
      </w:pPr>
      <w:r>
        <w:rPr>
          <w:sz w:val="24"/>
          <w:szCs w:val="24"/>
        </w:rPr>
        <w:t xml:space="preserve">Να προσφερθούν </w:t>
      </w:r>
      <w:r w:rsidRPr="00BB40A9">
        <w:rPr>
          <w:sz w:val="24"/>
          <w:szCs w:val="24"/>
        </w:rPr>
        <w:t>ως ανταλλακτικά</w:t>
      </w:r>
      <w:r w:rsidRPr="003D43F1">
        <w:rPr>
          <w:sz w:val="24"/>
          <w:szCs w:val="24"/>
        </w:rPr>
        <w:t xml:space="preserve"> </w:t>
      </w:r>
      <w:r>
        <w:rPr>
          <w:sz w:val="24"/>
          <w:szCs w:val="24"/>
        </w:rPr>
        <w:t xml:space="preserve">τα υλικά για οθόνη διαστάσεων </w:t>
      </w:r>
      <w:r w:rsidRPr="00BB40A9">
        <w:rPr>
          <w:sz w:val="24"/>
          <w:szCs w:val="24"/>
        </w:rPr>
        <w:t>1</w:t>
      </w:r>
      <w:r>
        <w:rPr>
          <w:sz w:val="24"/>
          <w:szCs w:val="24"/>
        </w:rPr>
        <w:t>8</w:t>
      </w:r>
      <w:r w:rsidRPr="00BB40A9">
        <w:rPr>
          <w:sz w:val="24"/>
          <w:szCs w:val="24"/>
        </w:rPr>
        <w:t>0</w:t>
      </w:r>
      <w:r>
        <w:rPr>
          <w:sz w:val="24"/>
          <w:szCs w:val="24"/>
          <w:lang w:val="en-US"/>
        </w:rPr>
        <w:t>cm</w:t>
      </w:r>
      <w:r w:rsidRPr="00BB40A9">
        <w:rPr>
          <w:sz w:val="24"/>
          <w:szCs w:val="24"/>
        </w:rPr>
        <w:t>x210</w:t>
      </w:r>
      <w:r w:rsidRPr="00995635">
        <w:rPr>
          <w:sz w:val="24"/>
          <w:szCs w:val="24"/>
        </w:rPr>
        <w:t>cm</w:t>
      </w:r>
      <w:r w:rsidRPr="00BB40A9">
        <w:rPr>
          <w:sz w:val="24"/>
          <w:szCs w:val="24"/>
        </w:rPr>
        <w:t xml:space="preserve"> ±4%</w:t>
      </w:r>
      <w:r>
        <w:rPr>
          <w:sz w:val="24"/>
          <w:szCs w:val="24"/>
        </w:rPr>
        <w:t>.</w:t>
      </w:r>
      <w:r w:rsidRPr="00BB40A9">
        <w:rPr>
          <w:sz w:val="24"/>
          <w:szCs w:val="24"/>
        </w:rPr>
        <w:t xml:space="preserve">  </w:t>
      </w:r>
    </w:p>
    <w:p w14:paraId="3BFE607B" w14:textId="77777777" w:rsidR="00C10087" w:rsidRPr="00BB40A9" w:rsidRDefault="00C10087" w:rsidP="00C10087">
      <w:pPr>
        <w:pStyle w:val="HEADER3"/>
        <w:spacing w:line="276" w:lineRule="auto"/>
        <w:ind w:left="1170" w:hanging="630"/>
        <w:rPr>
          <w:sz w:val="24"/>
          <w:szCs w:val="24"/>
        </w:rPr>
      </w:pPr>
      <w:r w:rsidRPr="00BB40A9">
        <w:rPr>
          <w:sz w:val="24"/>
          <w:szCs w:val="24"/>
        </w:rPr>
        <w:t>Όλα τα πλακίδια  (</w:t>
      </w:r>
      <w:proofErr w:type="spellStart"/>
      <w:r w:rsidRPr="00BB40A9">
        <w:rPr>
          <w:sz w:val="24"/>
          <w:szCs w:val="24"/>
        </w:rPr>
        <w:t>Led</w:t>
      </w:r>
      <w:proofErr w:type="spellEnd"/>
      <w:r w:rsidRPr="00BB40A9">
        <w:rPr>
          <w:sz w:val="24"/>
          <w:szCs w:val="24"/>
        </w:rPr>
        <w:t xml:space="preserve"> </w:t>
      </w:r>
      <w:proofErr w:type="spellStart"/>
      <w:r w:rsidRPr="00BB40A9">
        <w:rPr>
          <w:sz w:val="24"/>
          <w:szCs w:val="24"/>
        </w:rPr>
        <w:t>tiles</w:t>
      </w:r>
      <w:proofErr w:type="spellEnd"/>
      <w:r w:rsidRPr="00BB40A9">
        <w:rPr>
          <w:sz w:val="24"/>
          <w:szCs w:val="24"/>
        </w:rPr>
        <w:t>), θα προέρχονται από την ίδια παρτίδα παραγωγής (</w:t>
      </w:r>
      <w:proofErr w:type="spellStart"/>
      <w:r w:rsidRPr="00BB40A9">
        <w:rPr>
          <w:sz w:val="24"/>
          <w:szCs w:val="24"/>
        </w:rPr>
        <w:t>batch</w:t>
      </w:r>
      <w:proofErr w:type="spellEnd"/>
      <w:r w:rsidRPr="00BB40A9">
        <w:rPr>
          <w:sz w:val="24"/>
          <w:szCs w:val="24"/>
        </w:rPr>
        <w:t xml:space="preserve">). Ο κατασκευαστής επίσης θα δεσμευτεί για την παροχή ανταλλακτικών </w:t>
      </w:r>
      <w:r>
        <w:rPr>
          <w:sz w:val="24"/>
          <w:szCs w:val="24"/>
        </w:rPr>
        <w:t>πλακιδίων  από την ίδια παρτίδα κατά τη διάρκεια της εγγύησης.</w:t>
      </w:r>
    </w:p>
    <w:p w14:paraId="28C834F6" w14:textId="77777777" w:rsidR="00C10087" w:rsidRPr="00BB40A9" w:rsidRDefault="00C10087" w:rsidP="00C10087">
      <w:pPr>
        <w:pStyle w:val="HEADER3"/>
        <w:tabs>
          <w:tab w:val="clear" w:pos="360"/>
          <w:tab w:val="num" w:pos="450"/>
        </w:tabs>
        <w:spacing w:line="276" w:lineRule="auto"/>
        <w:ind w:left="1170" w:hanging="630"/>
        <w:rPr>
          <w:sz w:val="24"/>
          <w:szCs w:val="24"/>
        </w:rPr>
      </w:pPr>
      <w:r>
        <w:rPr>
          <w:sz w:val="24"/>
          <w:szCs w:val="24"/>
        </w:rPr>
        <w:t>Θα</w:t>
      </w:r>
      <w:r w:rsidRPr="00BB40A9">
        <w:rPr>
          <w:sz w:val="24"/>
          <w:szCs w:val="24"/>
        </w:rPr>
        <w:t xml:space="preserve"> διαθέτουν πιστοποιήσεις  για  CE, ROHS. Τα πιστοποιητικά θα πρέπει να κατατεθούν με την τεχνική προσφορά.</w:t>
      </w:r>
    </w:p>
    <w:p w14:paraId="23A498E3" w14:textId="77777777" w:rsidR="00C10087" w:rsidRPr="00983A69" w:rsidRDefault="00C10087" w:rsidP="00C10087">
      <w:pPr>
        <w:pStyle w:val="HEADER3"/>
        <w:spacing w:line="276" w:lineRule="auto"/>
        <w:ind w:left="1170" w:hanging="630"/>
        <w:rPr>
          <w:rFonts w:cs="Times New Roman"/>
          <w:b/>
          <w:bCs/>
          <w:sz w:val="24"/>
          <w:szCs w:val="24"/>
          <w:highlight w:val="lightGray"/>
        </w:rPr>
      </w:pPr>
      <w:r w:rsidRPr="00983A69">
        <w:rPr>
          <w:sz w:val="24"/>
          <w:szCs w:val="24"/>
        </w:rPr>
        <w:lastRenderedPageBreak/>
        <w:t xml:space="preserve">Κάθε οθόνη θα τροφοδοτείται, μέσω των απαραίτητων </w:t>
      </w:r>
      <w:r w:rsidRPr="00983A69">
        <w:rPr>
          <w:sz w:val="24"/>
          <w:szCs w:val="24"/>
          <w:lang w:val="en-US"/>
        </w:rPr>
        <w:t>controllers</w:t>
      </w:r>
      <w:r w:rsidRPr="00983A69">
        <w:rPr>
          <w:sz w:val="24"/>
          <w:szCs w:val="24"/>
        </w:rPr>
        <w:t xml:space="preserve"> (και μετατροπέων αν χρειάζονται) οι οποίοι θα προσφερθούν από τον ανάδοχο, από ανεξάρτητο σήμα εικόνας SDI 1080p/50 ή 1080</w:t>
      </w:r>
      <w:proofErr w:type="spellStart"/>
      <w:r w:rsidRPr="00983A69">
        <w:rPr>
          <w:sz w:val="24"/>
          <w:szCs w:val="24"/>
          <w:lang w:val="en-US"/>
        </w:rPr>
        <w:t>i</w:t>
      </w:r>
      <w:proofErr w:type="spellEnd"/>
      <w:r w:rsidRPr="00983A69">
        <w:rPr>
          <w:sz w:val="24"/>
          <w:szCs w:val="24"/>
        </w:rPr>
        <w:t xml:space="preserve">/50 που θα προέρχεται από τις τράπεζες μίξης εικόνας των στούντιο της ΕΡΤ. </w:t>
      </w:r>
      <w:bookmarkEnd w:id="163"/>
      <w:bookmarkEnd w:id="164"/>
    </w:p>
    <w:p w14:paraId="7C89F5EE" w14:textId="77777777" w:rsidR="00C10087" w:rsidRPr="00BF0B54" w:rsidRDefault="00C10087" w:rsidP="00C10087">
      <w:pPr>
        <w:pStyle w:val="HEADER2"/>
        <w:numPr>
          <w:ilvl w:val="1"/>
          <w:numId w:val="21"/>
        </w:numPr>
        <w:spacing w:line="276" w:lineRule="auto"/>
        <w:ind w:firstLine="0"/>
        <w:rPr>
          <w:sz w:val="24"/>
          <w:szCs w:val="24"/>
        </w:rPr>
      </w:pPr>
      <w:r w:rsidRPr="00BF0B54">
        <w:rPr>
          <w:sz w:val="24"/>
          <w:szCs w:val="24"/>
        </w:rPr>
        <w:t>ΕΙΔΙΚΑ ΤΕΧΝΙΚΑ ΧΑΡΑΚΤΗΡΙΣΤΙΚΑ</w:t>
      </w:r>
    </w:p>
    <w:p w14:paraId="53ACB7E0" w14:textId="77777777" w:rsidR="00C10087" w:rsidRPr="007E1208" w:rsidRDefault="00C10087" w:rsidP="00C10087">
      <w:pPr>
        <w:pStyle w:val="HEADER4"/>
        <w:tabs>
          <w:tab w:val="left" w:pos="1710"/>
        </w:tabs>
        <w:spacing w:line="276" w:lineRule="auto"/>
        <w:ind w:left="1710" w:hanging="900"/>
        <w:rPr>
          <w:sz w:val="24"/>
          <w:szCs w:val="24"/>
          <w:lang w:val="en-US"/>
        </w:rPr>
      </w:pPr>
      <w:proofErr w:type="spellStart"/>
      <w:r w:rsidRPr="007E1208">
        <w:rPr>
          <w:sz w:val="24"/>
          <w:szCs w:val="24"/>
          <w:lang w:val="en-US"/>
        </w:rPr>
        <w:t>Τύ</w:t>
      </w:r>
      <w:proofErr w:type="spellEnd"/>
      <w:r w:rsidRPr="007E1208">
        <w:rPr>
          <w:sz w:val="24"/>
          <w:szCs w:val="24"/>
          <w:lang w:val="en-US"/>
        </w:rPr>
        <w:t>πος led: SMD 3in1</w:t>
      </w:r>
      <w:r w:rsidRPr="007E1208">
        <w:rPr>
          <w:sz w:val="24"/>
          <w:szCs w:val="24"/>
        </w:rPr>
        <w:t>.</w:t>
      </w:r>
    </w:p>
    <w:p w14:paraId="2416F580" w14:textId="77777777" w:rsidR="00C10087" w:rsidRPr="00F15467" w:rsidRDefault="00C10087" w:rsidP="00C10087">
      <w:pPr>
        <w:pStyle w:val="HEADER4"/>
        <w:tabs>
          <w:tab w:val="left" w:pos="1710"/>
        </w:tabs>
        <w:spacing w:line="276" w:lineRule="auto"/>
        <w:ind w:left="1710" w:hanging="900"/>
        <w:rPr>
          <w:sz w:val="24"/>
          <w:szCs w:val="24"/>
        </w:rPr>
      </w:pPr>
      <w:r w:rsidRPr="007E1208">
        <w:rPr>
          <w:sz w:val="24"/>
          <w:szCs w:val="24"/>
          <w:lang w:val="en-US"/>
        </w:rPr>
        <w:t>Pixel</w:t>
      </w:r>
      <w:r w:rsidRPr="007D682D">
        <w:rPr>
          <w:sz w:val="24"/>
          <w:szCs w:val="24"/>
        </w:rPr>
        <w:t xml:space="preserve"> </w:t>
      </w:r>
      <w:r w:rsidRPr="007E1208">
        <w:rPr>
          <w:sz w:val="24"/>
          <w:szCs w:val="24"/>
          <w:lang w:val="en-US"/>
        </w:rPr>
        <w:t>pitch</w:t>
      </w:r>
      <w:r w:rsidRPr="007D682D">
        <w:rPr>
          <w:sz w:val="24"/>
          <w:szCs w:val="24"/>
        </w:rPr>
        <w:t xml:space="preserve"> ≤ </w:t>
      </w:r>
      <w:r>
        <w:rPr>
          <w:sz w:val="24"/>
          <w:szCs w:val="24"/>
        </w:rPr>
        <w:t xml:space="preserve">2 </w:t>
      </w:r>
      <w:r w:rsidRPr="007E1208">
        <w:rPr>
          <w:sz w:val="24"/>
          <w:szCs w:val="24"/>
          <w:lang w:val="en-US"/>
        </w:rPr>
        <w:t>mm</w:t>
      </w:r>
      <w:r w:rsidRPr="009B1A38">
        <w:rPr>
          <w:sz w:val="24"/>
          <w:szCs w:val="24"/>
        </w:rPr>
        <w:t>.</w:t>
      </w:r>
      <w:r>
        <w:rPr>
          <w:sz w:val="24"/>
          <w:szCs w:val="24"/>
        </w:rPr>
        <w:t xml:space="preserve"> </w:t>
      </w:r>
      <w:r w:rsidRPr="00F15467">
        <w:rPr>
          <w:sz w:val="24"/>
          <w:szCs w:val="24"/>
        </w:rPr>
        <w:t xml:space="preserve">Ο αριθμός των </w:t>
      </w:r>
      <w:r w:rsidRPr="00070F81">
        <w:rPr>
          <w:sz w:val="24"/>
          <w:szCs w:val="24"/>
          <w:lang w:val="en-US"/>
        </w:rPr>
        <w:t>pixels</w:t>
      </w:r>
      <w:r w:rsidRPr="00F15467">
        <w:rPr>
          <w:sz w:val="24"/>
          <w:szCs w:val="24"/>
        </w:rPr>
        <w:t xml:space="preserve"> καθέτως</w:t>
      </w:r>
      <w:r>
        <w:rPr>
          <w:sz w:val="24"/>
          <w:szCs w:val="24"/>
        </w:rPr>
        <w:t xml:space="preserve">, σε κάθε οθόνη, </w:t>
      </w:r>
      <w:r w:rsidRPr="00F15467">
        <w:rPr>
          <w:sz w:val="24"/>
          <w:szCs w:val="24"/>
        </w:rPr>
        <w:t>να είναι 1080</w:t>
      </w:r>
      <w:r>
        <w:rPr>
          <w:sz w:val="24"/>
          <w:szCs w:val="24"/>
        </w:rPr>
        <w:t>.</w:t>
      </w:r>
    </w:p>
    <w:p w14:paraId="1FD50346" w14:textId="77777777" w:rsidR="00C10087" w:rsidRDefault="00C10087" w:rsidP="00C10087">
      <w:pPr>
        <w:pStyle w:val="HEADER4"/>
        <w:tabs>
          <w:tab w:val="left" w:pos="1710"/>
        </w:tabs>
        <w:spacing w:line="276" w:lineRule="auto"/>
        <w:ind w:left="1710" w:hanging="900"/>
        <w:rPr>
          <w:sz w:val="24"/>
          <w:szCs w:val="24"/>
        </w:rPr>
      </w:pPr>
      <w:r w:rsidRPr="007E1208">
        <w:rPr>
          <w:sz w:val="24"/>
          <w:szCs w:val="24"/>
        </w:rPr>
        <w:t>Εσωτερικού χώρου, για συνεχή χρήση 24/7.</w:t>
      </w:r>
    </w:p>
    <w:p w14:paraId="49EB4AC1" w14:textId="77777777" w:rsidR="00C10087" w:rsidRPr="007E1208" w:rsidRDefault="00C10087" w:rsidP="00C10087">
      <w:pPr>
        <w:pStyle w:val="HEADER4"/>
        <w:tabs>
          <w:tab w:val="left" w:pos="1710"/>
        </w:tabs>
        <w:spacing w:line="276" w:lineRule="auto"/>
        <w:ind w:left="1710" w:hanging="900"/>
        <w:rPr>
          <w:sz w:val="24"/>
          <w:szCs w:val="24"/>
        </w:rPr>
      </w:pPr>
      <w:r>
        <w:rPr>
          <w:sz w:val="24"/>
          <w:szCs w:val="24"/>
        </w:rPr>
        <w:t>Τάση λειτουργίας 220-240</w:t>
      </w:r>
      <w:r w:rsidRPr="008006CC">
        <w:t xml:space="preserve"> </w:t>
      </w:r>
      <w:r>
        <w:t>VAC /50</w:t>
      </w:r>
      <w:r>
        <w:rPr>
          <w:lang w:val="en-US"/>
        </w:rPr>
        <w:t>Hz</w:t>
      </w:r>
    </w:p>
    <w:p w14:paraId="629F9C09" w14:textId="77777777" w:rsidR="00C10087" w:rsidRPr="007E1208" w:rsidRDefault="00C10087" w:rsidP="00C10087">
      <w:pPr>
        <w:pStyle w:val="HEADER4"/>
        <w:tabs>
          <w:tab w:val="left" w:pos="1710"/>
        </w:tabs>
        <w:spacing w:line="276" w:lineRule="auto"/>
        <w:ind w:left="1710" w:hanging="900"/>
        <w:rPr>
          <w:sz w:val="24"/>
          <w:szCs w:val="24"/>
        </w:rPr>
      </w:pPr>
      <w:r w:rsidRPr="007E1208">
        <w:rPr>
          <w:sz w:val="24"/>
          <w:szCs w:val="24"/>
        </w:rPr>
        <w:t xml:space="preserve">Διάρκεια ζωής του </w:t>
      </w:r>
      <w:r w:rsidRPr="007E1208">
        <w:rPr>
          <w:sz w:val="24"/>
          <w:szCs w:val="24"/>
          <w:lang w:val="en-US"/>
        </w:rPr>
        <w:t>Led</w:t>
      </w:r>
      <w:r w:rsidRPr="007E1208">
        <w:rPr>
          <w:sz w:val="24"/>
          <w:szCs w:val="24"/>
        </w:rPr>
        <w:t xml:space="preserve"> </w:t>
      </w:r>
      <w:r w:rsidRPr="007E1208">
        <w:rPr>
          <w:sz w:val="24"/>
          <w:szCs w:val="24"/>
          <w:lang w:val="en-US"/>
        </w:rPr>
        <w:t>Wall</w:t>
      </w:r>
      <w:r w:rsidRPr="007E1208">
        <w:rPr>
          <w:sz w:val="24"/>
          <w:szCs w:val="24"/>
        </w:rPr>
        <w:t xml:space="preserve">  ≥ 100.000 ώρες, με φωτεινότητα 50%.</w:t>
      </w:r>
    </w:p>
    <w:p w14:paraId="203201E1" w14:textId="77777777" w:rsidR="00C10087" w:rsidRPr="007E1208" w:rsidRDefault="00C10087" w:rsidP="00C10087">
      <w:pPr>
        <w:pStyle w:val="HEADER4"/>
        <w:tabs>
          <w:tab w:val="left" w:pos="1710"/>
        </w:tabs>
        <w:spacing w:line="276" w:lineRule="auto"/>
        <w:ind w:left="1710" w:hanging="900"/>
        <w:rPr>
          <w:sz w:val="24"/>
          <w:szCs w:val="24"/>
        </w:rPr>
      </w:pPr>
      <w:r w:rsidRPr="007E1208">
        <w:rPr>
          <w:sz w:val="24"/>
          <w:szCs w:val="24"/>
        </w:rPr>
        <w:t>Επεξεργασία χρώματος ≥ 1</w:t>
      </w:r>
      <w:r>
        <w:rPr>
          <w:sz w:val="24"/>
          <w:szCs w:val="24"/>
        </w:rPr>
        <w:t>4</w:t>
      </w:r>
      <w:r w:rsidRPr="007E1208">
        <w:rPr>
          <w:sz w:val="24"/>
          <w:szCs w:val="24"/>
        </w:rPr>
        <w:t xml:space="preserve"> </w:t>
      </w:r>
      <w:r w:rsidRPr="007E1208">
        <w:rPr>
          <w:sz w:val="24"/>
          <w:szCs w:val="24"/>
          <w:lang w:val="en-US"/>
        </w:rPr>
        <w:t>bits</w:t>
      </w:r>
      <w:r w:rsidRPr="007E1208">
        <w:rPr>
          <w:sz w:val="24"/>
          <w:szCs w:val="24"/>
        </w:rPr>
        <w:t xml:space="preserve">. </w:t>
      </w:r>
    </w:p>
    <w:p w14:paraId="397ECAD6" w14:textId="77777777" w:rsidR="00C10087" w:rsidRPr="007E1208" w:rsidRDefault="00C10087" w:rsidP="00C10087">
      <w:pPr>
        <w:pStyle w:val="HEADER4"/>
        <w:tabs>
          <w:tab w:val="left" w:pos="1710"/>
        </w:tabs>
        <w:spacing w:line="276" w:lineRule="auto"/>
        <w:ind w:left="1710" w:hanging="900"/>
        <w:rPr>
          <w:sz w:val="24"/>
          <w:szCs w:val="24"/>
          <w:lang w:val="en-US"/>
        </w:rPr>
      </w:pPr>
      <w:proofErr w:type="spellStart"/>
      <w:r w:rsidRPr="007E1208">
        <w:rPr>
          <w:sz w:val="24"/>
          <w:szCs w:val="24"/>
          <w:lang w:val="en-US"/>
        </w:rPr>
        <w:t>Φωτεινότητ</w:t>
      </w:r>
      <w:proofErr w:type="spellEnd"/>
      <w:r w:rsidRPr="007E1208">
        <w:rPr>
          <w:sz w:val="24"/>
          <w:szCs w:val="24"/>
          <w:lang w:val="en-US"/>
        </w:rPr>
        <w:t xml:space="preserve">α (luminance) ≥ </w:t>
      </w:r>
      <w:r>
        <w:rPr>
          <w:sz w:val="24"/>
          <w:szCs w:val="24"/>
          <w:lang w:val="en-US"/>
        </w:rPr>
        <w:t>6</w:t>
      </w:r>
      <w:r w:rsidRPr="007E1208">
        <w:rPr>
          <w:sz w:val="24"/>
          <w:szCs w:val="24"/>
          <w:lang w:val="en-US"/>
        </w:rPr>
        <w:t>00 cd/m2.</w:t>
      </w:r>
    </w:p>
    <w:p w14:paraId="50385320" w14:textId="77777777" w:rsidR="00C10087" w:rsidRPr="007E1208" w:rsidRDefault="00C10087" w:rsidP="00C10087">
      <w:pPr>
        <w:pStyle w:val="HEADER4"/>
        <w:tabs>
          <w:tab w:val="left" w:pos="1710"/>
        </w:tabs>
        <w:spacing w:line="276" w:lineRule="auto"/>
        <w:ind w:left="1710" w:hanging="900"/>
        <w:rPr>
          <w:sz w:val="24"/>
          <w:szCs w:val="24"/>
          <w:lang w:val="en-US"/>
        </w:rPr>
      </w:pPr>
      <w:r w:rsidRPr="007E1208">
        <w:rPr>
          <w:sz w:val="24"/>
          <w:szCs w:val="24"/>
          <w:lang w:val="en-US"/>
        </w:rPr>
        <w:t xml:space="preserve">Refresh rate ≥ </w:t>
      </w:r>
      <w:r>
        <w:rPr>
          <w:sz w:val="24"/>
          <w:szCs w:val="24"/>
        </w:rPr>
        <w:t>3</w:t>
      </w:r>
      <w:r w:rsidRPr="007E1208">
        <w:rPr>
          <w:sz w:val="24"/>
          <w:szCs w:val="24"/>
          <w:lang w:val="en-US"/>
        </w:rPr>
        <w:t>8</w:t>
      </w:r>
      <w:r>
        <w:rPr>
          <w:sz w:val="24"/>
          <w:szCs w:val="24"/>
          <w:lang w:val="en-US"/>
        </w:rPr>
        <w:t>4</w:t>
      </w:r>
      <w:r w:rsidRPr="007E1208">
        <w:rPr>
          <w:sz w:val="24"/>
          <w:szCs w:val="24"/>
          <w:lang w:val="en-US"/>
        </w:rPr>
        <w:t>0</w:t>
      </w:r>
      <w:r>
        <w:rPr>
          <w:sz w:val="24"/>
          <w:szCs w:val="24"/>
        </w:rPr>
        <w:t xml:space="preserve"> </w:t>
      </w:r>
      <w:proofErr w:type="spellStart"/>
      <w:r w:rsidRPr="003834D5">
        <w:rPr>
          <w:rFonts w:asciiTheme="minorHAnsi" w:eastAsia="MS Mincho" w:hAnsiTheme="minorHAnsi" w:cs="Arial"/>
        </w:rPr>
        <w:t>Hz</w:t>
      </w:r>
      <w:proofErr w:type="spellEnd"/>
      <w:r w:rsidRPr="007E1208">
        <w:rPr>
          <w:sz w:val="24"/>
          <w:szCs w:val="24"/>
          <w:lang w:val="en-US"/>
        </w:rPr>
        <w:t>.</w:t>
      </w:r>
    </w:p>
    <w:p w14:paraId="1BD9D53C" w14:textId="77777777" w:rsidR="00C10087" w:rsidRPr="007E1208" w:rsidRDefault="00C10087" w:rsidP="00C10087">
      <w:pPr>
        <w:pStyle w:val="HEADER4"/>
        <w:tabs>
          <w:tab w:val="left" w:pos="1710"/>
        </w:tabs>
        <w:spacing w:line="276" w:lineRule="auto"/>
        <w:ind w:left="1710" w:hanging="900"/>
        <w:rPr>
          <w:sz w:val="24"/>
          <w:szCs w:val="24"/>
          <w:lang w:val="en-US"/>
        </w:rPr>
      </w:pPr>
      <w:proofErr w:type="spellStart"/>
      <w:r w:rsidRPr="007E1208">
        <w:rPr>
          <w:sz w:val="24"/>
          <w:szCs w:val="24"/>
          <w:lang w:val="en-US"/>
        </w:rPr>
        <w:t>Λόγος</w:t>
      </w:r>
      <w:proofErr w:type="spellEnd"/>
      <w:r w:rsidRPr="007E1208">
        <w:rPr>
          <w:sz w:val="24"/>
          <w:szCs w:val="24"/>
          <w:lang w:val="en-US"/>
        </w:rPr>
        <w:t xml:space="preserve"> </w:t>
      </w:r>
      <w:proofErr w:type="spellStart"/>
      <w:r w:rsidRPr="007E1208">
        <w:rPr>
          <w:sz w:val="24"/>
          <w:szCs w:val="24"/>
          <w:lang w:val="en-US"/>
        </w:rPr>
        <w:t>στ</w:t>
      </w:r>
      <w:proofErr w:type="spellEnd"/>
      <w:r w:rsidRPr="007E1208">
        <w:rPr>
          <w:sz w:val="24"/>
          <w:szCs w:val="24"/>
          <w:lang w:val="en-US"/>
        </w:rPr>
        <w:t>ατικής α</w:t>
      </w:r>
      <w:proofErr w:type="spellStart"/>
      <w:r w:rsidRPr="007E1208">
        <w:rPr>
          <w:sz w:val="24"/>
          <w:szCs w:val="24"/>
          <w:lang w:val="en-US"/>
        </w:rPr>
        <w:t>ντίθεσης</w:t>
      </w:r>
      <w:proofErr w:type="spellEnd"/>
      <w:r w:rsidRPr="007E1208">
        <w:rPr>
          <w:sz w:val="24"/>
          <w:szCs w:val="24"/>
          <w:lang w:val="en-US"/>
        </w:rPr>
        <w:t xml:space="preserve"> (contrast) ≥ 4000:1.</w:t>
      </w:r>
    </w:p>
    <w:p w14:paraId="0ED613C6" w14:textId="77777777" w:rsidR="00C10087" w:rsidRPr="007E1208" w:rsidRDefault="00C10087" w:rsidP="00C10087">
      <w:pPr>
        <w:pStyle w:val="HEADER4"/>
        <w:tabs>
          <w:tab w:val="left" w:pos="1710"/>
        </w:tabs>
        <w:spacing w:line="276" w:lineRule="auto"/>
        <w:ind w:left="1710" w:hanging="900"/>
        <w:rPr>
          <w:sz w:val="24"/>
          <w:szCs w:val="24"/>
        </w:rPr>
      </w:pPr>
      <w:r w:rsidRPr="007E1208">
        <w:rPr>
          <w:sz w:val="24"/>
          <w:szCs w:val="24"/>
        </w:rPr>
        <w:t>Γωνία θέασης ≥ 1</w:t>
      </w:r>
      <w:r w:rsidRPr="00E0738E">
        <w:rPr>
          <w:sz w:val="24"/>
          <w:szCs w:val="24"/>
        </w:rPr>
        <w:t>4</w:t>
      </w:r>
      <w:r w:rsidRPr="007E1208">
        <w:rPr>
          <w:sz w:val="24"/>
          <w:szCs w:val="24"/>
        </w:rPr>
        <w:t>5</w:t>
      </w:r>
      <w:r w:rsidRPr="007E1208">
        <w:rPr>
          <w:sz w:val="24"/>
          <w:szCs w:val="24"/>
          <w:vertAlign w:val="superscript"/>
          <w:lang w:val="en-US"/>
        </w:rPr>
        <w:t>o</w:t>
      </w:r>
      <w:r w:rsidRPr="007E1208">
        <w:rPr>
          <w:sz w:val="24"/>
          <w:szCs w:val="24"/>
        </w:rPr>
        <w:t xml:space="preserve"> οριζόντια και ≥ 140</w:t>
      </w:r>
      <w:r w:rsidRPr="007E1208">
        <w:rPr>
          <w:sz w:val="24"/>
          <w:szCs w:val="24"/>
          <w:vertAlign w:val="superscript"/>
          <w:lang w:val="en-US"/>
        </w:rPr>
        <w:t>o</w:t>
      </w:r>
      <w:r w:rsidRPr="007E1208">
        <w:rPr>
          <w:sz w:val="24"/>
          <w:szCs w:val="24"/>
        </w:rPr>
        <w:t xml:space="preserve"> κατακόρυφα.</w:t>
      </w:r>
    </w:p>
    <w:p w14:paraId="45C15684" w14:textId="77777777" w:rsidR="00C10087" w:rsidRPr="007E1208" w:rsidRDefault="00C10087" w:rsidP="00C10087">
      <w:pPr>
        <w:pStyle w:val="HEADER4"/>
        <w:tabs>
          <w:tab w:val="left" w:pos="1710"/>
        </w:tabs>
        <w:spacing w:line="276" w:lineRule="auto"/>
        <w:ind w:left="1710" w:hanging="900"/>
        <w:rPr>
          <w:sz w:val="24"/>
          <w:szCs w:val="24"/>
        </w:rPr>
      </w:pPr>
      <w:r w:rsidRPr="007E1208">
        <w:rPr>
          <w:sz w:val="24"/>
          <w:szCs w:val="24"/>
        </w:rPr>
        <w:t>Ρύθμιση θερμοκρασίας χρώματος: 3.500</w:t>
      </w:r>
      <w:r w:rsidRPr="007E1208">
        <w:rPr>
          <w:sz w:val="24"/>
          <w:szCs w:val="24"/>
          <w:vertAlign w:val="superscript"/>
        </w:rPr>
        <w:t>ο</w:t>
      </w:r>
      <w:r w:rsidRPr="007E1208">
        <w:rPr>
          <w:sz w:val="24"/>
          <w:szCs w:val="24"/>
        </w:rPr>
        <w:t xml:space="preserve"> Κ – </w:t>
      </w:r>
      <w:r w:rsidRPr="00C43AF4">
        <w:rPr>
          <w:sz w:val="24"/>
          <w:szCs w:val="24"/>
        </w:rPr>
        <w:t>8</w:t>
      </w:r>
      <w:r w:rsidRPr="007E1208">
        <w:rPr>
          <w:sz w:val="24"/>
          <w:szCs w:val="24"/>
        </w:rPr>
        <w:t>.</w:t>
      </w:r>
      <w:r w:rsidRPr="00C43AF4">
        <w:rPr>
          <w:sz w:val="24"/>
          <w:szCs w:val="24"/>
        </w:rPr>
        <w:t>5</w:t>
      </w:r>
      <w:r w:rsidRPr="007E1208">
        <w:rPr>
          <w:sz w:val="24"/>
          <w:szCs w:val="24"/>
        </w:rPr>
        <w:t>00</w:t>
      </w:r>
      <w:r w:rsidRPr="007E1208">
        <w:rPr>
          <w:sz w:val="24"/>
          <w:szCs w:val="24"/>
          <w:vertAlign w:val="superscript"/>
        </w:rPr>
        <w:t>ο</w:t>
      </w:r>
      <w:r w:rsidRPr="007E1208">
        <w:rPr>
          <w:sz w:val="24"/>
          <w:szCs w:val="24"/>
        </w:rPr>
        <w:t xml:space="preserve"> Κ.</w:t>
      </w:r>
    </w:p>
    <w:p w14:paraId="2520D9A6" w14:textId="77777777" w:rsidR="00C10087" w:rsidRPr="007E1208" w:rsidRDefault="00C10087" w:rsidP="00C10087">
      <w:pPr>
        <w:pStyle w:val="HEADER4"/>
        <w:tabs>
          <w:tab w:val="left" w:pos="1710"/>
        </w:tabs>
        <w:spacing w:line="276" w:lineRule="auto"/>
        <w:ind w:left="1710" w:hanging="900"/>
        <w:rPr>
          <w:sz w:val="24"/>
          <w:szCs w:val="24"/>
        </w:rPr>
      </w:pPr>
      <w:r w:rsidRPr="007E1208">
        <w:rPr>
          <w:sz w:val="24"/>
          <w:szCs w:val="24"/>
        </w:rPr>
        <w:t>Τα πλαίσια στήριξης θα διαθέτουν εφεδρεία  στην παροχή σήματος εικόνας καθώς και στην παροχή τροφοδοσίας</w:t>
      </w:r>
      <w:r>
        <w:rPr>
          <w:sz w:val="24"/>
          <w:szCs w:val="24"/>
        </w:rPr>
        <w:t xml:space="preserve"> </w:t>
      </w:r>
      <w:r w:rsidRPr="00C43AF4">
        <w:rPr>
          <w:sz w:val="24"/>
          <w:szCs w:val="24"/>
        </w:rPr>
        <w:t>(</w:t>
      </w:r>
      <w:r>
        <w:rPr>
          <w:sz w:val="24"/>
          <w:szCs w:val="24"/>
        </w:rPr>
        <w:t>διπλό τροφοδοτικό)</w:t>
      </w:r>
      <w:r w:rsidRPr="007E1208">
        <w:rPr>
          <w:sz w:val="24"/>
          <w:szCs w:val="24"/>
        </w:rPr>
        <w:t xml:space="preserve">.  </w:t>
      </w:r>
    </w:p>
    <w:p w14:paraId="784A8B05" w14:textId="77777777" w:rsidR="00C10087" w:rsidRPr="007E1208" w:rsidRDefault="00C10087" w:rsidP="00C10087">
      <w:pPr>
        <w:pStyle w:val="HEADER4"/>
        <w:tabs>
          <w:tab w:val="left" w:pos="1710"/>
        </w:tabs>
        <w:spacing w:line="276" w:lineRule="auto"/>
        <w:ind w:left="1710" w:hanging="900"/>
        <w:rPr>
          <w:sz w:val="24"/>
          <w:szCs w:val="24"/>
        </w:rPr>
      </w:pPr>
      <w:r w:rsidRPr="007E1208">
        <w:rPr>
          <w:sz w:val="24"/>
          <w:szCs w:val="24"/>
        </w:rPr>
        <w:t>Τα πλακίδια (</w:t>
      </w:r>
      <w:r w:rsidRPr="007E1208">
        <w:rPr>
          <w:sz w:val="24"/>
          <w:szCs w:val="24"/>
          <w:lang w:val="en-US"/>
        </w:rPr>
        <w:t>Led</w:t>
      </w:r>
      <w:r w:rsidRPr="007E1208">
        <w:rPr>
          <w:sz w:val="24"/>
          <w:szCs w:val="24"/>
        </w:rPr>
        <w:t xml:space="preserve"> </w:t>
      </w:r>
      <w:r w:rsidRPr="007E1208">
        <w:rPr>
          <w:sz w:val="24"/>
          <w:szCs w:val="24"/>
          <w:lang w:val="en-US"/>
        </w:rPr>
        <w:t>tiles</w:t>
      </w:r>
      <w:r w:rsidRPr="007E1208">
        <w:rPr>
          <w:sz w:val="24"/>
          <w:szCs w:val="24"/>
        </w:rPr>
        <w:t xml:space="preserve">) θα αντικαθίστανται, σε περίπτωση βλάβης, από την πρόσθια όψη του </w:t>
      </w:r>
      <w:r w:rsidRPr="007E1208">
        <w:rPr>
          <w:sz w:val="24"/>
          <w:szCs w:val="24"/>
          <w:lang w:val="en-US"/>
        </w:rPr>
        <w:t>Led</w:t>
      </w:r>
      <w:r w:rsidRPr="007E1208">
        <w:rPr>
          <w:sz w:val="24"/>
          <w:szCs w:val="24"/>
        </w:rPr>
        <w:t xml:space="preserve"> </w:t>
      </w:r>
      <w:r w:rsidRPr="007E1208">
        <w:rPr>
          <w:sz w:val="24"/>
          <w:szCs w:val="24"/>
          <w:lang w:val="en-US"/>
        </w:rPr>
        <w:t>Wall</w:t>
      </w:r>
      <w:r w:rsidRPr="007E1208">
        <w:rPr>
          <w:sz w:val="24"/>
          <w:szCs w:val="24"/>
        </w:rPr>
        <w:t>.</w:t>
      </w:r>
    </w:p>
    <w:p w14:paraId="5EC4373A" w14:textId="77777777" w:rsidR="00C10087" w:rsidRDefault="00C10087" w:rsidP="00C10087">
      <w:pPr>
        <w:pStyle w:val="HEADER4"/>
        <w:tabs>
          <w:tab w:val="left" w:pos="1710"/>
        </w:tabs>
        <w:spacing w:line="276" w:lineRule="auto"/>
        <w:ind w:left="1710" w:hanging="900"/>
        <w:rPr>
          <w:sz w:val="24"/>
          <w:szCs w:val="24"/>
        </w:rPr>
      </w:pPr>
      <w:r>
        <w:rPr>
          <w:sz w:val="24"/>
          <w:szCs w:val="24"/>
        </w:rPr>
        <w:t xml:space="preserve">Κάθε οθόνη θα τροφοδοτείται από ανεξάρτητους </w:t>
      </w:r>
      <w:r>
        <w:rPr>
          <w:sz w:val="24"/>
          <w:szCs w:val="24"/>
          <w:lang w:val="en-US"/>
        </w:rPr>
        <w:t>controllers</w:t>
      </w:r>
      <w:r w:rsidRPr="006C4D46">
        <w:rPr>
          <w:sz w:val="24"/>
          <w:szCs w:val="24"/>
        </w:rPr>
        <w:t xml:space="preserve"> </w:t>
      </w:r>
      <w:r w:rsidRPr="00F86F18">
        <w:rPr>
          <w:sz w:val="24"/>
          <w:szCs w:val="24"/>
        </w:rPr>
        <w:t>(</w:t>
      </w:r>
      <w:r>
        <w:rPr>
          <w:sz w:val="24"/>
          <w:szCs w:val="24"/>
        </w:rPr>
        <w:t xml:space="preserve">κύριο και εφεδρικό) </w:t>
      </w:r>
      <w:r w:rsidRPr="007E1208">
        <w:rPr>
          <w:sz w:val="24"/>
          <w:szCs w:val="24"/>
        </w:rPr>
        <w:t xml:space="preserve">που θα υποστηρίζουν </w:t>
      </w:r>
      <w:r>
        <w:rPr>
          <w:sz w:val="24"/>
          <w:szCs w:val="24"/>
        </w:rPr>
        <w:t xml:space="preserve">εφεδρεία στην παροχή σήματος </w:t>
      </w:r>
      <w:r w:rsidRPr="007E1208">
        <w:rPr>
          <w:sz w:val="24"/>
          <w:szCs w:val="24"/>
        </w:rPr>
        <w:t>και την πλήρη  ανάλυση</w:t>
      </w:r>
      <w:r>
        <w:rPr>
          <w:sz w:val="24"/>
          <w:szCs w:val="24"/>
        </w:rPr>
        <w:t xml:space="preserve"> </w:t>
      </w:r>
      <w:r w:rsidRPr="007E1208">
        <w:rPr>
          <w:sz w:val="24"/>
          <w:szCs w:val="24"/>
        </w:rPr>
        <w:t xml:space="preserve">(συνολικό αριθμό των </w:t>
      </w:r>
      <w:r w:rsidRPr="007E1208">
        <w:rPr>
          <w:sz w:val="24"/>
          <w:szCs w:val="24"/>
          <w:lang w:val="en-US"/>
        </w:rPr>
        <w:t>pixel</w:t>
      </w:r>
      <w:r w:rsidRPr="007E1208">
        <w:rPr>
          <w:sz w:val="24"/>
          <w:szCs w:val="24"/>
        </w:rPr>
        <w:t>)</w:t>
      </w:r>
      <w:r>
        <w:rPr>
          <w:sz w:val="24"/>
          <w:szCs w:val="24"/>
        </w:rPr>
        <w:t>.</w:t>
      </w:r>
      <w:r w:rsidRPr="007E1208">
        <w:rPr>
          <w:sz w:val="24"/>
          <w:szCs w:val="24"/>
        </w:rPr>
        <w:t xml:space="preserve"> </w:t>
      </w:r>
      <w:r>
        <w:rPr>
          <w:sz w:val="24"/>
          <w:szCs w:val="24"/>
        </w:rPr>
        <w:t>Ε</w:t>
      </w:r>
      <w:r w:rsidRPr="007E1208">
        <w:rPr>
          <w:sz w:val="24"/>
          <w:szCs w:val="24"/>
        </w:rPr>
        <w:t>πιπλέον</w:t>
      </w:r>
      <w:r>
        <w:rPr>
          <w:sz w:val="24"/>
          <w:szCs w:val="24"/>
        </w:rPr>
        <w:t xml:space="preserve"> θα προσφερθούν </w:t>
      </w:r>
      <w:r w:rsidRPr="007E1208">
        <w:rPr>
          <w:sz w:val="24"/>
          <w:szCs w:val="24"/>
        </w:rPr>
        <w:t xml:space="preserve"> </w:t>
      </w:r>
      <w:r>
        <w:rPr>
          <w:sz w:val="24"/>
          <w:szCs w:val="24"/>
        </w:rPr>
        <w:t xml:space="preserve">δύο </w:t>
      </w:r>
      <w:r w:rsidRPr="007E1208">
        <w:rPr>
          <w:sz w:val="24"/>
          <w:szCs w:val="24"/>
        </w:rPr>
        <w:t xml:space="preserve"> </w:t>
      </w:r>
      <w:r w:rsidRPr="007E1208">
        <w:rPr>
          <w:sz w:val="24"/>
          <w:szCs w:val="24"/>
          <w:lang w:val="en-US"/>
        </w:rPr>
        <w:t>controller</w:t>
      </w:r>
      <w:r>
        <w:rPr>
          <w:sz w:val="24"/>
          <w:szCs w:val="24"/>
          <w:lang w:val="en-US"/>
        </w:rPr>
        <w:t>s</w:t>
      </w:r>
      <w:r>
        <w:rPr>
          <w:sz w:val="24"/>
          <w:szCs w:val="24"/>
        </w:rPr>
        <w:t xml:space="preserve"> </w:t>
      </w:r>
      <w:r w:rsidRPr="007E1208">
        <w:rPr>
          <w:sz w:val="24"/>
          <w:szCs w:val="24"/>
        </w:rPr>
        <w:t>ως ανταλλακτικά</w:t>
      </w:r>
      <w:r>
        <w:rPr>
          <w:sz w:val="24"/>
          <w:szCs w:val="24"/>
        </w:rPr>
        <w:t xml:space="preserve"> (σύνολο δεκατέσσερις)</w:t>
      </w:r>
      <w:r w:rsidRPr="007E1208">
        <w:rPr>
          <w:sz w:val="24"/>
          <w:szCs w:val="24"/>
        </w:rPr>
        <w:t>.</w:t>
      </w:r>
      <w:r>
        <w:rPr>
          <w:sz w:val="24"/>
          <w:szCs w:val="24"/>
        </w:rPr>
        <w:t xml:space="preserve">  </w:t>
      </w:r>
    </w:p>
    <w:p w14:paraId="28878204" w14:textId="77777777" w:rsidR="00C10087" w:rsidRPr="007E1208" w:rsidRDefault="00C10087" w:rsidP="00C10087">
      <w:pPr>
        <w:pStyle w:val="HEADER4"/>
        <w:tabs>
          <w:tab w:val="left" w:pos="1710"/>
        </w:tabs>
        <w:spacing w:line="276" w:lineRule="auto"/>
        <w:ind w:left="1710" w:hanging="900"/>
        <w:rPr>
          <w:sz w:val="24"/>
          <w:szCs w:val="24"/>
        </w:rPr>
      </w:pPr>
      <w:r w:rsidRPr="007E1208">
        <w:rPr>
          <w:sz w:val="24"/>
          <w:szCs w:val="24"/>
        </w:rPr>
        <w:t xml:space="preserve">Η εγκατάσταση των συστημάτων </w:t>
      </w:r>
      <w:r>
        <w:rPr>
          <w:sz w:val="24"/>
          <w:szCs w:val="24"/>
        </w:rPr>
        <w:t>στο</w:t>
      </w:r>
      <w:r w:rsidRPr="007E1208">
        <w:rPr>
          <w:sz w:val="24"/>
          <w:szCs w:val="24"/>
        </w:rPr>
        <w:t xml:space="preserve"> στούντιο της ΕΡΤ, η εσωτερική  διασύνδεσή </w:t>
      </w:r>
      <w:r>
        <w:rPr>
          <w:sz w:val="24"/>
          <w:szCs w:val="24"/>
        </w:rPr>
        <w:t>τους, η ρύθμισή τους</w:t>
      </w:r>
      <w:r w:rsidRPr="007E1208">
        <w:rPr>
          <w:sz w:val="24"/>
          <w:szCs w:val="24"/>
        </w:rPr>
        <w:t xml:space="preserve"> και η παραμετροποίηση του λογισμικού για την υλοποίηση </w:t>
      </w:r>
      <w:proofErr w:type="spellStart"/>
      <w:r w:rsidRPr="007E1208">
        <w:rPr>
          <w:sz w:val="24"/>
          <w:szCs w:val="24"/>
        </w:rPr>
        <w:t>daisy</w:t>
      </w:r>
      <w:proofErr w:type="spellEnd"/>
      <w:r w:rsidRPr="007E1208">
        <w:rPr>
          <w:sz w:val="24"/>
          <w:szCs w:val="24"/>
        </w:rPr>
        <w:t xml:space="preserve"> </w:t>
      </w:r>
      <w:proofErr w:type="spellStart"/>
      <w:r w:rsidRPr="007E1208">
        <w:rPr>
          <w:sz w:val="24"/>
          <w:szCs w:val="24"/>
        </w:rPr>
        <w:t>chain</w:t>
      </w:r>
      <w:proofErr w:type="spellEnd"/>
      <w:r w:rsidRPr="007E1208">
        <w:rPr>
          <w:sz w:val="24"/>
          <w:szCs w:val="24"/>
        </w:rPr>
        <w:t xml:space="preserve"> των οθονών μεταξύ τους θα είναι ευθύνη της ανάδοχου εταιρείας, η οποία θα προσφέρει το σύνολο των υλικών που απαιτούνται και για την στήριξη </w:t>
      </w:r>
      <w:r>
        <w:rPr>
          <w:sz w:val="24"/>
          <w:szCs w:val="24"/>
        </w:rPr>
        <w:t xml:space="preserve">(βάσεις όπως περιγράφονται στην επόμενη παράγραφο) </w:t>
      </w:r>
      <w:r w:rsidRPr="007E1208">
        <w:rPr>
          <w:sz w:val="24"/>
          <w:szCs w:val="24"/>
        </w:rPr>
        <w:t xml:space="preserve">και τη διασύνδεσή </w:t>
      </w:r>
      <w:r>
        <w:rPr>
          <w:sz w:val="24"/>
          <w:szCs w:val="24"/>
        </w:rPr>
        <w:t>τους</w:t>
      </w:r>
      <w:r w:rsidRPr="007E1208">
        <w:rPr>
          <w:sz w:val="24"/>
          <w:szCs w:val="24"/>
        </w:rPr>
        <w:t xml:space="preserve">. Η ΕΡΤ θα διαθέσει μόνο τα καλώδια </w:t>
      </w:r>
      <w:r w:rsidRPr="007E1208">
        <w:rPr>
          <w:sz w:val="24"/>
          <w:szCs w:val="24"/>
          <w:lang w:val="en-US"/>
        </w:rPr>
        <w:t>video</w:t>
      </w:r>
      <w:r w:rsidRPr="007E1208">
        <w:rPr>
          <w:sz w:val="24"/>
          <w:szCs w:val="24"/>
        </w:rPr>
        <w:t xml:space="preserve"> σημάτων  </w:t>
      </w:r>
      <w:r w:rsidRPr="007E1208">
        <w:rPr>
          <w:sz w:val="24"/>
          <w:szCs w:val="24"/>
          <w:lang w:val="en-US"/>
        </w:rPr>
        <w:t>SDI</w:t>
      </w:r>
      <w:r>
        <w:rPr>
          <w:sz w:val="24"/>
          <w:szCs w:val="24"/>
        </w:rPr>
        <w:t xml:space="preserve">. </w:t>
      </w:r>
      <w:r w:rsidRPr="007E1208">
        <w:rPr>
          <w:sz w:val="24"/>
          <w:szCs w:val="24"/>
        </w:rPr>
        <w:t>Μαζί με την τεχνική προσφορά</w:t>
      </w:r>
      <w:r>
        <w:rPr>
          <w:sz w:val="24"/>
          <w:szCs w:val="24"/>
        </w:rPr>
        <w:t xml:space="preserve">, όπως προαναφέρθηκε,  θα πρέπει να </w:t>
      </w:r>
      <w:r w:rsidRPr="007E1208">
        <w:rPr>
          <w:sz w:val="24"/>
          <w:szCs w:val="24"/>
        </w:rPr>
        <w:t xml:space="preserve">κατατεθούν </w:t>
      </w:r>
      <w:r>
        <w:rPr>
          <w:sz w:val="24"/>
          <w:szCs w:val="24"/>
        </w:rPr>
        <w:t xml:space="preserve">και </w:t>
      </w:r>
      <w:r w:rsidRPr="007E1208">
        <w:rPr>
          <w:sz w:val="24"/>
          <w:szCs w:val="24"/>
        </w:rPr>
        <w:t xml:space="preserve">τα σχέδια </w:t>
      </w:r>
      <w:r>
        <w:rPr>
          <w:sz w:val="24"/>
          <w:szCs w:val="24"/>
        </w:rPr>
        <w:t xml:space="preserve">της διασύνδεσης </w:t>
      </w:r>
      <w:r w:rsidRPr="007E1208">
        <w:rPr>
          <w:sz w:val="24"/>
          <w:szCs w:val="24"/>
        </w:rPr>
        <w:t xml:space="preserve"> </w:t>
      </w:r>
      <w:r>
        <w:rPr>
          <w:sz w:val="24"/>
          <w:szCs w:val="24"/>
        </w:rPr>
        <w:t xml:space="preserve">και της </w:t>
      </w:r>
      <w:r w:rsidRPr="007E1208">
        <w:rPr>
          <w:sz w:val="24"/>
          <w:szCs w:val="24"/>
        </w:rPr>
        <w:t>εγκατάστασης.</w:t>
      </w:r>
    </w:p>
    <w:p w14:paraId="7193940A" w14:textId="77777777" w:rsidR="00C10087" w:rsidRPr="003411BF" w:rsidRDefault="00C10087" w:rsidP="00C10087">
      <w:pPr>
        <w:pStyle w:val="HEADER4"/>
        <w:tabs>
          <w:tab w:val="left" w:pos="1710"/>
        </w:tabs>
        <w:spacing w:line="276" w:lineRule="auto"/>
        <w:ind w:left="1710" w:hanging="900"/>
        <w:rPr>
          <w:b/>
          <w:bCs/>
          <w:sz w:val="24"/>
          <w:szCs w:val="24"/>
          <w:u w:val="single"/>
        </w:rPr>
      </w:pPr>
      <w:r w:rsidRPr="00611F91">
        <w:rPr>
          <w:sz w:val="24"/>
          <w:szCs w:val="24"/>
        </w:rPr>
        <w:t xml:space="preserve">Οι προσφερόμενες βάσεις θα είναι </w:t>
      </w:r>
      <w:proofErr w:type="spellStart"/>
      <w:r w:rsidRPr="00611F91">
        <w:rPr>
          <w:sz w:val="24"/>
          <w:szCs w:val="24"/>
        </w:rPr>
        <w:t>επιδαπέδιες</w:t>
      </w:r>
      <w:proofErr w:type="spellEnd"/>
      <w:r w:rsidRPr="00611F91">
        <w:rPr>
          <w:sz w:val="24"/>
          <w:szCs w:val="24"/>
        </w:rPr>
        <w:t xml:space="preserve">, </w:t>
      </w:r>
      <w:proofErr w:type="spellStart"/>
      <w:r w:rsidRPr="00611F91">
        <w:rPr>
          <w:sz w:val="24"/>
          <w:szCs w:val="24"/>
        </w:rPr>
        <w:t>βαρέως</w:t>
      </w:r>
      <w:proofErr w:type="spellEnd"/>
      <w:r w:rsidRPr="00611F91">
        <w:rPr>
          <w:sz w:val="24"/>
          <w:szCs w:val="24"/>
        </w:rPr>
        <w:t xml:space="preserve"> τύπου και θα εξασφαλίζουν την ομαλή συνοχή των πλακιδίων (</w:t>
      </w:r>
      <w:r w:rsidRPr="00611F91">
        <w:rPr>
          <w:sz w:val="24"/>
          <w:szCs w:val="24"/>
          <w:lang w:val="en-US"/>
        </w:rPr>
        <w:t>Led</w:t>
      </w:r>
      <w:r w:rsidRPr="00611F91">
        <w:rPr>
          <w:sz w:val="24"/>
          <w:szCs w:val="24"/>
        </w:rPr>
        <w:t xml:space="preserve"> </w:t>
      </w:r>
      <w:r w:rsidRPr="00611F91">
        <w:rPr>
          <w:sz w:val="24"/>
          <w:szCs w:val="24"/>
          <w:lang w:val="en-US"/>
        </w:rPr>
        <w:t>tiles</w:t>
      </w:r>
      <w:r w:rsidRPr="00611F91">
        <w:rPr>
          <w:sz w:val="24"/>
          <w:szCs w:val="24"/>
        </w:rPr>
        <w:t>) χωρίς διάκενα. Οι οθόνες θα ενταχθούν σε υπάρχοντα ή μελλοντικά σκηνικά της ΕΡΤ και η απόστασή  από το δάπεδο θα είναι 50 περίπου εκατοστά.</w:t>
      </w:r>
      <w:bookmarkStart w:id="165" w:name="OLE_LINK50"/>
      <w:bookmarkStart w:id="166" w:name="OLE_LINK51"/>
    </w:p>
    <w:p w14:paraId="45A33380" w14:textId="77777777" w:rsidR="00C10087" w:rsidRPr="00611F91" w:rsidRDefault="00C10087" w:rsidP="00C10087">
      <w:pPr>
        <w:pStyle w:val="HEADER4"/>
        <w:tabs>
          <w:tab w:val="left" w:pos="1710"/>
        </w:tabs>
        <w:spacing w:line="276" w:lineRule="auto"/>
        <w:ind w:left="1710" w:hanging="900"/>
        <w:rPr>
          <w:b/>
          <w:bCs/>
          <w:sz w:val="24"/>
          <w:szCs w:val="24"/>
          <w:u w:val="single"/>
        </w:rPr>
      </w:pPr>
      <w:r>
        <w:rPr>
          <w:sz w:val="24"/>
          <w:szCs w:val="24"/>
        </w:rPr>
        <w:lastRenderedPageBreak/>
        <w:t>Οι υποψήφιοι ανάδοχοι πριν την κατάθεση της τεχνικής προσφοράς θα έχουν τη δυνατότητα αυτοψίας του χώρου της εγκατάστασης (στούντιο 4 της ΕΡΤ, Λ. Μεσογείων 432, Αγία Παρασκευή) κατόπιν συνεννόησης με τον Δ/</w:t>
      </w:r>
      <w:proofErr w:type="spellStart"/>
      <w:r>
        <w:rPr>
          <w:sz w:val="24"/>
          <w:szCs w:val="24"/>
        </w:rPr>
        <w:t>ντή</w:t>
      </w:r>
      <w:proofErr w:type="spellEnd"/>
      <w:r>
        <w:rPr>
          <w:sz w:val="24"/>
          <w:szCs w:val="24"/>
        </w:rPr>
        <w:t xml:space="preserve"> Λειτουργίας Τηλεόρασης της ΕΡΤ </w:t>
      </w:r>
      <w:proofErr w:type="spellStart"/>
      <w:r>
        <w:rPr>
          <w:sz w:val="24"/>
          <w:szCs w:val="24"/>
        </w:rPr>
        <w:t>κο</w:t>
      </w:r>
      <w:proofErr w:type="spellEnd"/>
      <w:r>
        <w:rPr>
          <w:sz w:val="24"/>
          <w:szCs w:val="24"/>
        </w:rPr>
        <w:t xml:space="preserve"> Λάμπρο </w:t>
      </w:r>
      <w:proofErr w:type="spellStart"/>
      <w:r>
        <w:rPr>
          <w:sz w:val="24"/>
          <w:szCs w:val="24"/>
        </w:rPr>
        <w:t>Μαγγέρα</w:t>
      </w:r>
      <w:proofErr w:type="spellEnd"/>
      <w:r w:rsidRPr="00701D32">
        <w:rPr>
          <w:sz w:val="24"/>
          <w:szCs w:val="24"/>
        </w:rPr>
        <w:t xml:space="preserve"> (</w:t>
      </w:r>
      <w:proofErr w:type="spellStart"/>
      <w:r>
        <w:rPr>
          <w:sz w:val="24"/>
          <w:szCs w:val="24"/>
        </w:rPr>
        <w:t>τηλ</w:t>
      </w:r>
      <w:proofErr w:type="spellEnd"/>
      <w:r>
        <w:rPr>
          <w:sz w:val="24"/>
          <w:szCs w:val="24"/>
        </w:rPr>
        <w:t xml:space="preserve"> 210 607 2536).</w:t>
      </w:r>
    </w:p>
    <w:p w14:paraId="20FB96AF" w14:textId="77777777" w:rsidR="00C10087" w:rsidRPr="007E1208" w:rsidRDefault="00C10087" w:rsidP="00C10087">
      <w:pPr>
        <w:pStyle w:val="HEADER1"/>
        <w:numPr>
          <w:ilvl w:val="0"/>
          <w:numId w:val="21"/>
        </w:numPr>
        <w:tabs>
          <w:tab w:val="clear" w:pos="360"/>
          <w:tab w:val="num" w:pos="284"/>
        </w:tabs>
        <w:spacing w:line="276" w:lineRule="auto"/>
        <w:ind w:left="284" w:hanging="284"/>
      </w:pPr>
      <w:bookmarkStart w:id="167" w:name="_Toc131537689"/>
      <w:r w:rsidRPr="007E1208">
        <w:t>ΣΤΟΙΧΕΙΑ ΠΡΟΣΦΟΡΩΝ</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7"/>
    </w:p>
    <w:p w14:paraId="6ED0819A" w14:textId="77777777" w:rsidR="00C10087" w:rsidRPr="007E1208" w:rsidRDefault="00C10087" w:rsidP="00C10087">
      <w:pPr>
        <w:pStyle w:val="HEADER2"/>
        <w:numPr>
          <w:ilvl w:val="1"/>
          <w:numId w:val="21"/>
        </w:numPr>
        <w:spacing w:line="276" w:lineRule="auto"/>
        <w:ind w:firstLine="0"/>
        <w:rPr>
          <w:sz w:val="24"/>
          <w:szCs w:val="24"/>
        </w:rPr>
      </w:pPr>
      <w:bookmarkStart w:id="168" w:name="_Toc131537690"/>
      <w:bookmarkEnd w:id="165"/>
      <w:bookmarkEnd w:id="166"/>
      <w:r w:rsidRPr="007E1208">
        <w:rPr>
          <w:sz w:val="24"/>
          <w:szCs w:val="24"/>
        </w:rPr>
        <w:t>ΤΕΧΝΙΚΕΣ ΠΡΟΣΦΟΡΕΣ</w:t>
      </w:r>
      <w:bookmarkEnd w:id="168"/>
    </w:p>
    <w:p w14:paraId="5008DC77" w14:textId="77777777" w:rsidR="00C10087" w:rsidRPr="007E1208" w:rsidRDefault="00C10087" w:rsidP="00C10087">
      <w:pPr>
        <w:pStyle w:val="TEXT2"/>
        <w:spacing w:before="120" w:beforeAutospacing="0" w:after="120" w:afterAutospacing="0" w:line="276" w:lineRule="auto"/>
        <w:rPr>
          <w:sz w:val="24"/>
          <w:szCs w:val="24"/>
        </w:rPr>
      </w:pPr>
      <w:r w:rsidRPr="007E1208">
        <w:rPr>
          <w:sz w:val="24"/>
          <w:szCs w:val="24"/>
        </w:rPr>
        <w:t>Οι τεχνικές προσφορές πρέπει να περιλαμβάνουν τα παρακάτω στοιχεία:</w:t>
      </w:r>
    </w:p>
    <w:p w14:paraId="7EFEB43E" w14:textId="2213DCDD" w:rsidR="00C10087" w:rsidRPr="007E1208" w:rsidRDefault="00C10087" w:rsidP="00C10087">
      <w:pPr>
        <w:pStyle w:val="HEADER3"/>
        <w:spacing w:line="276" w:lineRule="auto"/>
        <w:ind w:left="1170" w:hanging="630"/>
        <w:rPr>
          <w:sz w:val="24"/>
          <w:szCs w:val="24"/>
        </w:rPr>
      </w:pPr>
      <w:r w:rsidRPr="007E1208">
        <w:rPr>
          <w:sz w:val="24"/>
          <w:szCs w:val="24"/>
        </w:rPr>
        <w:t>Σαφείς και αναλυτικές, κατά παράγραφο, απαντήσεις στις απαιτήσεις των  τεχνικών προδιαγραφών για την συμφωνία των τεχνικών χαρακτηριστικών του προσφερόμενου εξοπλισμού με τους αντίστοιχους όρους. Οι απαντήσεις να τεκμηριώνονται με παραπομπές στα έντυπα</w:t>
      </w:r>
      <w:r w:rsidR="002C7D12">
        <w:rPr>
          <w:sz w:val="24"/>
          <w:szCs w:val="24"/>
        </w:rPr>
        <w:t>,</w:t>
      </w:r>
      <w:r w:rsidRPr="007E1208">
        <w:rPr>
          <w:sz w:val="24"/>
          <w:szCs w:val="24"/>
        </w:rPr>
        <w:t xml:space="preserve"> </w:t>
      </w:r>
      <w:r w:rsidR="002C7D12">
        <w:rPr>
          <w:sz w:val="24"/>
        </w:rPr>
        <w:t>στα επίσημα τεχνικά φυλλάδια</w:t>
      </w:r>
      <w:r w:rsidR="002C7D12" w:rsidRPr="007E1208">
        <w:rPr>
          <w:sz w:val="24"/>
          <w:szCs w:val="24"/>
        </w:rPr>
        <w:t xml:space="preserve"> </w:t>
      </w:r>
      <w:r w:rsidRPr="007E1208">
        <w:rPr>
          <w:sz w:val="24"/>
          <w:szCs w:val="24"/>
        </w:rPr>
        <w:t>ή τις δηλώσεις του κατασκευαστή</w:t>
      </w:r>
      <w:r w:rsidR="006C42B6">
        <w:rPr>
          <w:sz w:val="24"/>
          <w:szCs w:val="24"/>
        </w:rPr>
        <w:t xml:space="preserve">, </w:t>
      </w:r>
      <w:r w:rsidR="006C42B6" w:rsidRPr="006C42B6">
        <w:rPr>
          <w:sz w:val="24"/>
        </w:rPr>
        <w:t xml:space="preserve"> </w:t>
      </w:r>
      <w:r w:rsidR="006C42B6">
        <w:rPr>
          <w:sz w:val="24"/>
        </w:rPr>
        <w:t xml:space="preserve">τα οποία πρέπει να υποβληθούν </w:t>
      </w:r>
      <w:r w:rsidR="00F37D2E">
        <w:rPr>
          <w:sz w:val="24"/>
        </w:rPr>
        <w:t xml:space="preserve">με </w:t>
      </w:r>
      <w:r w:rsidR="006C42B6">
        <w:rPr>
          <w:sz w:val="24"/>
        </w:rPr>
        <w:t>την τεχνική προσφορά</w:t>
      </w:r>
      <w:r w:rsidRPr="007E1208">
        <w:rPr>
          <w:sz w:val="24"/>
          <w:szCs w:val="24"/>
        </w:rPr>
        <w:t>.</w:t>
      </w:r>
    </w:p>
    <w:p w14:paraId="0C55A7C3" w14:textId="77777777" w:rsidR="00C10087" w:rsidRPr="007E1208" w:rsidRDefault="00C10087" w:rsidP="00C10087">
      <w:pPr>
        <w:pStyle w:val="HEADER3"/>
        <w:spacing w:line="276" w:lineRule="auto"/>
        <w:ind w:left="1170" w:hanging="630"/>
        <w:rPr>
          <w:sz w:val="24"/>
          <w:szCs w:val="24"/>
        </w:rPr>
      </w:pPr>
      <w:r w:rsidRPr="007E1208">
        <w:rPr>
          <w:sz w:val="24"/>
          <w:szCs w:val="24"/>
        </w:rPr>
        <w:t>Συγκρότηση του υλικού των προσφερόμενων μονάδων και υλικών.</w:t>
      </w:r>
    </w:p>
    <w:p w14:paraId="4D11936B" w14:textId="77777777" w:rsidR="00C10087" w:rsidRPr="007E1208" w:rsidRDefault="00C10087" w:rsidP="00C10087">
      <w:pPr>
        <w:pStyle w:val="HEADER3"/>
        <w:spacing w:line="276" w:lineRule="auto"/>
        <w:ind w:left="1170" w:hanging="630"/>
        <w:rPr>
          <w:sz w:val="24"/>
          <w:szCs w:val="24"/>
        </w:rPr>
      </w:pPr>
      <w:r w:rsidRPr="007E1208">
        <w:rPr>
          <w:sz w:val="24"/>
          <w:szCs w:val="24"/>
        </w:rPr>
        <w:t>Πλήρεις τεχνικές περιγραφές και φωτογραφίες κάθε συσκευής, βάσει επίσημων τεχνικών φυλλαδίων του κατασκευαστή.</w:t>
      </w:r>
    </w:p>
    <w:p w14:paraId="365156D3" w14:textId="77777777" w:rsidR="00C10087" w:rsidRPr="007E1208" w:rsidRDefault="00C10087" w:rsidP="00C10087">
      <w:pPr>
        <w:pStyle w:val="HEADER3"/>
        <w:spacing w:line="276" w:lineRule="auto"/>
        <w:ind w:left="1170" w:hanging="630"/>
        <w:rPr>
          <w:sz w:val="24"/>
          <w:szCs w:val="24"/>
        </w:rPr>
      </w:pPr>
      <w:r w:rsidRPr="007E1208">
        <w:rPr>
          <w:sz w:val="24"/>
          <w:szCs w:val="24"/>
        </w:rPr>
        <w:t xml:space="preserve">Αναλυτική περιγραφή των δυνατοτήτων παροχής </w:t>
      </w:r>
      <w:proofErr w:type="spellStart"/>
      <w:r w:rsidRPr="007E1208">
        <w:rPr>
          <w:sz w:val="24"/>
          <w:szCs w:val="24"/>
        </w:rPr>
        <w:t>service</w:t>
      </w:r>
      <w:proofErr w:type="spellEnd"/>
      <w:r w:rsidRPr="007E1208">
        <w:rPr>
          <w:sz w:val="24"/>
          <w:szCs w:val="24"/>
        </w:rPr>
        <w:t xml:space="preserve"> και ανταλλακτικών. </w:t>
      </w:r>
    </w:p>
    <w:p w14:paraId="697CA628" w14:textId="77777777" w:rsidR="00C10087" w:rsidRPr="007E1208" w:rsidRDefault="00C10087" w:rsidP="00C10087">
      <w:pPr>
        <w:pStyle w:val="HEADER3"/>
        <w:spacing w:line="276" w:lineRule="auto"/>
        <w:ind w:left="1170" w:hanging="630"/>
        <w:rPr>
          <w:sz w:val="24"/>
          <w:szCs w:val="24"/>
        </w:rPr>
      </w:pPr>
      <w:r w:rsidRPr="007E1208">
        <w:rPr>
          <w:sz w:val="24"/>
          <w:szCs w:val="24"/>
        </w:rPr>
        <w:t>Χρόνο εγγύησης, όχι μικρότερο των τριών ετών από την ημερομηνία οριστικής παραλαβής των υλικών. H εγγύηση θα είναι της κατασκευάστριας εταιρείας και θα ισχύει για τη χώρα μας.</w:t>
      </w:r>
    </w:p>
    <w:p w14:paraId="6DFF2DA3" w14:textId="77777777" w:rsidR="00C10087" w:rsidRPr="007E1208" w:rsidRDefault="00C10087" w:rsidP="00C10087">
      <w:pPr>
        <w:pStyle w:val="HEADER3"/>
        <w:spacing w:line="276" w:lineRule="auto"/>
        <w:ind w:left="1170" w:hanging="630"/>
        <w:rPr>
          <w:sz w:val="24"/>
          <w:szCs w:val="24"/>
        </w:rPr>
      </w:pPr>
      <w:r w:rsidRPr="007E1208">
        <w:rPr>
          <w:sz w:val="24"/>
          <w:szCs w:val="24"/>
        </w:rPr>
        <w:t>Κατά την διάρκεια της εγγύησης οποιαδήποτε βλάβη δεν οφείλεται σε κακή χρήση, θα διορθώνεται αμέσως και με δαπάνες του προμηθευτή. Σε περίπτωση συνεχούς επανάληψης βλαβών, ο προμηθευτής υποχρεούται να αντικαταστήσει την βαθμίδα ή και το μηχάνημα ολόκληρο κατά περίπτωση.</w:t>
      </w:r>
    </w:p>
    <w:p w14:paraId="7186AFA3" w14:textId="77777777" w:rsidR="00C10087" w:rsidRPr="007E1208" w:rsidRDefault="00C10087" w:rsidP="00C10087">
      <w:pPr>
        <w:pStyle w:val="HEADER3"/>
        <w:spacing w:line="276" w:lineRule="auto"/>
        <w:ind w:left="1170" w:hanging="630"/>
        <w:rPr>
          <w:sz w:val="24"/>
          <w:szCs w:val="24"/>
        </w:rPr>
      </w:pPr>
      <w:r w:rsidRPr="007E1208">
        <w:rPr>
          <w:sz w:val="24"/>
          <w:szCs w:val="24"/>
        </w:rPr>
        <w:t xml:space="preserve">Κάθε μονάδα που αντικαθίσταται ή επισκευάζεται, θα καλύπτεται με εγγύηση τουλάχιστον </w:t>
      </w:r>
      <w:r>
        <w:rPr>
          <w:sz w:val="24"/>
          <w:szCs w:val="24"/>
        </w:rPr>
        <w:t>ενός έτους</w:t>
      </w:r>
      <w:r w:rsidRPr="007E1208">
        <w:rPr>
          <w:sz w:val="24"/>
          <w:szCs w:val="24"/>
        </w:rPr>
        <w:t xml:space="preserve"> κι όχι μικρότερη από το υπόλοιπο του χρόνου εγγύησης του μηχανήματος στο οποίο ανήκει.</w:t>
      </w:r>
    </w:p>
    <w:p w14:paraId="570CEFEF" w14:textId="77777777" w:rsidR="00C10087" w:rsidRPr="007E1208" w:rsidRDefault="00C10087" w:rsidP="00C10087">
      <w:pPr>
        <w:pStyle w:val="HEADER3"/>
        <w:spacing w:line="276" w:lineRule="auto"/>
        <w:ind w:left="1170" w:hanging="630"/>
        <w:rPr>
          <w:sz w:val="24"/>
          <w:szCs w:val="24"/>
        </w:rPr>
      </w:pPr>
      <w:r w:rsidRPr="007E1208">
        <w:rPr>
          <w:sz w:val="24"/>
          <w:szCs w:val="24"/>
        </w:rPr>
        <w:t xml:space="preserve">Χρόνο παράδοσης </w:t>
      </w:r>
      <w:r>
        <w:rPr>
          <w:sz w:val="24"/>
          <w:szCs w:val="24"/>
        </w:rPr>
        <w:t xml:space="preserve">και εγκατάστασης </w:t>
      </w:r>
      <w:r w:rsidRPr="007E1208">
        <w:rPr>
          <w:sz w:val="24"/>
          <w:szCs w:val="24"/>
        </w:rPr>
        <w:t>όχι μεγαλύτερο των εξήντα (</w:t>
      </w:r>
      <w:r w:rsidRPr="008F3B21">
        <w:rPr>
          <w:sz w:val="24"/>
          <w:szCs w:val="24"/>
        </w:rPr>
        <w:t>6</w:t>
      </w:r>
      <w:r w:rsidRPr="007E1208">
        <w:rPr>
          <w:sz w:val="24"/>
          <w:szCs w:val="24"/>
        </w:rPr>
        <w:t>0) ημερών από την ημερομηνία υπογραφής της σύμβασης.</w:t>
      </w:r>
    </w:p>
    <w:p w14:paraId="265D7712" w14:textId="77777777" w:rsidR="00C10087" w:rsidRPr="007E1208" w:rsidRDefault="00C10087" w:rsidP="00C10087">
      <w:pPr>
        <w:pStyle w:val="HEADER1"/>
        <w:numPr>
          <w:ilvl w:val="0"/>
          <w:numId w:val="21"/>
        </w:numPr>
        <w:tabs>
          <w:tab w:val="clear" w:pos="360"/>
          <w:tab w:val="num" w:pos="284"/>
        </w:tabs>
        <w:spacing w:line="276" w:lineRule="auto"/>
        <w:ind w:left="284" w:hanging="284"/>
      </w:pPr>
      <w:bookmarkStart w:id="169" w:name="_Toc496599775"/>
      <w:bookmarkStart w:id="170" w:name="_Toc496620373"/>
      <w:bookmarkStart w:id="171" w:name="_Toc496620482"/>
      <w:bookmarkStart w:id="172" w:name="_Toc496620581"/>
      <w:bookmarkStart w:id="173" w:name="_Toc497125901"/>
      <w:bookmarkStart w:id="174" w:name="_Toc497132084"/>
      <w:bookmarkStart w:id="175" w:name="_Toc497139119"/>
      <w:bookmarkStart w:id="176" w:name="_Toc497651005"/>
      <w:bookmarkStart w:id="177" w:name="_Toc497651768"/>
      <w:bookmarkStart w:id="178" w:name="_Toc498748001"/>
      <w:bookmarkStart w:id="179" w:name="_Toc500050766"/>
      <w:bookmarkStart w:id="180" w:name="_Toc526848501"/>
      <w:bookmarkStart w:id="181" w:name="_Toc526849622"/>
      <w:bookmarkStart w:id="182" w:name="_Toc526914429"/>
      <w:bookmarkStart w:id="183" w:name="_Toc526914463"/>
      <w:bookmarkStart w:id="184" w:name="_Toc526914749"/>
      <w:bookmarkStart w:id="185" w:name="_Toc527532528"/>
      <w:bookmarkStart w:id="186" w:name="_Toc26561622"/>
      <w:bookmarkStart w:id="187" w:name="_Toc144620331"/>
      <w:bookmarkStart w:id="188" w:name="_Toc144620485"/>
      <w:bookmarkStart w:id="189" w:name="_Toc144620710"/>
      <w:bookmarkStart w:id="190" w:name="_Toc144620962"/>
      <w:bookmarkStart w:id="191" w:name="_Toc283899153"/>
      <w:bookmarkStart w:id="192" w:name="_Toc131537691"/>
      <w:r w:rsidRPr="007E1208">
        <w:t>ΠΑΡΑΔΟΣΗ ΚΑΙ ΠΑΡΑΛΑΒΗ</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6AADBFCF" w14:textId="77777777" w:rsidR="00C10087" w:rsidRPr="007E1208" w:rsidRDefault="00C10087" w:rsidP="00C10087">
      <w:pPr>
        <w:pStyle w:val="HEADER2"/>
        <w:numPr>
          <w:ilvl w:val="1"/>
          <w:numId w:val="21"/>
        </w:numPr>
        <w:spacing w:line="276" w:lineRule="auto"/>
        <w:ind w:firstLine="0"/>
        <w:rPr>
          <w:sz w:val="24"/>
          <w:szCs w:val="24"/>
        </w:rPr>
      </w:pPr>
      <w:bookmarkStart w:id="193" w:name="_Toc283208164"/>
      <w:bookmarkStart w:id="194" w:name="_Toc283899154"/>
      <w:bookmarkStart w:id="195" w:name="_Toc131537692"/>
      <w:r w:rsidRPr="007E1208">
        <w:rPr>
          <w:sz w:val="24"/>
          <w:szCs w:val="24"/>
        </w:rPr>
        <w:t>ΟΡΟΙ ΠΑΡΑΔΟΣΗΣ/ΠΑΡΑΛΑΒΗΣ</w:t>
      </w:r>
      <w:bookmarkEnd w:id="193"/>
      <w:bookmarkEnd w:id="194"/>
      <w:bookmarkEnd w:id="195"/>
    </w:p>
    <w:p w14:paraId="26A452F9" w14:textId="77777777" w:rsidR="00C10087" w:rsidRPr="007E1208" w:rsidRDefault="00C10087" w:rsidP="00C10087">
      <w:pPr>
        <w:pStyle w:val="HEADER3"/>
        <w:spacing w:line="276" w:lineRule="auto"/>
        <w:ind w:left="1170" w:hanging="630"/>
        <w:rPr>
          <w:sz w:val="24"/>
          <w:szCs w:val="24"/>
        </w:rPr>
      </w:pPr>
      <w:bookmarkStart w:id="196" w:name="_Toc265761951"/>
      <w:bookmarkStart w:id="197" w:name="_Toc276390474"/>
      <w:bookmarkStart w:id="198" w:name="_Toc277165980"/>
      <w:bookmarkStart w:id="199" w:name="_Toc277169022"/>
      <w:r w:rsidRPr="007E1208">
        <w:rPr>
          <w:sz w:val="24"/>
          <w:szCs w:val="24"/>
        </w:rPr>
        <w:t xml:space="preserve">Η παράδοση </w:t>
      </w:r>
      <w:r>
        <w:rPr>
          <w:sz w:val="24"/>
          <w:szCs w:val="24"/>
        </w:rPr>
        <w:t xml:space="preserve">και εγκατάσταση </w:t>
      </w:r>
      <w:r w:rsidRPr="007E1208">
        <w:rPr>
          <w:sz w:val="24"/>
          <w:szCs w:val="24"/>
        </w:rPr>
        <w:t xml:space="preserve">θα γίνει </w:t>
      </w:r>
      <w:r>
        <w:rPr>
          <w:sz w:val="24"/>
          <w:szCs w:val="24"/>
        </w:rPr>
        <w:t>στο στούντιο</w:t>
      </w:r>
      <w:r w:rsidRPr="007E1208">
        <w:rPr>
          <w:sz w:val="24"/>
          <w:szCs w:val="24"/>
        </w:rPr>
        <w:t>, Μεσογείων 432, Αγία Παρασκευή.</w:t>
      </w:r>
    </w:p>
    <w:p w14:paraId="090FEE15" w14:textId="77777777" w:rsidR="00C10087" w:rsidRPr="007E1208" w:rsidRDefault="00C10087" w:rsidP="00C10087">
      <w:pPr>
        <w:pStyle w:val="HEADER3"/>
        <w:spacing w:line="276" w:lineRule="auto"/>
        <w:ind w:left="1170" w:hanging="630"/>
        <w:rPr>
          <w:sz w:val="24"/>
          <w:szCs w:val="24"/>
        </w:rPr>
      </w:pPr>
      <w:bookmarkStart w:id="200" w:name="_Toc265761952"/>
      <w:bookmarkStart w:id="201" w:name="_Toc276390475"/>
      <w:bookmarkStart w:id="202" w:name="_Toc277165981"/>
      <w:bookmarkStart w:id="203" w:name="_Toc277169023"/>
      <w:bookmarkStart w:id="204" w:name="OLE_LINK69"/>
      <w:bookmarkStart w:id="205" w:name="OLE_LINK70"/>
      <w:bookmarkStart w:id="206" w:name="OLE_LINK71"/>
      <w:bookmarkEnd w:id="196"/>
      <w:bookmarkEnd w:id="197"/>
      <w:bookmarkEnd w:id="198"/>
      <w:bookmarkEnd w:id="199"/>
      <w:r w:rsidRPr="007E1208">
        <w:rPr>
          <w:sz w:val="24"/>
          <w:szCs w:val="24"/>
        </w:rPr>
        <w:t>Όλα τα μηχανήματα θα συνοδεύονται από τα αναγκαία παρελκόμενα τους για την κανονική, απρόσκοπτη και άμεση λειτουργία τους.</w:t>
      </w:r>
      <w:bookmarkEnd w:id="200"/>
      <w:bookmarkEnd w:id="201"/>
      <w:bookmarkEnd w:id="202"/>
      <w:bookmarkEnd w:id="203"/>
    </w:p>
    <w:p w14:paraId="432D4404" w14:textId="77777777" w:rsidR="00C10087" w:rsidRPr="007E1208" w:rsidRDefault="00C10087" w:rsidP="00C10087">
      <w:pPr>
        <w:pStyle w:val="HEADER3"/>
        <w:spacing w:line="276" w:lineRule="auto"/>
        <w:ind w:left="1170" w:hanging="630"/>
        <w:rPr>
          <w:sz w:val="24"/>
          <w:szCs w:val="24"/>
        </w:rPr>
      </w:pPr>
      <w:bookmarkStart w:id="207" w:name="_Toc265761954"/>
      <w:bookmarkStart w:id="208" w:name="_Toc276390477"/>
      <w:bookmarkStart w:id="209" w:name="_Toc277165983"/>
      <w:bookmarkStart w:id="210" w:name="_Toc277169025"/>
      <w:bookmarkStart w:id="211" w:name="OLE_LINK72"/>
      <w:bookmarkStart w:id="212" w:name="OLE_LINK73"/>
      <w:bookmarkEnd w:id="204"/>
      <w:bookmarkEnd w:id="205"/>
      <w:bookmarkEnd w:id="206"/>
      <w:r w:rsidRPr="007E1208">
        <w:rPr>
          <w:sz w:val="24"/>
          <w:szCs w:val="24"/>
        </w:rPr>
        <w:t>Για κάθε προσφερόμενο είδος θα παραδοθούν ένα τεχνικό εγχειρίδιο συντήρησης και επισκευών (</w:t>
      </w:r>
      <w:proofErr w:type="spellStart"/>
      <w:r w:rsidRPr="007E1208">
        <w:rPr>
          <w:sz w:val="24"/>
          <w:szCs w:val="24"/>
        </w:rPr>
        <w:t>service</w:t>
      </w:r>
      <w:proofErr w:type="spellEnd"/>
      <w:r w:rsidRPr="007E1208">
        <w:rPr>
          <w:sz w:val="24"/>
          <w:szCs w:val="24"/>
        </w:rPr>
        <w:t xml:space="preserve"> </w:t>
      </w:r>
      <w:proofErr w:type="spellStart"/>
      <w:r w:rsidRPr="007E1208">
        <w:rPr>
          <w:sz w:val="24"/>
          <w:szCs w:val="24"/>
        </w:rPr>
        <w:t>manual</w:t>
      </w:r>
      <w:proofErr w:type="spellEnd"/>
      <w:r w:rsidRPr="007E1208">
        <w:rPr>
          <w:sz w:val="24"/>
          <w:szCs w:val="24"/>
        </w:rPr>
        <w:t>), εφόσον διατίθεται</w:t>
      </w:r>
      <w:r w:rsidRPr="00E2126C">
        <w:rPr>
          <w:sz w:val="24"/>
          <w:szCs w:val="24"/>
        </w:rPr>
        <w:t>,</w:t>
      </w:r>
      <w:r w:rsidRPr="007E1208">
        <w:rPr>
          <w:sz w:val="24"/>
          <w:szCs w:val="24"/>
        </w:rPr>
        <w:t xml:space="preserve"> και ένα λειτουργίας (operation </w:t>
      </w:r>
      <w:proofErr w:type="spellStart"/>
      <w:r w:rsidRPr="007E1208">
        <w:rPr>
          <w:sz w:val="24"/>
          <w:szCs w:val="24"/>
        </w:rPr>
        <w:t>manual</w:t>
      </w:r>
      <w:proofErr w:type="spellEnd"/>
      <w:r w:rsidRPr="007E1208">
        <w:rPr>
          <w:sz w:val="24"/>
          <w:szCs w:val="24"/>
        </w:rPr>
        <w:t xml:space="preserve">) στην ελληνική ή αγγλική γλώσσα. </w:t>
      </w:r>
      <w:bookmarkStart w:id="213" w:name="_Toc265761956"/>
      <w:bookmarkStart w:id="214" w:name="_Toc276390479"/>
      <w:bookmarkStart w:id="215" w:name="_Toc277165984"/>
      <w:bookmarkStart w:id="216" w:name="_Toc277169026"/>
      <w:bookmarkEnd w:id="207"/>
      <w:bookmarkEnd w:id="208"/>
      <w:bookmarkEnd w:id="209"/>
      <w:bookmarkEnd w:id="210"/>
    </w:p>
    <w:p w14:paraId="3A97239F" w14:textId="77777777" w:rsidR="00C10087" w:rsidRDefault="00C10087" w:rsidP="00C10087">
      <w:pPr>
        <w:pStyle w:val="HEADER3"/>
        <w:spacing w:line="276" w:lineRule="auto"/>
        <w:ind w:left="1170" w:hanging="630"/>
        <w:rPr>
          <w:sz w:val="24"/>
          <w:szCs w:val="24"/>
        </w:rPr>
      </w:pPr>
      <w:bookmarkStart w:id="217" w:name="OLE_LINK74"/>
      <w:bookmarkStart w:id="218" w:name="OLE_LINK75"/>
      <w:bookmarkEnd w:id="211"/>
      <w:bookmarkEnd w:id="212"/>
      <w:r w:rsidRPr="007E1208">
        <w:rPr>
          <w:sz w:val="24"/>
          <w:szCs w:val="24"/>
        </w:rPr>
        <w:lastRenderedPageBreak/>
        <w:t>Οποιαδήποτε ανωμαλία στη λειτουργία ή ασυμφωνία με τους όρους των προδιαγραφών που θα διαπιστωθεί από την Επιτροπή Παραλαβής της ΕΡΤ πρέπει να αίρεται από τον προμηθευτή με δικές του δαπάνες το συντομότερο δυνατό.</w:t>
      </w:r>
      <w:bookmarkEnd w:id="213"/>
      <w:bookmarkEnd w:id="214"/>
      <w:bookmarkEnd w:id="215"/>
      <w:bookmarkEnd w:id="216"/>
      <w:bookmarkEnd w:id="217"/>
      <w:bookmarkEnd w:id="218"/>
    </w:p>
    <w:p w14:paraId="69EA4469" w14:textId="77777777" w:rsidR="003929DA" w:rsidRDefault="003929DA">
      <w:pPr>
        <w:pStyle w:val="normalwithoutspacing"/>
        <w:spacing w:before="57" w:after="57"/>
        <w:rPr>
          <w:rFonts w:eastAsia="SimSun"/>
          <w:i/>
          <w:iCs/>
          <w:color w:val="5B9BD5"/>
          <w:szCs w:val="22"/>
        </w:rPr>
      </w:pPr>
    </w:p>
    <w:p w14:paraId="23589EC7" w14:textId="77777777" w:rsidR="00DA322D" w:rsidRDefault="00DA322D" w:rsidP="00DA322D">
      <w:pPr>
        <w:pStyle w:val="1"/>
        <w:numPr>
          <w:ilvl w:val="0"/>
          <w:numId w:val="0"/>
        </w:numPr>
        <w:ind w:left="360" w:hanging="360"/>
      </w:pPr>
    </w:p>
    <w:p w14:paraId="19D0027A" w14:textId="77777777" w:rsidR="00DA322D" w:rsidRPr="007E1208" w:rsidRDefault="00DA322D" w:rsidP="00DA322D">
      <w:pPr>
        <w:pStyle w:val="1"/>
        <w:numPr>
          <w:ilvl w:val="0"/>
          <w:numId w:val="0"/>
        </w:numPr>
        <w:ind w:left="360" w:hanging="360"/>
        <w:jc w:val="center"/>
      </w:pPr>
      <w:r>
        <w:rPr>
          <w:noProof/>
          <w:lang w:eastAsia="el-GR"/>
        </w:rPr>
        <w:drawing>
          <wp:inline distT="0" distB="0" distL="0" distR="0" wp14:anchorId="3E20ABE3" wp14:editId="066EF657">
            <wp:extent cx="8451215" cy="4907995"/>
            <wp:effectExtent l="0" t="0" r="6985" b="6985"/>
            <wp:docPr id="5" name="Εικόνα 5" descr="Εικόνα που περιέχει διάγραμμ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Εικόνα που περιέχει διάγραμμα&#10;&#10;Περιγραφή που δημιουργήθηκε αυτόματα"/>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5400000">
                      <a:off x="0" y="0"/>
                      <a:ext cx="8741342" cy="5076485"/>
                    </a:xfrm>
                    <a:prstGeom prst="rect">
                      <a:avLst/>
                    </a:prstGeom>
                    <a:noFill/>
                    <a:ln>
                      <a:noFill/>
                    </a:ln>
                  </pic:spPr>
                </pic:pic>
              </a:graphicData>
            </a:graphic>
          </wp:inline>
        </w:drawing>
      </w:r>
    </w:p>
    <w:p w14:paraId="596CA72C" w14:textId="77777777" w:rsidR="00F951FE" w:rsidRDefault="00F951FE">
      <w:pPr>
        <w:pStyle w:val="normalwithoutspacing"/>
        <w:spacing w:before="57" w:after="57"/>
        <w:rPr>
          <w:rFonts w:eastAsia="SimSun"/>
          <w:i/>
          <w:iCs/>
          <w:color w:val="5B9BD5"/>
          <w:szCs w:val="22"/>
        </w:rPr>
      </w:pPr>
    </w:p>
    <w:p w14:paraId="7811DCE8" w14:textId="77777777" w:rsidR="00F951FE" w:rsidRDefault="00F951FE">
      <w:pPr>
        <w:pStyle w:val="normalwithoutspacing"/>
        <w:spacing w:before="57" w:after="57"/>
        <w:rPr>
          <w:rFonts w:eastAsia="SimSun"/>
          <w:i/>
          <w:iCs/>
          <w:color w:val="5B9BD5"/>
          <w:szCs w:val="22"/>
        </w:rPr>
      </w:pPr>
    </w:p>
    <w:p w14:paraId="1415F757" w14:textId="77777777" w:rsidR="00F951FE" w:rsidRDefault="00F951FE">
      <w:pPr>
        <w:pStyle w:val="normalwithoutspacing"/>
        <w:spacing w:before="57" w:after="57"/>
        <w:rPr>
          <w:rFonts w:eastAsia="SimSun"/>
          <w:i/>
          <w:iCs/>
          <w:color w:val="5B9BD5"/>
          <w:szCs w:val="22"/>
        </w:rPr>
      </w:pPr>
    </w:p>
    <w:p w14:paraId="3B5A3318" w14:textId="255ED2FC" w:rsidR="003929DA" w:rsidRPr="00BD65F6" w:rsidRDefault="003929DA">
      <w:pPr>
        <w:pStyle w:val="20"/>
        <w:tabs>
          <w:tab w:val="clear" w:pos="567"/>
          <w:tab w:val="left" w:pos="0"/>
        </w:tabs>
        <w:spacing w:before="57" w:after="57"/>
        <w:ind w:left="0" w:firstLine="0"/>
        <w:rPr>
          <w:i/>
          <w:color w:val="5B9BD5"/>
          <w:lang w:val="el-GR"/>
        </w:rPr>
      </w:pPr>
      <w:bookmarkStart w:id="219" w:name="_Toc138677607"/>
      <w:r>
        <w:rPr>
          <w:lang w:val="el-GR"/>
        </w:rPr>
        <w:t>ΠΑΡΑΡΤΗΜΑ ΙΙ – ΕΕΕΣ</w:t>
      </w:r>
      <w:bookmarkEnd w:id="219"/>
      <w:r>
        <w:rPr>
          <w:lang w:val="el-GR"/>
        </w:rPr>
        <w:t xml:space="preserve"> </w:t>
      </w:r>
    </w:p>
    <w:p w14:paraId="0E66F0CB" w14:textId="5E1D3A28" w:rsidR="003929DA" w:rsidRDefault="003929DA">
      <w:pPr>
        <w:pStyle w:val="normalwithoutspacing"/>
        <w:rPr>
          <w:i/>
          <w:color w:val="5B9BD5"/>
          <w:szCs w:val="22"/>
        </w:rPr>
      </w:pPr>
      <w:r>
        <w:rPr>
          <w:i/>
          <w:color w:val="5B9BD5"/>
          <w:szCs w:val="22"/>
        </w:rPr>
        <w:t>Από τις 2-5-2019, οι αναθέτουσες αρχές συντάσσουν το ΕΕΕΣ με τη χρήση  της νέας ηλεκτρονικής υπηρεσίας </w:t>
      </w:r>
      <w:hyperlink w:history="1">
        <w:r>
          <w:rPr>
            <w:rStyle w:val="-"/>
            <w:rFonts w:eastAsia="MS Mincho"/>
            <w:i/>
            <w:color w:val="5B9BD5"/>
            <w:szCs w:val="22"/>
          </w:rPr>
          <w:t>Promitheus ESPDint </w:t>
        </w:r>
      </w:hyperlink>
      <w:r>
        <w:rPr>
          <w:i/>
          <w:color w:val="5B9BD5"/>
          <w:szCs w:val="22"/>
        </w:rPr>
        <w:t>(</w:t>
      </w:r>
      <w:hyperlink r:id="rId34" w:anchor="_blank" w:history="1">
        <w:r>
          <w:rPr>
            <w:rStyle w:val="-"/>
            <w:rFonts w:eastAsia="MS Mincho"/>
            <w:i/>
            <w:color w:val="5B9BD5"/>
            <w:szCs w:val="22"/>
          </w:rPr>
          <w:t>https://espdint.eprocurement.gov.gr/</w:t>
        </w:r>
      </w:hyperlink>
      <w:r>
        <w:rPr>
          <w:i/>
          <w:color w:val="5B9BD5"/>
          <w:szCs w:val="22"/>
        </w:rPr>
        <w:t>), που προσφέρει τη δυνατότητα ηλεκτρονικής σύνταξης και διαχείρισης του Ευρωπαϊκού Ενιαίου Εγγράφου Σύμβασης (ΕΕΕΣ). Η σχετική ανακοίνωση είναι διαθέσιμη στη Διαδικτυακή Πύλη</w:t>
      </w:r>
      <w:r w:rsidR="00C62B91" w:rsidRPr="00C62B91">
        <w:rPr>
          <w:i/>
          <w:color w:val="5B9BD5"/>
          <w:szCs w:val="22"/>
        </w:rPr>
        <w:t xml:space="preserve"> </w:t>
      </w:r>
      <w:r>
        <w:rPr>
          <w:i/>
          <w:color w:val="5B9BD5"/>
          <w:szCs w:val="22"/>
        </w:rPr>
        <w:t>του ΕΣΗΔΗΣ «</w:t>
      </w:r>
      <w:hyperlink r:id="rId35" w:history="1">
        <w:r>
          <w:rPr>
            <w:rStyle w:val="-"/>
            <w:rFonts w:eastAsia="MS Mincho"/>
            <w:i/>
            <w:color w:val="5B9BD5"/>
            <w:szCs w:val="22"/>
          </w:rPr>
          <w:t>www.promitheus.gov.gr</w:t>
        </w:r>
      </w:hyperlink>
      <w:r>
        <w:rPr>
          <w:i/>
          <w:color w:val="5B9BD5"/>
          <w:szCs w:val="22"/>
        </w:rPr>
        <w:t>». Το περιεχόμενο του αρχείου, είτε ενσωματώνεται στο κείμενο της διακήρυξης, είτε, ως αρχείο PDF, ηλεκτρονικά</w:t>
      </w:r>
      <w:r>
        <w:t xml:space="preserve"> </w:t>
      </w:r>
      <w:r>
        <w:rPr>
          <w:i/>
          <w:color w:val="5B9BD5"/>
          <w:szCs w:val="22"/>
        </w:rPr>
        <w:t xml:space="preserve">υπογεγραμμένο, αναρτάται ξεχωριστά ως αναπόσπαστο μέρος αυτής. </w:t>
      </w:r>
      <w:r>
        <w:rPr>
          <w:i/>
          <w:color w:val="5B9BD5"/>
          <w:szCs w:val="22"/>
          <w:lang w:val="en-US"/>
        </w:rPr>
        <w:t>T</w:t>
      </w:r>
      <w:r>
        <w:rPr>
          <w:i/>
          <w:color w:val="5B9BD5"/>
          <w:szCs w:val="22"/>
        </w:rPr>
        <w:t xml:space="preserve">ο αρχείο XML αναρτάται για τη διευκόλυνση των οικονομικών φορέων προκειμένου να συντάξουν μέσω της υπηρεσίας </w:t>
      </w:r>
      <w:proofErr w:type="spellStart"/>
      <w:r>
        <w:rPr>
          <w:i/>
          <w:color w:val="5B9BD5"/>
          <w:szCs w:val="22"/>
        </w:rPr>
        <w:t>eΕΕΕΣ</w:t>
      </w:r>
      <w:proofErr w:type="spellEnd"/>
      <w:r>
        <w:rPr>
          <w:i/>
          <w:color w:val="5B9BD5"/>
          <w:szCs w:val="22"/>
        </w:rPr>
        <w:t xml:space="preserve"> τη σχετική απάντηση τους].</w:t>
      </w:r>
    </w:p>
    <w:p w14:paraId="1E3063C1" w14:textId="77777777" w:rsidR="00E20E70" w:rsidRDefault="00E20E70">
      <w:pPr>
        <w:pStyle w:val="normalwithoutspacing"/>
        <w:rPr>
          <w:i/>
          <w:color w:val="5B9BD5"/>
          <w:szCs w:val="22"/>
        </w:rPr>
      </w:pPr>
    </w:p>
    <w:p w14:paraId="416FABF2" w14:textId="77777777" w:rsidR="003929DA" w:rsidRDefault="003929DA">
      <w:pPr>
        <w:pStyle w:val="normalwithoutspacing"/>
        <w:spacing w:before="57" w:after="57"/>
        <w:rPr>
          <w:i/>
          <w:color w:val="5B9BD5"/>
          <w:szCs w:val="22"/>
        </w:rPr>
      </w:pPr>
    </w:p>
    <w:p w14:paraId="296B6E7D" w14:textId="77777777" w:rsidR="00BC0A0D" w:rsidRDefault="00BC0A0D">
      <w:pPr>
        <w:pStyle w:val="normalwithoutspacing"/>
        <w:spacing w:before="57" w:after="57"/>
      </w:pPr>
    </w:p>
    <w:p w14:paraId="0C4892EB" w14:textId="77777777" w:rsidR="003929DA" w:rsidRDefault="003929DA">
      <w:pPr>
        <w:spacing w:before="57" w:after="57"/>
        <w:rPr>
          <w:lang w:val="el-GR"/>
        </w:rPr>
      </w:pPr>
    </w:p>
    <w:p w14:paraId="4D9DA835" w14:textId="77777777" w:rsidR="003929DA" w:rsidRDefault="003929DA">
      <w:pPr>
        <w:spacing w:before="57" w:after="57"/>
        <w:rPr>
          <w:i/>
          <w:color w:val="5B9BD5"/>
          <w:szCs w:val="22"/>
          <w:lang w:val="el-GR"/>
        </w:rPr>
      </w:pPr>
    </w:p>
    <w:p w14:paraId="344AD45E" w14:textId="14E75AC3" w:rsidR="003929DA" w:rsidRDefault="003929DA">
      <w:pPr>
        <w:pStyle w:val="20"/>
        <w:tabs>
          <w:tab w:val="clear" w:pos="567"/>
          <w:tab w:val="left" w:pos="0"/>
        </w:tabs>
        <w:spacing w:before="57" w:after="57"/>
        <w:ind w:left="0" w:firstLine="0"/>
        <w:rPr>
          <w:lang w:val="el-GR"/>
        </w:rPr>
      </w:pPr>
      <w:bookmarkStart w:id="220" w:name="_Toc138677608"/>
      <w:r>
        <w:rPr>
          <w:lang w:val="el-GR"/>
        </w:rPr>
        <w:t xml:space="preserve">ΠΑΡΑΡΤΗΜΑ </w:t>
      </w:r>
      <w:r w:rsidR="00B043F9">
        <w:rPr>
          <w:lang w:val="el-GR"/>
        </w:rPr>
        <w:t>Ι</w:t>
      </w:r>
      <w:r>
        <w:rPr>
          <w:lang w:val="el-GR"/>
        </w:rPr>
        <w:t>IΙ – Υπόδειγμα Οικονομικής Προσφοράς</w:t>
      </w:r>
      <w:bookmarkEnd w:id="220"/>
    </w:p>
    <w:p w14:paraId="15D53D3B" w14:textId="77777777" w:rsidR="00B043F9" w:rsidRDefault="00B043F9" w:rsidP="00B043F9">
      <w:pPr>
        <w:rPr>
          <w:lang w:val="el-GR"/>
        </w:rPr>
      </w:pPr>
      <w:r>
        <w:rPr>
          <w:lang w:val="el-GR"/>
        </w:rPr>
        <w:t>Οι υποψήφιοι ανάδοχοι οφείλουν να συμπεριλάβουν στην οικονομική τους προσφορά συμπληρωμένο τον πίνακα οικονομικής προσφοράς που ακολουθεί:</w:t>
      </w:r>
    </w:p>
    <w:p w14:paraId="63FE6CBC" w14:textId="77777777" w:rsidR="00B043F9" w:rsidRDefault="00B043F9" w:rsidP="00B043F9">
      <w:pPr>
        <w:pStyle w:val="HEADER1"/>
        <w:numPr>
          <w:ilvl w:val="0"/>
          <w:numId w:val="0"/>
        </w:numPr>
        <w:spacing w:line="276" w:lineRule="auto"/>
        <w:ind w:left="284"/>
        <w:rPr>
          <w:sz w:val="16"/>
          <w:szCs w:val="16"/>
        </w:rPr>
      </w:pPr>
    </w:p>
    <w:p w14:paraId="009B8D56" w14:textId="77777777" w:rsidR="00A1450A" w:rsidRPr="00A1450A" w:rsidRDefault="00A1450A" w:rsidP="00B043F9">
      <w:pPr>
        <w:pStyle w:val="HEADER1"/>
        <w:numPr>
          <w:ilvl w:val="0"/>
          <w:numId w:val="0"/>
        </w:numPr>
        <w:spacing w:line="276" w:lineRule="auto"/>
        <w:ind w:left="284"/>
        <w:rPr>
          <w:sz w:val="16"/>
          <w:szCs w:val="16"/>
        </w:rPr>
      </w:pPr>
    </w:p>
    <w:tbl>
      <w:tblPr>
        <w:tblW w:w="9634" w:type="dxa"/>
        <w:jc w:val="center"/>
        <w:tblLayout w:type="fixed"/>
        <w:tblLook w:val="0000" w:firstRow="0" w:lastRow="0" w:firstColumn="0" w:lastColumn="0" w:noHBand="0" w:noVBand="0"/>
      </w:tblPr>
      <w:tblGrid>
        <w:gridCol w:w="562"/>
        <w:gridCol w:w="2410"/>
        <w:gridCol w:w="1418"/>
        <w:gridCol w:w="1842"/>
        <w:gridCol w:w="1276"/>
        <w:gridCol w:w="2126"/>
      </w:tblGrid>
      <w:tr w:rsidR="00A1450A" w:rsidRPr="00A1450A" w14:paraId="68AD69B6" w14:textId="760D3399" w:rsidTr="00A1450A">
        <w:trPr>
          <w:trHeight w:hRule="exact" w:val="745"/>
          <w:jc w:val="center"/>
        </w:trPr>
        <w:tc>
          <w:tcPr>
            <w:tcW w:w="562" w:type="dxa"/>
            <w:tcBorders>
              <w:top w:val="single" w:sz="4" w:space="0" w:color="auto"/>
              <w:left w:val="single" w:sz="4" w:space="0" w:color="auto"/>
              <w:bottom w:val="single" w:sz="4" w:space="0" w:color="auto"/>
              <w:right w:val="single" w:sz="4" w:space="0" w:color="auto"/>
            </w:tcBorders>
            <w:shd w:val="clear" w:color="auto" w:fill="D9D9D9"/>
            <w:vAlign w:val="center"/>
          </w:tcPr>
          <w:p w14:paraId="329E5E03" w14:textId="77777777" w:rsidR="00A1450A" w:rsidRPr="00A1450A" w:rsidRDefault="00A1450A" w:rsidP="00A23D4F">
            <w:pPr>
              <w:spacing w:line="276" w:lineRule="auto"/>
              <w:jc w:val="center"/>
              <w:rPr>
                <w:rFonts w:eastAsia="MS Mincho"/>
                <w:sz w:val="24"/>
                <w:lang w:eastAsia="ja-JP"/>
              </w:rPr>
            </w:pPr>
            <w:r w:rsidRPr="00A1450A">
              <w:rPr>
                <w:rFonts w:eastAsia="MS Mincho"/>
                <w:sz w:val="24"/>
                <w:lang w:eastAsia="ja-JP"/>
              </w:rPr>
              <w:t>Α/Α</w:t>
            </w:r>
          </w:p>
        </w:tc>
        <w:tc>
          <w:tcPr>
            <w:tcW w:w="2410" w:type="dxa"/>
            <w:tcBorders>
              <w:top w:val="single" w:sz="4" w:space="0" w:color="auto"/>
              <w:left w:val="nil"/>
              <w:bottom w:val="single" w:sz="4" w:space="0" w:color="auto"/>
              <w:right w:val="single" w:sz="4" w:space="0" w:color="auto"/>
            </w:tcBorders>
            <w:shd w:val="clear" w:color="auto" w:fill="D9D9D9"/>
            <w:vAlign w:val="center"/>
          </w:tcPr>
          <w:p w14:paraId="00895A48" w14:textId="77777777" w:rsidR="00A1450A" w:rsidRPr="00A1450A" w:rsidRDefault="00A1450A" w:rsidP="00A23D4F">
            <w:pPr>
              <w:spacing w:line="276" w:lineRule="auto"/>
              <w:jc w:val="center"/>
              <w:rPr>
                <w:rFonts w:eastAsia="MS Mincho"/>
                <w:sz w:val="24"/>
                <w:lang w:eastAsia="ja-JP"/>
              </w:rPr>
            </w:pPr>
            <w:r w:rsidRPr="00A1450A">
              <w:rPr>
                <w:rFonts w:eastAsia="MS Mincho"/>
                <w:sz w:val="24"/>
                <w:lang w:eastAsia="ja-JP"/>
              </w:rPr>
              <w:t>ΠΕΡΙΓΡΑΦΗ</w:t>
            </w:r>
          </w:p>
        </w:tc>
        <w:tc>
          <w:tcPr>
            <w:tcW w:w="1418" w:type="dxa"/>
            <w:tcBorders>
              <w:top w:val="single" w:sz="4" w:space="0" w:color="auto"/>
              <w:left w:val="nil"/>
              <w:bottom w:val="single" w:sz="4" w:space="0" w:color="auto"/>
              <w:right w:val="single" w:sz="4" w:space="0" w:color="auto"/>
            </w:tcBorders>
            <w:shd w:val="clear" w:color="auto" w:fill="D9D9D9"/>
            <w:vAlign w:val="center"/>
          </w:tcPr>
          <w:p w14:paraId="305930AF" w14:textId="77DB2041" w:rsidR="00A1450A" w:rsidRPr="00A1450A" w:rsidRDefault="00A1450A" w:rsidP="00A23D4F">
            <w:pPr>
              <w:spacing w:line="276" w:lineRule="auto"/>
              <w:jc w:val="center"/>
              <w:rPr>
                <w:rFonts w:eastAsia="MS Mincho"/>
                <w:sz w:val="24"/>
                <w:lang w:eastAsia="ja-JP"/>
              </w:rPr>
            </w:pPr>
            <w:r w:rsidRPr="00A1450A">
              <w:rPr>
                <w:rFonts w:eastAsia="MS Mincho"/>
                <w:sz w:val="24"/>
                <w:lang w:eastAsia="ja-JP"/>
              </w:rPr>
              <w:t>ΠΟΣOTHTA</w:t>
            </w:r>
          </w:p>
        </w:tc>
        <w:tc>
          <w:tcPr>
            <w:tcW w:w="1842" w:type="dxa"/>
            <w:tcBorders>
              <w:top w:val="single" w:sz="4" w:space="0" w:color="auto"/>
              <w:left w:val="nil"/>
              <w:bottom w:val="single" w:sz="4" w:space="0" w:color="auto"/>
              <w:right w:val="single" w:sz="4" w:space="0" w:color="auto"/>
            </w:tcBorders>
            <w:shd w:val="clear" w:color="auto" w:fill="D9D9D9"/>
          </w:tcPr>
          <w:p w14:paraId="70C348EA" w14:textId="563B2261" w:rsidR="00A1450A" w:rsidRPr="00A1450A" w:rsidRDefault="00A1450A" w:rsidP="003D0083">
            <w:pPr>
              <w:spacing w:line="276" w:lineRule="auto"/>
              <w:rPr>
                <w:rFonts w:eastAsia="MS Mincho"/>
                <w:sz w:val="24"/>
                <w:lang w:eastAsia="ja-JP"/>
              </w:rPr>
            </w:pPr>
            <w:r w:rsidRPr="00A1450A">
              <w:rPr>
                <w:rFonts w:eastAsia="MS Mincho"/>
                <w:sz w:val="24"/>
                <w:lang w:eastAsia="ja-JP"/>
              </w:rPr>
              <w:t>TIMH MON.</w:t>
            </w:r>
          </w:p>
        </w:tc>
        <w:tc>
          <w:tcPr>
            <w:tcW w:w="1276" w:type="dxa"/>
            <w:tcBorders>
              <w:top w:val="single" w:sz="4" w:space="0" w:color="auto"/>
              <w:left w:val="nil"/>
              <w:bottom w:val="single" w:sz="4" w:space="0" w:color="auto"/>
              <w:right w:val="single" w:sz="4" w:space="0" w:color="auto"/>
            </w:tcBorders>
            <w:shd w:val="clear" w:color="auto" w:fill="D9D9D9"/>
          </w:tcPr>
          <w:p w14:paraId="6D1BE6D9" w14:textId="4ACB45AA" w:rsidR="00A1450A" w:rsidRPr="00A1450A" w:rsidRDefault="00A1450A" w:rsidP="00A23D4F">
            <w:pPr>
              <w:spacing w:line="276" w:lineRule="auto"/>
              <w:jc w:val="center"/>
              <w:rPr>
                <w:rFonts w:eastAsia="MS Mincho"/>
                <w:sz w:val="24"/>
                <w:lang w:val="el-GR" w:eastAsia="ja-JP"/>
              </w:rPr>
            </w:pPr>
            <w:r w:rsidRPr="00A1450A">
              <w:rPr>
                <w:rFonts w:eastAsia="MS Mincho"/>
                <w:sz w:val="24"/>
                <w:lang w:val="el-GR" w:eastAsia="ja-JP"/>
              </w:rPr>
              <w:t>Φ.Π.Α</w:t>
            </w:r>
          </w:p>
        </w:tc>
        <w:tc>
          <w:tcPr>
            <w:tcW w:w="2126" w:type="dxa"/>
            <w:tcBorders>
              <w:top w:val="single" w:sz="4" w:space="0" w:color="auto"/>
              <w:left w:val="nil"/>
              <w:bottom w:val="single" w:sz="4" w:space="0" w:color="auto"/>
              <w:right w:val="single" w:sz="4" w:space="0" w:color="auto"/>
            </w:tcBorders>
            <w:shd w:val="clear" w:color="auto" w:fill="D9D9D9"/>
          </w:tcPr>
          <w:p w14:paraId="73816C17" w14:textId="4E432D98" w:rsidR="00A1450A" w:rsidRPr="00A1450A" w:rsidRDefault="00A1450A" w:rsidP="00A23D4F">
            <w:pPr>
              <w:spacing w:line="276" w:lineRule="auto"/>
              <w:jc w:val="center"/>
              <w:rPr>
                <w:rFonts w:eastAsia="MS Mincho"/>
                <w:sz w:val="24"/>
                <w:lang w:val="el-GR" w:eastAsia="ja-JP"/>
              </w:rPr>
            </w:pPr>
            <w:r w:rsidRPr="00A1450A">
              <w:rPr>
                <w:rFonts w:eastAsia="MS Mincho"/>
                <w:sz w:val="24"/>
                <w:lang w:val="el-GR" w:eastAsia="ja-JP"/>
              </w:rPr>
              <w:t>ΣΥΝΟΛΙΚΗ ΤΙΜΗ</w:t>
            </w:r>
          </w:p>
        </w:tc>
      </w:tr>
      <w:tr w:rsidR="00A1450A" w:rsidRPr="00A1450A" w14:paraId="0800FAD2" w14:textId="471CA3C5" w:rsidTr="00A1450A">
        <w:trPr>
          <w:trHeight w:hRule="exact" w:val="2258"/>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FBD630A" w14:textId="77777777" w:rsidR="00A1450A" w:rsidRPr="00A1450A" w:rsidRDefault="00A1450A" w:rsidP="00A23D4F">
            <w:pPr>
              <w:spacing w:line="276" w:lineRule="auto"/>
              <w:jc w:val="center"/>
              <w:rPr>
                <w:rFonts w:eastAsia="MS Mincho"/>
                <w:sz w:val="24"/>
                <w:lang w:eastAsia="ja-JP"/>
              </w:rPr>
            </w:pPr>
            <w:r w:rsidRPr="00A1450A">
              <w:rPr>
                <w:rFonts w:eastAsia="MS Mincho"/>
                <w:sz w:val="24"/>
                <w:lang w:eastAsia="ja-JP"/>
              </w:rPr>
              <w:t>1</w:t>
            </w:r>
          </w:p>
        </w:tc>
        <w:tc>
          <w:tcPr>
            <w:tcW w:w="2410" w:type="dxa"/>
            <w:tcBorders>
              <w:top w:val="single" w:sz="4" w:space="0" w:color="auto"/>
              <w:left w:val="nil"/>
              <w:bottom w:val="single" w:sz="4" w:space="0" w:color="auto"/>
              <w:right w:val="single" w:sz="4" w:space="0" w:color="auto"/>
            </w:tcBorders>
            <w:shd w:val="clear" w:color="auto" w:fill="auto"/>
            <w:vAlign w:val="center"/>
          </w:tcPr>
          <w:p w14:paraId="7F8D58C9" w14:textId="77777777" w:rsidR="00A1450A" w:rsidRPr="00A1450A" w:rsidRDefault="00A1450A" w:rsidP="00A23D4F">
            <w:pPr>
              <w:spacing w:line="276" w:lineRule="auto"/>
              <w:rPr>
                <w:rFonts w:eastAsia="MS Mincho"/>
                <w:sz w:val="24"/>
                <w:lang w:val="el-GR" w:eastAsia="ja-JP"/>
              </w:rPr>
            </w:pPr>
            <w:r w:rsidRPr="00A1450A">
              <w:rPr>
                <w:rFonts w:eastAsia="MS Mincho"/>
                <w:sz w:val="24"/>
                <w:lang w:val="el-GR" w:eastAsia="ja-JP"/>
              </w:rPr>
              <w:t>Συστήματα οθονών, με τις απαραίτητες βάσεις στήριξης, με τις διαστάσεις των  παραγράφων 4.1.1 &amp; 4.1.2</w:t>
            </w:r>
          </w:p>
        </w:tc>
        <w:tc>
          <w:tcPr>
            <w:tcW w:w="1418" w:type="dxa"/>
            <w:tcBorders>
              <w:top w:val="single" w:sz="4" w:space="0" w:color="auto"/>
              <w:left w:val="nil"/>
              <w:bottom w:val="single" w:sz="4" w:space="0" w:color="auto"/>
              <w:right w:val="single" w:sz="4" w:space="0" w:color="auto"/>
            </w:tcBorders>
            <w:shd w:val="clear" w:color="auto" w:fill="auto"/>
            <w:vAlign w:val="center"/>
          </w:tcPr>
          <w:p w14:paraId="6C941545" w14:textId="77777777" w:rsidR="00A1450A" w:rsidRPr="00A1450A" w:rsidRDefault="00A1450A" w:rsidP="00A23D4F">
            <w:pPr>
              <w:spacing w:line="276" w:lineRule="auto"/>
              <w:jc w:val="center"/>
              <w:rPr>
                <w:rFonts w:eastAsia="MS Mincho"/>
                <w:sz w:val="24"/>
                <w:lang w:val="en-US" w:eastAsia="ja-JP"/>
              </w:rPr>
            </w:pPr>
            <w:r w:rsidRPr="00A1450A">
              <w:rPr>
                <w:rFonts w:eastAsia="MS Mincho"/>
                <w:sz w:val="24"/>
                <w:lang w:val="en-US" w:eastAsia="ja-JP"/>
              </w:rPr>
              <w:t>6</w:t>
            </w:r>
          </w:p>
        </w:tc>
        <w:tc>
          <w:tcPr>
            <w:tcW w:w="1842" w:type="dxa"/>
            <w:tcBorders>
              <w:top w:val="single" w:sz="4" w:space="0" w:color="auto"/>
              <w:left w:val="nil"/>
              <w:bottom w:val="single" w:sz="4" w:space="0" w:color="auto"/>
              <w:right w:val="single" w:sz="4" w:space="0" w:color="auto"/>
            </w:tcBorders>
          </w:tcPr>
          <w:p w14:paraId="0753CEFF" w14:textId="77777777" w:rsidR="00A1450A" w:rsidRPr="00A1450A" w:rsidRDefault="00A1450A" w:rsidP="00A23D4F">
            <w:pPr>
              <w:spacing w:line="276" w:lineRule="auto"/>
              <w:jc w:val="center"/>
              <w:rPr>
                <w:rFonts w:eastAsia="MS Mincho"/>
                <w:sz w:val="24"/>
                <w:lang w:val="en-US" w:eastAsia="ja-JP"/>
              </w:rPr>
            </w:pPr>
          </w:p>
        </w:tc>
        <w:tc>
          <w:tcPr>
            <w:tcW w:w="1276" w:type="dxa"/>
            <w:tcBorders>
              <w:top w:val="single" w:sz="4" w:space="0" w:color="auto"/>
              <w:left w:val="nil"/>
              <w:bottom w:val="single" w:sz="4" w:space="0" w:color="auto"/>
              <w:right w:val="single" w:sz="4" w:space="0" w:color="auto"/>
            </w:tcBorders>
          </w:tcPr>
          <w:p w14:paraId="17B24D20" w14:textId="77777777" w:rsidR="00A1450A" w:rsidRPr="00A1450A" w:rsidRDefault="00A1450A" w:rsidP="00A23D4F">
            <w:pPr>
              <w:spacing w:line="276" w:lineRule="auto"/>
              <w:jc w:val="center"/>
              <w:rPr>
                <w:rFonts w:eastAsia="MS Mincho"/>
                <w:sz w:val="24"/>
                <w:lang w:val="en-US" w:eastAsia="ja-JP"/>
              </w:rPr>
            </w:pPr>
          </w:p>
        </w:tc>
        <w:tc>
          <w:tcPr>
            <w:tcW w:w="2126" w:type="dxa"/>
            <w:tcBorders>
              <w:top w:val="single" w:sz="4" w:space="0" w:color="auto"/>
              <w:left w:val="nil"/>
              <w:bottom w:val="single" w:sz="4" w:space="0" w:color="auto"/>
              <w:right w:val="single" w:sz="4" w:space="0" w:color="auto"/>
            </w:tcBorders>
          </w:tcPr>
          <w:p w14:paraId="30C38852" w14:textId="77777777" w:rsidR="00A1450A" w:rsidRPr="00A1450A" w:rsidRDefault="00A1450A" w:rsidP="00A23D4F">
            <w:pPr>
              <w:spacing w:line="276" w:lineRule="auto"/>
              <w:jc w:val="center"/>
              <w:rPr>
                <w:rFonts w:eastAsia="MS Mincho"/>
                <w:sz w:val="24"/>
                <w:lang w:val="en-US" w:eastAsia="ja-JP"/>
              </w:rPr>
            </w:pPr>
          </w:p>
        </w:tc>
      </w:tr>
      <w:tr w:rsidR="00A1450A" w:rsidRPr="00A1450A" w14:paraId="14CBACC8" w14:textId="58517DC4" w:rsidTr="00A1450A">
        <w:trPr>
          <w:trHeight w:hRule="exact" w:val="2134"/>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8A2FC6B" w14:textId="77777777" w:rsidR="00A1450A" w:rsidRPr="00A1450A" w:rsidRDefault="00A1450A" w:rsidP="00A23D4F">
            <w:pPr>
              <w:spacing w:line="276" w:lineRule="auto"/>
              <w:jc w:val="center"/>
              <w:rPr>
                <w:rFonts w:eastAsia="MS Mincho"/>
                <w:sz w:val="24"/>
                <w:lang w:eastAsia="ja-JP"/>
              </w:rPr>
            </w:pPr>
            <w:r w:rsidRPr="00A1450A">
              <w:rPr>
                <w:rFonts w:eastAsia="MS Mincho"/>
                <w:sz w:val="24"/>
                <w:lang w:eastAsia="ja-JP"/>
              </w:rPr>
              <w:t>2</w:t>
            </w:r>
          </w:p>
        </w:tc>
        <w:tc>
          <w:tcPr>
            <w:tcW w:w="2410" w:type="dxa"/>
            <w:tcBorders>
              <w:top w:val="single" w:sz="4" w:space="0" w:color="auto"/>
              <w:left w:val="nil"/>
              <w:bottom w:val="single" w:sz="4" w:space="0" w:color="auto"/>
              <w:right w:val="single" w:sz="4" w:space="0" w:color="auto"/>
            </w:tcBorders>
            <w:shd w:val="clear" w:color="auto" w:fill="auto"/>
            <w:vAlign w:val="center"/>
          </w:tcPr>
          <w:p w14:paraId="0FBA5C35" w14:textId="77777777" w:rsidR="00A1450A" w:rsidRPr="00A1450A" w:rsidRDefault="00A1450A" w:rsidP="00A23D4F">
            <w:pPr>
              <w:spacing w:line="276" w:lineRule="auto"/>
              <w:rPr>
                <w:rFonts w:eastAsia="MS Mincho"/>
                <w:sz w:val="24"/>
                <w:lang w:val="el-GR" w:eastAsia="ja-JP"/>
              </w:rPr>
            </w:pPr>
            <w:r w:rsidRPr="00A1450A">
              <w:rPr>
                <w:rFonts w:eastAsia="MS Mincho"/>
                <w:sz w:val="24"/>
                <w:lang w:val="el-GR" w:eastAsia="ja-JP"/>
              </w:rPr>
              <w:t>Εφεδρικά πλαίσια όπως ορίζονται στην  παράγραφο  4.1.4</w:t>
            </w:r>
            <w:r w:rsidRPr="00A1450A">
              <w:rPr>
                <w:rFonts w:eastAsia="MS Mincho"/>
                <w:sz w:val="24"/>
                <w:lang w:val="el-GR" w:eastAsia="ja-JP"/>
              </w:rPr>
              <w:tab/>
            </w:r>
          </w:p>
        </w:tc>
        <w:tc>
          <w:tcPr>
            <w:tcW w:w="1418" w:type="dxa"/>
            <w:tcBorders>
              <w:top w:val="single" w:sz="4" w:space="0" w:color="auto"/>
              <w:left w:val="nil"/>
              <w:bottom w:val="single" w:sz="4" w:space="0" w:color="auto"/>
              <w:right w:val="single" w:sz="4" w:space="0" w:color="auto"/>
            </w:tcBorders>
            <w:shd w:val="clear" w:color="auto" w:fill="auto"/>
            <w:vAlign w:val="center"/>
          </w:tcPr>
          <w:p w14:paraId="7B700DBB" w14:textId="77777777" w:rsidR="00A1450A" w:rsidRPr="00A1450A" w:rsidRDefault="00A1450A" w:rsidP="00A23D4F">
            <w:pPr>
              <w:spacing w:line="276" w:lineRule="auto"/>
              <w:jc w:val="center"/>
              <w:rPr>
                <w:rFonts w:eastAsia="MS Mincho"/>
                <w:sz w:val="24"/>
                <w:lang w:eastAsia="ja-JP"/>
              </w:rPr>
            </w:pPr>
            <w:r w:rsidRPr="00A1450A">
              <w:rPr>
                <w:rFonts w:eastAsia="MS Mincho"/>
                <w:sz w:val="24"/>
                <w:lang w:val="el-GR" w:eastAsia="ja-JP"/>
              </w:rPr>
              <w:t xml:space="preserve"> </w:t>
            </w:r>
            <w:r w:rsidRPr="00A1450A">
              <w:rPr>
                <w:rFonts w:eastAsia="MS Mincho"/>
                <w:sz w:val="24"/>
                <w:lang w:eastAsia="ja-JP"/>
              </w:rPr>
              <w:t>1</w:t>
            </w:r>
          </w:p>
        </w:tc>
        <w:tc>
          <w:tcPr>
            <w:tcW w:w="1842" w:type="dxa"/>
            <w:tcBorders>
              <w:top w:val="single" w:sz="4" w:space="0" w:color="auto"/>
              <w:left w:val="nil"/>
              <w:bottom w:val="single" w:sz="4" w:space="0" w:color="auto"/>
              <w:right w:val="single" w:sz="4" w:space="0" w:color="auto"/>
            </w:tcBorders>
          </w:tcPr>
          <w:p w14:paraId="5AA8274E" w14:textId="77777777" w:rsidR="00A1450A" w:rsidRPr="00A1450A" w:rsidRDefault="00A1450A" w:rsidP="00A23D4F">
            <w:pPr>
              <w:spacing w:line="276" w:lineRule="auto"/>
              <w:jc w:val="center"/>
              <w:rPr>
                <w:rFonts w:eastAsia="MS Mincho"/>
                <w:sz w:val="24"/>
                <w:lang w:val="el-GR" w:eastAsia="ja-JP"/>
              </w:rPr>
            </w:pPr>
          </w:p>
        </w:tc>
        <w:tc>
          <w:tcPr>
            <w:tcW w:w="1276" w:type="dxa"/>
            <w:tcBorders>
              <w:top w:val="single" w:sz="4" w:space="0" w:color="auto"/>
              <w:left w:val="nil"/>
              <w:bottom w:val="single" w:sz="4" w:space="0" w:color="auto"/>
              <w:right w:val="single" w:sz="4" w:space="0" w:color="auto"/>
            </w:tcBorders>
          </w:tcPr>
          <w:p w14:paraId="38FAFC2E" w14:textId="77777777" w:rsidR="00A1450A" w:rsidRPr="00A1450A" w:rsidRDefault="00A1450A" w:rsidP="00A23D4F">
            <w:pPr>
              <w:spacing w:line="276" w:lineRule="auto"/>
              <w:jc w:val="center"/>
              <w:rPr>
                <w:rFonts w:eastAsia="MS Mincho"/>
                <w:sz w:val="24"/>
                <w:lang w:val="el-GR" w:eastAsia="ja-JP"/>
              </w:rPr>
            </w:pPr>
          </w:p>
        </w:tc>
        <w:tc>
          <w:tcPr>
            <w:tcW w:w="2126" w:type="dxa"/>
            <w:tcBorders>
              <w:top w:val="single" w:sz="4" w:space="0" w:color="auto"/>
              <w:left w:val="nil"/>
              <w:bottom w:val="single" w:sz="4" w:space="0" w:color="auto"/>
              <w:right w:val="single" w:sz="4" w:space="0" w:color="auto"/>
            </w:tcBorders>
          </w:tcPr>
          <w:p w14:paraId="4952A916" w14:textId="77777777" w:rsidR="00A1450A" w:rsidRPr="00A1450A" w:rsidRDefault="00A1450A" w:rsidP="00A23D4F">
            <w:pPr>
              <w:spacing w:line="276" w:lineRule="auto"/>
              <w:jc w:val="center"/>
              <w:rPr>
                <w:rFonts w:eastAsia="MS Mincho"/>
                <w:sz w:val="24"/>
                <w:lang w:val="el-GR" w:eastAsia="ja-JP"/>
              </w:rPr>
            </w:pPr>
          </w:p>
        </w:tc>
      </w:tr>
      <w:tr w:rsidR="00A1450A" w:rsidRPr="00A1450A" w14:paraId="011CF247" w14:textId="032D8584" w:rsidTr="00A1450A">
        <w:trPr>
          <w:trHeight w:hRule="exact" w:val="2703"/>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4B03338" w14:textId="04A9E79C" w:rsidR="00A1450A" w:rsidRPr="00A1450A" w:rsidRDefault="00A1450A" w:rsidP="00A23D4F">
            <w:pPr>
              <w:spacing w:line="276" w:lineRule="auto"/>
              <w:jc w:val="center"/>
              <w:rPr>
                <w:rFonts w:eastAsia="MS Mincho"/>
                <w:sz w:val="24"/>
                <w:lang w:eastAsia="ja-JP"/>
              </w:rPr>
            </w:pPr>
            <w:r w:rsidRPr="00A1450A">
              <w:rPr>
                <w:rFonts w:eastAsia="MS Mincho"/>
                <w:sz w:val="24"/>
                <w:lang w:eastAsia="ja-JP"/>
              </w:rPr>
              <w:t>3</w:t>
            </w:r>
          </w:p>
        </w:tc>
        <w:tc>
          <w:tcPr>
            <w:tcW w:w="2410" w:type="dxa"/>
            <w:tcBorders>
              <w:top w:val="single" w:sz="4" w:space="0" w:color="auto"/>
              <w:left w:val="nil"/>
              <w:bottom w:val="single" w:sz="4" w:space="0" w:color="auto"/>
              <w:right w:val="single" w:sz="4" w:space="0" w:color="auto"/>
            </w:tcBorders>
            <w:shd w:val="clear" w:color="auto" w:fill="auto"/>
            <w:vAlign w:val="center"/>
          </w:tcPr>
          <w:p w14:paraId="56A9DEE2" w14:textId="77777777" w:rsidR="00A1450A" w:rsidRPr="00A1450A" w:rsidRDefault="00A1450A" w:rsidP="00A23D4F">
            <w:pPr>
              <w:spacing w:line="276" w:lineRule="auto"/>
              <w:rPr>
                <w:rFonts w:eastAsia="MS Mincho"/>
                <w:sz w:val="24"/>
                <w:lang w:val="el-GR" w:eastAsia="ja-JP"/>
              </w:rPr>
            </w:pPr>
            <w:r w:rsidRPr="00A1450A">
              <w:rPr>
                <w:rFonts w:eastAsia="MS Mincho"/>
                <w:sz w:val="24"/>
                <w:lang w:val="el-GR" w:eastAsia="ja-JP"/>
              </w:rPr>
              <w:t xml:space="preserve">Οι απαραίτητοι </w:t>
            </w:r>
            <w:r w:rsidRPr="00A1450A">
              <w:rPr>
                <w:rFonts w:eastAsia="MS Mincho"/>
                <w:sz w:val="24"/>
                <w:lang w:val="en-US" w:eastAsia="ja-JP"/>
              </w:rPr>
              <w:t>controllers</w:t>
            </w:r>
            <w:r w:rsidRPr="00A1450A">
              <w:rPr>
                <w:rFonts w:eastAsia="MS Mincho"/>
                <w:sz w:val="24"/>
                <w:lang w:val="el-GR" w:eastAsia="ja-JP"/>
              </w:rPr>
              <w:t xml:space="preserve"> για κάθε οθόνη συν δύο για ανταλλακτικά σύμφωνα με την παράγραφο 4.2.1.14.</w:t>
            </w:r>
          </w:p>
        </w:tc>
        <w:tc>
          <w:tcPr>
            <w:tcW w:w="1418" w:type="dxa"/>
            <w:tcBorders>
              <w:top w:val="single" w:sz="4" w:space="0" w:color="auto"/>
              <w:left w:val="nil"/>
              <w:bottom w:val="single" w:sz="4" w:space="0" w:color="auto"/>
              <w:right w:val="single" w:sz="4" w:space="0" w:color="auto"/>
            </w:tcBorders>
            <w:shd w:val="clear" w:color="auto" w:fill="auto"/>
            <w:vAlign w:val="center"/>
          </w:tcPr>
          <w:p w14:paraId="4DD86163" w14:textId="77777777" w:rsidR="00A1450A" w:rsidRPr="00A1450A" w:rsidRDefault="00A1450A" w:rsidP="00A23D4F">
            <w:pPr>
              <w:spacing w:line="276" w:lineRule="auto"/>
              <w:jc w:val="center"/>
              <w:rPr>
                <w:rFonts w:eastAsia="MS Mincho"/>
                <w:sz w:val="24"/>
                <w:lang w:eastAsia="ja-JP"/>
              </w:rPr>
            </w:pPr>
            <w:r w:rsidRPr="00A1450A">
              <w:rPr>
                <w:rFonts w:eastAsia="MS Mincho"/>
                <w:sz w:val="24"/>
                <w:lang w:eastAsia="ja-JP"/>
              </w:rPr>
              <w:t>14</w:t>
            </w:r>
          </w:p>
        </w:tc>
        <w:tc>
          <w:tcPr>
            <w:tcW w:w="1842" w:type="dxa"/>
            <w:tcBorders>
              <w:top w:val="single" w:sz="4" w:space="0" w:color="auto"/>
              <w:left w:val="nil"/>
              <w:bottom w:val="single" w:sz="4" w:space="0" w:color="auto"/>
              <w:right w:val="single" w:sz="4" w:space="0" w:color="auto"/>
            </w:tcBorders>
          </w:tcPr>
          <w:p w14:paraId="0434268C" w14:textId="77777777" w:rsidR="00A1450A" w:rsidRPr="00A1450A" w:rsidRDefault="00A1450A" w:rsidP="00A23D4F">
            <w:pPr>
              <w:spacing w:line="276" w:lineRule="auto"/>
              <w:jc w:val="center"/>
              <w:rPr>
                <w:rFonts w:eastAsia="MS Mincho"/>
                <w:sz w:val="24"/>
                <w:lang w:eastAsia="ja-JP"/>
              </w:rPr>
            </w:pPr>
          </w:p>
        </w:tc>
        <w:tc>
          <w:tcPr>
            <w:tcW w:w="1276" w:type="dxa"/>
            <w:tcBorders>
              <w:top w:val="single" w:sz="4" w:space="0" w:color="auto"/>
              <w:left w:val="nil"/>
              <w:bottom w:val="single" w:sz="4" w:space="0" w:color="auto"/>
              <w:right w:val="single" w:sz="4" w:space="0" w:color="auto"/>
            </w:tcBorders>
          </w:tcPr>
          <w:p w14:paraId="6BAF3FA0" w14:textId="77777777" w:rsidR="00A1450A" w:rsidRPr="00A1450A" w:rsidRDefault="00A1450A" w:rsidP="00A23D4F">
            <w:pPr>
              <w:spacing w:line="276" w:lineRule="auto"/>
              <w:jc w:val="center"/>
              <w:rPr>
                <w:rFonts w:eastAsia="MS Mincho"/>
                <w:sz w:val="24"/>
                <w:lang w:eastAsia="ja-JP"/>
              </w:rPr>
            </w:pPr>
          </w:p>
        </w:tc>
        <w:tc>
          <w:tcPr>
            <w:tcW w:w="2126" w:type="dxa"/>
            <w:tcBorders>
              <w:top w:val="single" w:sz="4" w:space="0" w:color="auto"/>
              <w:left w:val="nil"/>
              <w:bottom w:val="single" w:sz="4" w:space="0" w:color="auto"/>
              <w:right w:val="single" w:sz="4" w:space="0" w:color="auto"/>
            </w:tcBorders>
          </w:tcPr>
          <w:p w14:paraId="0467C83D" w14:textId="77777777" w:rsidR="00A1450A" w:rsidRPr="00A1450A" w:rsidRDefault="00A1450A" w:rsidP="00A23D4F">
            <w:pPr>
              <w:spacing w:line="276" w:lineRule="auto"/>
              <w:jc w:val="center"/>
              <w:rPr>
                <w:rFonts w:eastAsia="MS Mincho"/>
                <w:sz w:val="24"/>
                <w:lang w:eastAsia="ja-JP"/>
              </w:rPr>
            </w:pPr>
          </w:p>
        </w:tc>
      </w:tr>
    </w:tbl>
    <w:p w14:paraId="35C1EF31" w14:textId="77777777" w:rsidR="003929DA" w:rsidRPr="00A1450A" w:rsidRDefault="003929DA">
      <w:pPr>
        <w:spacing w:before="57" w:after="57"/>
        <w:rPr>
          <w:sz w:val="16"/>
          <w:szCs w:val="16"/>
          <w:lang w:val="el-GR"/>
        </w:rPr>
      </w:pPr>
    </w:p>
    <w:p w14:paraId="00432992" w14:textId="77777777" w:rsidR="00B043F9" w:rsidRDefault="00B043F9">
      <w:pPr>
        <w:spacing w:before="57" w:after="57"/>
        <w:rPr>
          <w:lang w:val="el-GR"/>
        </w:rPr>
      </w:pPr>
    </w:p>
    <w:p w14:paraId="6C020ADB" w14:textId="77777777" w:rsidR="00BC0A0D" w:rsidRDefault="00BC0A0D">
      <w:pPr>
        <w:spacing w:before="57" w:after="57"/>
        <w:rPr>
          <w:lang w:val="el-GR"/>
        </w:rPr>
      </w:pPr>
    </w:p>
    <w:p w14:paraId="25676E85" w14:textId="6AED2ACD" w:rsidR="003929DA" w:rsidRDefault="003929DA">
      <w:pPr>
        <w:pStyle w:val="20"/>
        <w:tabs>
          <w:tab w:val="clear" w:pos="567"/>
          <w:tab w:val="left" w:pos="0"/>
        </w:tabs>
        <w:spacing w:before="57" w:after="57"/>
        <w:ind w:left="0" w:firstLine="0"/>
        <w:rPr>
          <w:i/>
          <w:color w:val="538135"/>
          <w:lang w:val="el-GR"/>
        </w:rPr>
      </w:pPr>
      <w:bookmarkStart w:id="221" w:name="_Toc138677609"/>
      <w:r>
        <w:rPr>
          <w:lang w:val="el-GR"/>
        </w:rPr>
        <w:t xml:space="preserve">ΠΑΡΑΡΤΗΜΑ </w:t>
      </w:r>
      <w:r w:rsidR="00B043F9">
        <w:rPr>
          <w:lang w:val="el-GR"/>
        </w:rPr>
        <w:t>Ι</w:t>
      </w:r>
      <w:r>
        <w:rPr>
          <w:lang w:val="el-GR"/>
        </w:rPr>
        <w:t>V – Υποδείγματα Εγγυητικών Επιστολών</w:t>
      </w:r>
      <w:bookmarkEnd w:id="221"/>
      <w:r>
        <w:rPr>
          <w:lang w:val="el-GR"/>
        </w:rPr>
        <w:t xml:space="preserve"> </w:t>
      </w:r>
    </w:p>
    <w:p w14:paraId="2A3C1191" w14:textId="77777777" w:rsidR="00B043F9" w:rsidRPr="00F70157" w:rsidRDefault="00B043F9" w:rsidP="00B043F9">
      <w:pPr>
        <w:rPr>
          <w:b/>
          <w:bCs/>
          <w:szCs w:val="22"/>
          <w:lang w:val="el-GR" w:eastAsia="el-GR"/>
        </w:rPr>
      </w:pPr>
      <w:bookmarkStart w:id="222" w:name="_Toc518468425"/>
      <w:bookmarkStart w:id="223" w:name="_Toc12282109"/>
      <w:bookmarkStart w:id="224" w:name="_Toc19274824"/>
      <w:bookmarkStart w:id="225" w:name="_Toc67053156"/>
      <w:bookmarkStart w:id="226" w:name="_Toc92795947"/>
      <w:r w:rsidRPr="00F70157">
        <w:rPr>
          <w:b/>
          <w:bCs/>
          <w:szCs w:val="22"/>
          <w:lang w:val="el-GR" w:eastAsia="el-GR"/>
        </w:rPr>
        <w:t>Εγγύηση Συμμετοχής</w:t>
      </w:r>
      <w:bookmarkEnd w:id="222"/>
      <w:bookmarkEnd w:id="223"/>
      <w:bookmarkEnd w:id="224"/>
      <w:bookmarkEnd w:id="225"/>
      <w:bookmarkEnd w:id="226"/>
    </w:p>
    <w:p w14:paraId="5D7AC389" w14:textId="77777777" w:rsidR="00B043F9" w:rsidRPr="0013177C" w:rsidRDefault="00B043F9" w:rsidP="00B043F9">
      <w:pPr>
        <w:rPr>
          <w:szCs w:val="22"/>
          <w:lang w:val="el-GR" w:eastAsia="el-GR"/>
        </w:rPr>
      </w:pPr>
      <w:r w:rsidRPr="0013177C">
        <w:rPr>
          <w:szCs w:val="22"/>
          <w:lang w:val="el-GR" w:eastAsia="el-GR"/>
        </w:rPr>
        <w:t xml:space="preserve">ΕΚΔΟΤΗΣ </w:t>
      </w:r>
      <w:r w:rsidRPr="0013177C">
        <w:rPr>
          <w:szCs w:val="22"/>
          <w:lang w:val="el-GR"/>
        </w:rPr>
        <w:t>(Πλήρης επωνυμία).</w:t>
      </w:r>
      <w:r w:rsidRPr="0013177C">
        <w:rPr>
          <w:szCs w:val="22"/>
          <w:lang w:val="el-GR" w:eastAsia="el-GR"/>
        </w:rPr>
        <w:t>.......................................................................</w:t>
      </w:r>
    </w:p>
    <w:p w14:paraId="49AC5322" w14:textId="77777777" w:rsidR="00B043F9" w:rsidRPr="0013177C" w:rsidRDefault="00B043F9" w:rsidP="00B043F9">
      <w:pPr>
        <w:jc w:val="right"/>
        <w:rPr>
          <w:szCs w:val="22"/>
          <w:lang w:val="el-GR" w:eastAsia="el-GR"/>
        </w:rPr>
      </w:pPr>
      <w:r w:rsidRPr="0013177C">
        <w:rPr>
          <w:szCs w:val="22"/>
          <w:lang w:val="el-GR" w:eastAsia="el-GR"/>
        </w:rPr>
        <w:t>Ημερομηνία έκδοσης...........................</w:t>
      </w:r>
    </w:p>
    <w:p w14:paraId="72FE1C8F" w14:textId="77777777" w:rsidR="00B043F9" w:rsidRPr="0013177C" w:rsidRDefault="00B043F9" w:rsidP="00B043F9">
      <w:pPr>
        <w:rPr>
          <w:szCs w:val="22"/>
          <w:lang w:val="el-GR" w:eastAsia="el-GR"/>
        </w:rPr>
      </w:pPr>
      <w:r w:rsidRPr="0013177C">
        <w:rPr>
          <w:szCs w:val="22"/>
          <w:lang w:val="el-GR" w:eastAsia="el-GR"/>
        </w:rPr>
        <w:t>Προς: Την Ε.Ρ.Τ ΑΕ</w:t>
      </w:r>
    </w:p>
    <w:p w14:paraId="199A98A8" w14:textId="77777777" w:rsidR="00B043F9" w:rsidRPr="0013177C" w:rsidRDefault="00B043F9" w:rsidP="00B043F9">
      <w:pPr>
        <w:rPr>
          <w:szCs w:val="22"/>
          <w:lang w:val="el-GR" w:eastAsia="el-GR"/>
        </w:rPr>
      </w:pPr>
      <w:r w:rsidRPr="0013177C">
        <w:rPr>
          <w:szCs w:val="22"/>
          <w:lang w:val="el-GR" w:eastAsia="el-GR"/>
        </w:rPr>
        <w:t>Λ. Μεσογείων 432, Αγία Παρασκευή, Τ.Κ 15342, Αθήνα</w:t>
      </w:r>
    </w:p>
    <w:p w14:paraId="5ADF1E80" w14:textId="77777777" w:rsidR="00B043F9" w:rsidRPr="0013177C" w:rsidRDefault="00B043F9" w:rsidP="00B043F9">
      <w:pPr>
        <w:rPr>
          <w:szCs w:val="22"/>
          <w:lang w:val="el-GR" w:eastAsia="el-GR"/>
        </w:rPr>
      </w:pPr>
      <w:r w:rsidRPr="0013177C">
        <w:rPr>
          <w:szCs w:val="22"/>
          <w:lang w:val="el-GR" w:eastAsia="el-GR"/>
        </w:rPr>
        <w:t xml:space="preserve">Εγγύηση μας υπ’ </w:t>
      </w:r>
      <w:proofErr w:type="spellStart"/>
      <w:r w:rsidRPr="0013177C">
        <w:rPr>
          <w:szCs w:val="22"/>
          <w:lang w:val="el-GR" w:eastAsia="el-GR"/>
        </w:rPr>
        <w:t>αριθμ</w:t>
      </w:r>
      <w:proofErr w:type="spellEnd"/>
      <w:r w:rsidRPr="0013177C">
        <w:rPr>
          <w:szCs w:val="22"/>
          <w:lang w:val="el-GR" w:eastAsia="el-GR"/>
        </w:rPr>
        <w:t xml:space="preserve">. ……………….. ποσού ………………….……. ευρώ </w:t>
      </w:r>
    </w:p>
    <w:p w14:paraId="3CA1FA8E" w14:textId="77777777" w:rsidR="00B043F9" w:rsidRPr="0013177C" w:rsidRDefault="00B043F9" w:rsidP="00B043F9">
      <w:pPr>
        <w:rPr>
          <w:szCs w:val="22"/>
          <w:lang w:val="el-GR" w:eastAsia="el-GR"/>
        </w:rPr>
      </w:pPr>
      <w:r w:rsidRPr="0013177C">
        <w:rPr>
          <w:szCs w:val="22"/>
          <w:lang w:val="el-GR" w:eastAsia="el-GR"/>
        </w:rPr>
        <w:t xml:space="preserve">Με την παρούσα εγγυόμαστε, ανέκκλητα και ανεπιφύλακτα παραιτούμενοι του δικαιώματος της διαιρέσεως και </w:t>
      </w:r>
      <w:proofErr w:type="spellStart"/>
      <w:r w:rsidRPr="0013177C">
        <w:rPr>
          <w:szCs w:val="22"/>
          <w:lang w:val="el-GR" w:eastAsia="el-GR"/>
        </w:rPr>
        <w:t>διζήσεως</w:t>
      </w:r>
      <w:proofErr w:type="spellEnd"/>
      <w:r w:rsidRPr="0013177C">
        <w:rPr>
          <w:szCs w:val="22"/>
          <w:lang w:val="el-GR" w:eastAsia="el-GR"/>
        </w:rPr>
        <w:t>, μέχρι του ποσού των ευρώ  ………υπέρ του</w:t>
      </w:r>
    </w:p>
    <w:p w14:paraId="2D15DC33" w14:textId="77777777" w:rsidR="00B043F9" w:rsidRPr="0013177C" w:rsidRDefault="00B043F9" w:rsidP="00B043F9">
      <w:pPr>
        <w:rPr>
          <w:szCs w:val="22"/>
          <w:lang w:val="el-GR" w:eastAsia="el-GR"/>
        </w:rPr>
      </w:pPr>
      <w:r w:rsidRPr="0013177C">
        <w:rPr>
          <w:i/>
          <w:color w:val="FF0000"/>
          <w:szCs w:val="22"/>
          <w:u w:val="single"/>
          <w:lang w:val="el-GR" w:eastAsia="el-GR"/>
        </w:rPr>
        <w:t>{σε περίπτωση φυσικού προσώπου}:</w:t>
      </w:r>
      <w:r w:rsidRPr="0013177C">
        <w:rPr>
          <w:bCs/>
          <w:szCs w:val="22"/>
          <w:lang w:val="el-GR"/>
        </w:rPr>
        <w:t xml:space="preserve"> </w:t>
      </w:r>
      <w:r w:rsidRPr="0013177C">
        <w:rPr>
          <w:rFonts w:eastAsia="Calibri"/>
          <w:bCs/>
          <w:szCs w:val="22"/>
          <w:lang w:val="el-GR"/>
        </w:rPr>
        <w:t>(</w:t>
      </w:r>
      <w:r w:rsidRPr="0013177C">
        <w:rPr>
          <w:szCs w:val="22"/>
          <w:lang w:val="el-GR" w:eastAsia="el-GR"/>
        </w:rPr>
        <w:t>ονοματεπώνυμο, πατρώνυμο) ..............................,  ΑΦΜ: ................ οδός............................. αριθμός.................ΤΚ………………</w:t>
      </w:r>
    </w:p>
    <w:p w14:paraId="3AAD565C" w14:textId="77777777" w:rsidR="00B043F9" w:rsidRPr="0013177C" w:rsidRDefault="00B043F9" w:rsidP="00B043F9">
      <w:pPr>
        <w:rPr>
          <w:szCs w:val="22"/>
          <w:lang w:val="el-GR" w:eastAsia="el-GR"/>
        </w:rPr>
      </w:pPr>
      <w:r w:rsidRPr="0013177C">
        <w:rPr>
          <w:szCs w:val="22"/>
          <w:lang w:val="el-GR" w:eastAsia="el-GR"/>
        </w:rPr>
        <w:t>{</w:t>
      </w:r>
      <w:r w:rsidRPr="0013177C">
        <w:rPr>
          <w:i/>
          <w:color w:val="FF0000"/>
          <w:szCs w:val="22"/>
          <w:u w:val="single"/>
          <w:lang w:val="el-GR" w:eastAsia="el-GR"/>
        </w:rPr>
        <w:t>Σε περίπτωση μεμονωμένης εταιρίας:</w:t>
      </w:r>
      <w:r w:rsidRPr="0013177C">
        <w:rPr>
          <w:szCs w:val="22"/>
          <w:lang w:val="el-GR" w:eastAsia="el-GR"/>
        </w:rPr>
        <w:t xml:space="preserve"> της Εταιρίας ………. ΑΦΜ: ...... οδός …………. αριθμός … ΤΚ ………..,}</w:t>
      </w:r>
    </w:p>
    <w:p w14:paraId="26D6EC5A" w14:textId="77777777" w:rsidR="00B043F9" w:rsidRPr="0013177C" w:rsidRDefault="00B043F9" w:rsidP="00B043F9">
      <w:pPr>
        <w:rPr>
          <w:szCs w:val="22"/>
          <w:lang w:val="el-GR" w:eastAsia="el-GR"/>
        </w:rPr>
      </w:pPr>
      <w:r w:rsidRPr="0013177C">
        <w:rPr>
          <w:szCs w:val="22"/>
          <w:lang w:val="el-GR" w:eastAsia="el-GR"/>
        </w:rPr>
        <w:t>{</w:t>
      </w:r>
      <w:r w:rsidRPr="0013177C">
        <w:rPr>
          <w:i/>
          <w:color w:val="FF0000"/>
          <w:szCs w:val="22"/>
          <w:u w:val="single"/>
          <w:lang w:val="el-GR" w:eastAsia="el-GR"/>
        </w:rPr>
        <w:t>ή σε περίπτωση Ένωσης ή Κοινοπραξίας:</w:t>
      </w:r>
      <w:r w:rsidRPr="0013177C">
        <w:rPr>
          <w:szCs w:val="22"/>
          <w:lang w:val="el-GR" w:eastAsia="el-GR"/>
        </w:rPr>
        <w:t xml:space="preserve"> των Εταιριών </w:t>
      </w:r>
    </w:p>
    <w:p w14:paraId="1E3605E0" w14:textId="77777777" w:rsidR="00B043F9" w:rsidRPr="0013177C" w:rsidRDefault="00B043F9" w:rsidP="00B043F9">
      <w:pPr>
        <w:rPr>
          <w:szCs w:val="22"/>
          <w:lang w:val="el-GR" w:eastAsia="el-GR"/>
        </w:rPr>
      </w:pPr>
      <w:r w:rsidRPr="0013177C">
        <w:rPr>
          <w:szCs w:val="22"/>
          <w:lang w:val="el-GR" w:eastAsia="el-GR"/>
        </w:rPr>
        <w:t>α) (πλήρη επωνυμία) …… ΑΦΜ…….….... οδός............................. αριθμός.................ΤΚ………………</w:t>
      </w:r>
    </w:p>
    <w:p w14:paraId="198C194D" w14:textId="77777777" w:rsidR="00B043F9" w:rsidRPr="0013177C" w:rsidRDefault="00B043F9" w:rsidP="00B043F9">
      <w:pPr>
        <w:rPr>
          <w:szCs w:val="22"/>
          <w:lang w:val="el-GR" w:eastAsia="el-GR"/>
        </w:rPr>
      </w:pPr>
      <w:r w:rsidRPr="0013177C">
        <w:rPr>
          <w:szCs w:val="22"/>
          <w:lang w:val="el-GR" w:eastAsia="el-GR"/>
        </w:rPr>
        <w:t>β) (πλήρη επωνυμία) …… ΑΦΜ…….…....  οδός............................. αριθμός.................ΤΚ………………</w:t>
      </w:r>
    </w:p>
    <w:p w14:paraId="2EB357EB" w14:textId="77777777" w:rsidR="00B043F9" w:rsidRPr="0013177C" w:rsidRDefault="00B043F9" w:rsidP="00B043F9">
      <w:pPr>
        <w:rPr>
          <w:szCs w:val="22"/>
          <w:lang w:val="el-GR" w:eastAsia="el-GR"/>
        </w:rPr>
      </w:pPr>
      <w:r w:rsidRPr="0013177C">
        <w:rPr>
          <w:szCs w:val="22"/>
          <w:lang w:val="el-GR" w:eastAsia="el-GR"/>
        </w:rPr>
        <w:t>γ) (πλήρη επωνυμία) …… ΑΦΜ…….…....  οδός............................. αριθμός.................ΤΚ………………</w:t>
      </w:r>
    </w:p>
    <w:p w14:paraId="3140AE02" w14:textId="77777777" w:rsidR="00B043F9" w:rsidRPr="0013177C" w:rsidRDefault="00B043F9" w:rsidP="00B043F9">
      <w:pPr>
        <w:rPr>
          <w:szCs w:val="22"/>
          <w:lang w:val="el-GR" w:eastAsia="el-GR"/>
        </w:rPr>
      </w:pPr>
      <w:r w:rsidRPr="0013177C">
        <w:rPr>
          <w:szCs w:val="22"/>
          <w:lang w:val="el-GR" w:eastAsia="el-GR"/>
        </w:rPr>
        <w:t xml:space="preserve">μελών της Ένωσης ή Κοινοπραξίας, ατομικά για κάθε μια από αυτές και ως αλληλέγγυα και εις ολόκληρο υπόχρεων μεταξύ τους εκ της </w:t>
      </w:r>
      <w:proofErr w:type="spellStart"/>
      <w:r w:rsidRPr="0013177C">
        <w:rPr>
          <w:szCs w:val="22"/>
          <w:lang w:val="el-GR" w:eastAsia="el-GR"/>
        </w:rPr>
        <w:t>ιδιότητάς</w:t>
      </w:r>
      <w:proofErr w:type="spellEnd"/>
      <w:r w:rsidRPr="0013177C">
        <w:rPr>
          <w:szCs w:val="22"/>
          <w:lang w:val="el-GR" w:eastAsia="el-GR"/>
        </w:rPr>
        <w:t xml:space="preserve"> τους ως μελών της Ένωσης ή Κοινοπραξίας,}</w:t>
      </w:r>
    </w:p>
    <w:p w14:paraId="19606230" w14:textId="77777777" w:rsidR="00B043F9" w:rsidRPr="0013177C" w:rsidRDefault="00B043F9" w:rsidP="00B043F9">
      <w:pPr>
        <w:rPr>
          <w:szCs w:val="22"/>
          <w:lang w:val="el-GR" w:eastAsia="el-GR"/>
        </w:rPr>
      </w:pPr>
      <w:r w:rsidRPr="0013177C">
        <w:rPr>
          <w:szCs w:val="22"/>
          <w:lang w:val="el-GR" w:eastAsia="el-GR"/>
        </w:rPr>
        <w:t>για τη συμμετοχή του/της/τους σύμφωνα με την (αριθμό/ημερομηνία) ..................... Διακήρυξη ...............................</w:t>
      </w:r>
      <w:r>
        <w:rPr>
          <w:szCs w:val="22"/>
          <w:lang w:val="el-GR" w:eastAsia="el-GR"/>
        </w:rPr>
        <w:t xml:space="preserve"> με καταληκτική ημερομηνία υποβολής προσφορών την</w:t>
      </w:r>
      <w:r w:rsidRPr="0013177C">
        <w:rPr>
          <w:szCs w:val="22"/>
          <w:lang w:val="el-GR" w:eastAsia="el-GR"/>
        </w:rPr>
        <w:t xml:space="preserve">...................... της/του (Αναθέτουσας Αρχής), για την ανάδειξη αναδόχου για την ανάθεση της σύμβασης: “(τίτλος σύμβασης)”............... </w:t>
      </w:r>
    </w:p>
    <w:p w14:paraId="21A38EA6" w14:textId="77777777" w:rsidR="00B043F9" w:rsidRPr="0013177C" w:rsidRDefault="00B043F9" w:rsidP="00B043F9">
      <w:pPr>
        <w:rPr>
          <w:szCs w:val="22"/>
          <w:lang w:val="el-GR" w:eastAsia="el-GR"/>
        </w:rPr>
      </w:pPr>
      <w:r w:rsidRPr="0013177C">
        <w:rPr>
          <w:szCs w:val="22"/>
          <w:lang w:val="el-GR" w:eastAsia="el-GR"/>
        </w:rPr>
        <w:t>Η παρούσα εγγύηση καλύπτει μόνο τις από τη συμμετοχή στην ανωτέρω απορρέουσες υποχρεώσεις του/της (υπέρ ου η εγγύηση) καθ’ όλο τον χρόνο ισχύος της.</w:t>
      </w:r>
    </w:p>
    <w:p w14:paraId="1AA44D86" w14:textId="77777777" w:rsidR="00B043F9" w:rsidRPr="0013177C" w:rsidRDefault="00B043F9" w:rsidP="00B043F9">
      <w:pPr>
        <w:rPr>
          <w:szCs w:val="22"/>
          <w:lang w:val="el-GR" w:eastAsia="el-GR"/>
        </w:rPr>
      </w:pPr>
      <w:r w:rsidRPr="0013177C">
        <w:rPr>
          <w:szCs w:val="22"/>
          <w:lang w:val="el-GR" w:eastAsia="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14:paraId="2C3ED1A4" w14:textId="77777777" w:rsidR="00B043F9" w:rsidRPr="0013177C" w:rsidRDefault="00B043F9" w:rsidP="00B043F9">
      <w:pPr>
        <w:rPr>
          <w:szCs w:val="22"/>
          <w:lang w:val="el-GR" w:eastAsia="el-GR"/>
        </w:rPr>
      </w:pPr>
      <w:r w:rsidRPr="0013177C">
        <w:rPr>
          <w:szCs w:val="22"/>
          <w:lang w:val="el-GR" w:eastAsia="el-GR"/>
        </w:rPr>
        <w:t>Η παρούσα ισχύει μέχρι και την (</w:t>
      </w:r>
      <w:r w:rsidRPr="0013177C">
        <w:rPr>
          <w:i/>
          <w:szCs w:val="22"/>
          <w:lang w:val="el-GR" w:eastAsia="el-GR"/>
        </w:rPr>
        <w:t>διάρκεια ισχύος θα πρέπει να είναι μεγαλύτερη κατά τριάντα (30) τουλάχιστον ημέρες μετά τον χρόνο λήξης ισχύος της Προσφοράς</w:t>
      </w:r>
      <w:r w:rsidRPr="0013177C">
        <w:rPr>
          <w:szCs w:val="22"/>
          <w:lang w:val="el-GR" w:eastAsia="el-GR"/>
        </w:rPr>
        <w:t xml:space="preserve">) …………………………………… </w:t>
      </w:r>
    </w:p>
    <w:p w14:paraId="00FD50C1" w14:textId="77777777" w:rsidR="00B043F9" w:rsidRPr="0013177C" w:rsidRDefault="00B043F9" w:rsidP="00B043F9">
      <w:pPr>
        <w:rPr>
          <w:szCs w:val="22"/>
          <w:lang w:val="el-GR" w:eastAsia="el-GR"/>
        </w:rPr>
      </w:pPr>
      <w:r w:rsidRPr="0013177C">
        <w:rPr>
          <w:szCs w:val="22"/>
          <w:lang w:val="el-GR" w:eastAsia="el-GR"/>
        </w:rPr>
        <w:t>Σε περίπτωση κατάπτωσης της εγγύησης, το ποσό της κατάπτωσης υπόκειται στο εκάστοτε ισχύον πάγιο τέλος χαρτοσήμου.</w:t>
      </w:r>
    </w:p>
    <w:p w14:paraId="110FBD3B" w14:textId="77777777" w:rsidR="00B043F9" w:rsidRPr="0013177C" w:rsidRDefault="00B043F9" w:rsidP="00B043F9">
      <w:pPr>
        <w:rPr>
          <w:szCs w:val="22"/>
          <w:lang w:val="el-GR" w:eastAsia="el-GR"/>
        </w:rPr>
      </w:pPr>
      <w:r w:rsidRPr="0013177C">
        <w:rPr>
          <w:szCs w:val="22"/>
          <w:lang w:val="el-GR" w:eastAsia="el-GR"/>
        </w:rPr>
        <w:t>Αποδεχόμαστε να παρατείνομε την ισχύ της εγγύησης ύστερα από έγγραφο της Υπηρεσίας σας, στο οποίο επισυνάπτεται η συναίνεση του υπέρ ου για την παράταση της</w:t>
      </w:r>
      <w:r>
        <w:rPr>
          <w:szCs w:val="22"/>
          <w:lang w:val="el-GR" w:eastAsia="el-GR"/>
        </w:rPr>
        <w:t xml:space="preserve"> προσφοράς, σύμφωνα με την </w:t>
      </w:r>
      <w:r w:rsidRPr="002B3AEC">
        <w:rPr>
          <w:b/>
          <w:bCs/>
          <w:szCs w:val="22"/>
          <w:lang w:val="el-GR" w:eastAsia="el-GR"/>
        </w:rPr>
        <w:t>παρ.[……. ]</w:t>
      </w:r>
      <w:r>
        <w:rPr>
          <w:szCs w:val="22"/>
          <w:lang w:val="el-GR" w:eastAsia="el-GR"/>
        </w:rPr>
        <w:t xml:space="preserve"> </w:t>
      </w:r>
      <w:r w:rsidRPr="0013177C">
        <w:rPr>
          <w:szCs w:val="22"/>
          <w:lang w:val="el-GR" w:eastAsia="el-GR"/>
        </w:rPr>
        <w:t xml:space="preserve">της Διακήρυξης, με την προϋπόθεση ότι το σχετικό αίτημά σας θα μας υποβληθεί πριν από την ημερομηνία λήξης της. </w:t>
      </w:r>
    </w:p>
    <w:p w14:paraId="23DB2DFE" w14:textId="77777777" w:rsidR="00B043F9" w:rsidRPr="0013177C" w:rsidRDefault="00B043F9" w:rsidP="00B043F9">
      <w:pPr>
        <w:rPr>
          <w:szCs w:val="22"/>
          <w:lang w:val="el-GR" w:eastAsia="el-GR"/>
        </w:rPr>
      </w:pPr>
    </w:p>
    <w:p w14:paraId="2A803909" w14:textId="77777777" w:rsidR="00B043F9" w:rsidRPr="0013177C" w:rsidRDefault="00B043F9" w:rsidP="00B043F9">
      <w:pPr>
        <w:rPr>
          <w:szCs w:val="22"/>
          <w:lang w:val="el-GR" w:eastAsia="el-GR"/>
        </w:rPr>
      </w:pPr>
      <w:r w:rsidRPr="0013177C">
        <w:rPr>
          <w:szCs w:val="22"/>
          <w:lang w:val="el-GR" w:eastAsia="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13177C">
        <w:rPr>
          <w:szCs w:val="22"/>
          <w:lang w:val="el-GR" w:eastAsia="el-GR"/>
        </w:rPr>
        <w:tab/>
      </w:r>
      <w:r w:rsidRPr="0013177C">
        <w:rPr>
          <w:szCs w:val="22"/>
          <w:lang w:val="el-GR" w:eastAsia="el-GR"/>
        </w:rPr>
        <w:tab/>
      </w:r>
      <w:r w:rsidRPr="0013177C">
        <w:rPr>
          <w:szCs w:val="22"/>
          <w:lang w:val="el-GR" w:eastAsia="el-GR"/>
        </w:rPr>
        <w:tab/>
      </w:r>
      <w:r w:rsidRPr="0013177C">
        <w:rPr>
          <w:szCs w:val="22"/>
          <w:lang w:val="el-GR" w:eastAsia="el-GR"/>
        </w:rPr>
        <w:tab/>
      </w:r>
      <w:r w:rsidRPr="0013177C">
        <w:rPr>
          <w:szCs w:val="22"/>
          <w:lang w:val="el-GR" w:eastAsia="el-GR"/>
        </w:rPr>
        <w:tab/>
      </w:r>
    </w:p>
    <w:p w14:paraId="1418E29B" w14:textId="77777777" w:rsidR="00B043F9" w:rsidRPr="0013177C" w:rsidRDefault="00B043F9" w:rsidP="00B043F9">
      <w:pPr>
        <w:jc w:val="right"/>
        <w:rPr>
          <w:szCs w:val="22"/>
          <w:lang w:val="el-GR"/>
        </w:rPr>
      </w:pPr>
      <w:r w:rsidRPr="0013177C">
        <w:rPr>
          <w:szCs w:val="22"/>
          <w:lang w:val="el-GR" w:eastAsia="el-GR"/>
        </w:rPr>
        <w:t>(Εξουσιοδοτημένη υπογραφή)</w:t>
      </w:r>
    </w:p>
    <w:p w14:paraId="1C1C603E" w14:textId="77777777" w:rsidR="00B043F9" w:rsidRDefault="00B043F9" w:rsidP="00B043F9">
      <w:pPr>
        <w:spacing w:line="276" w:lineRule="auto"/>
        <w:jc w:val="right"/>
        <w:rPr>
          <w:rFonts w:cs="Tahoma"/>
          <w:szCs w:val="22"/>
          <w:lang w:val="el-GR"/>
        </w:rPr>
      </w:pPr>
    </w:p>
    <w:p w14:paraId="07A4EB44" w14:textId="77777777" w:rsidR="00B043F9" w:rsidRDefault="00B043F9" w:rsidP="00B043F9">
      <w:pPr>
        <w:spacing w:line="276" w:lineRule="auto"/>
        <w:jc w:val="right"/>
        <w:rPr>
          <w:rFonts w:cs="Tahoma"/>
          <w:szCs w:val="22"/>
          <w:lang w:val="el-GR"/>
        </w:rPr>
      </w:pPr>
    </w:p>
    <w:p w14:paraId="5CE240C8" w14:textId="77777777" w:rsidR="00B043F9" w:rsidRPr="00323F19" w:rsidRDefault="00B043F9" w:rsidP="00B043F9">
      <w:pPr>
        <w:spacing w:line="276" w:lineRule="auto"/>
        <w:jc w:val="right"/>
        <w:rPr>
          <w:rFonts w:cs="Tahoma"/>
          <w:szCs w:val="22"/>
          <w:lang w:val="el-GR"/>
        </w:rPr>
      </w:pPr>
    </w:p>
    <w:p w14:paraId="6EDC1185" w14:textId="77777777" w:rsidR="00B043F9" w:rsidRPr="00F70157" w:rsidRDefault="00B043F9" w:rsidP="00B043F9">
      <w:pPr>
        <w:rPr>
          <w:b/>
          <w:bCs/>
          <w:szCs w:val="22"/>
          <w:lang w:val="el-GR" w:eastAsia="el-GR"/>
        </w:rPr>
      </w:pPr>
      <w:bookmarkStart w:id="227" w:name="_Toc518468427"/>
      <w:bookmarkStart w:id="228" w:name="_Toc12282111"/>
      <w:bookmarkStart w:id="229" w:name="_Toc19274826"/>
      <w:bookmarkStart w:id="230" w:name="_Toc67053158"/>
      <w:bookmarkStart w:id="231" w:name="_Toc92795949"/>
      <w:r w:rsidRPr="00F70157">
        <w:rPr>
          <w:b/>
          <w:bCs/>
          <w:szCs w:val="22"/>
          <w:lang w:val="el-GR" w:eastAsia="el-GR"/>
        </w:rPr>
        <w:t>Εγγύηση Καλής Εκτέλεσης</w:t>
      </w:r>
      <w:bookmarkEnd w:id="227"/>
      <w:bookmarkEnd w:id="228"/>
      <w:bookmarkEnd w:id="229"/>
      <w:bookmarkEnd w:id="230"/>
      <w:bookmarkEnd w:id="231"/>
    </w:p>
    <w:p w14:paraId="0B99057E" w14:textId="77777777" w:rsidR="00B043F9" w:rsidRPr="0013177C" w:rsidRDefault="00B043F9" w:rsidP="00B043F9">
      <w:pPr>
        <w:rPr>
          <w:szCs w:val="22"/>
          <w:lang w:val="el-GR"/>
        </w:rPr>
      </w:pPr>
      <w:bookmarkStart w:id="232" w:name="_Toc336420407"/>
      <w:r w:rsidRPr="0013177C">
        <w:rPr>
          <w:szCs w:val="22"/>
          <w:lang w:val="el-GR"/>
        </w:rPr>
        <w:t>ΕΚΔΟΤΗΣ (Πλήρης επωνυμία).......................................................................</w:t>
      </w:r>
      <w:bookmarkEnd w:id="232"/>
    </w:p>
    <w:p w14:paraId="08747517" w14:textId="77777777" w:rsidR="00B043F9" w:rsidRPr="0013177C" w:rsidRDefault="00B043F9" w:rsidP="00B043F9">
      <w:pPr>
        <w:jc w:val="right"/>
        <w:rPr>
          <w:szCs w:val="22"/>
          <w:lang w:val="el-GR"/>
        </w:rPr>
      </w:pPr>
      <w:r w:rsidRPr="0013177C">
        <w:rPr>
          <w:szCs w:val="22"/>
          <w:lang w:val="el-GR"/>
        </w:rPr>
        <w:t>Ημερομηνία έκδοσης...........................</w:t>
      </w:r>
    </w:p>
    <w:p w14:paraId="76BC9D50" w14:textId="77777777" w:rsidR="00B043F9" w:rsidRPr="00BF5D7B" w:rsidRDefault="00B043F9" w:rsidP="00B043F9">
      <w:pPr>
        <w:rPr>
          <w:szCs w:val="22"/>
          <w:lang w:val="el-GR" w:eastAsia="el-GR"/>
        </w:rPr>
      </w:pPr>
      <w:r w:rsidRPr="0013177C">
        <w:rPr>
          <w:szCs w:val="22"/>
          <w:lang w:val="el-GR"/>
        </w:rPr>
        <w:t xml:space="preserve">Προς: </w:t>
      </w:r>
      <w:r w:rsidRPr="00BF5D7B">
        <w:rPr>
          <w:szCs w:val="22"/>
          <w:lang w:val="el-GR" w:eastAsia="el-GR"/>
        </w:rPr>
        <w:t>Την Ε.Ρ.Τ ΑΕ</w:t>
      </w:r>
    </w:p>
    <w:p w14:paraId="3CEBFB7A" w14:textId="77777777" w:rsidR="00B043F9" w:rsidRPr="00BF5D7B" w:rsidRDefault="00B043F9" w:rsidP="00B043F9">
      <w:pPr>
        <w:rPr>
          <w:szCs w:val="22"/>
          <w:lang w:val="el-GR" w:eastAsia="el-GR"/>
        </w:rPr>
      </w:pPr>
      <w:r w:rsidRPr="00BF5D7B">
        <w:rPr>
          <w:szCs w:val="22"/>
          <w:lang w:val="el-GR" w:eastAsia="el-GR"/>
        </w:rPr>
        <w:t>Λ. Μεσογείων 432, Αγία Παρασκευή, Τ.Κ 15342, Αθήνα</w:t>
      </w:r>
    </w:p>
    <w:p w14:paraId="441B4313" w14:textId="77777777" w:rsidR="00B043F9" w:rsidRPr="0013177C" w:rsidRDefault="00B043F9" w:rsidP="00B043F9">
      <w:pPr>
        <w:rPr>
          <w:szCs w:val="22"/>
          <w:lang w:val="el-GR"/>
        </w:rPr>
      </w:pPr>
    </w:p>
    <w:p w14:paraId="64E8FBE1" w14:textId="77777777" w:rsidR="00B043F9" w:rsidRPr="0013177C" w:rsidRDefault="00B043F9" w:rsidP="00B043F9">
      <w:pPr>
        <w:rPr>
          <w:szCs w:val="22"/>
          <w:lang w:val="el-GR"/>
        </w:rPr>
      </w:pPr>
      <w:r w:rsidRPr="0013177C">
        <w:rPr>
          <w:szCs w:val="22"/>
          <w:lang w:val="el-GR"/>
        </w:rPr>
        <w:t xml:space="preserve">Εγγύηση μας υπ’ </w:t>
      </w:r>
      <w:proofErr w:type="spellStart"/>
      <w:r w:rsidRPr="0013177C">
        <w:rPr>
          <w:szCs w:val="22"/>
          <w:lang w:val="el-GR"/>
        </w:rPr>
        <w:t>αριθμ</w:t>
      </w:r>
      <w:proofErr w:type="spellEnd"/>
      <w:r w:rsidRPr="0013177C">
        <w:rPr>
          <w:szCs w:val="22"/>
          <w:lang w:val="el-GR"/>
        </w:rPr>
        <w:t xml:space="preserve">. ……………….. ποσού ………………….……. ευρώ </w:t>
      </w:r>
    </w:p>
    <w:p w14:paraId="5913C79F" w14:textId="77777777" w:rsidR="00B043F9" w:rsidRPr="0013177C" w:rsidRDefault="00B043F9" w:rsidP="00B043F9">
      <w:pPr>
        <w:rPr>
          <w:szCs w:val="22"/>
          <w:lang w:val="el-GR" w:eastAsia="el-GR"/>
        </w:rPr>
      </w:pPr>
      <w:r w:rsidRPr="0013177C">
        <w:rPr>
          <w:szCs w:val="22"/>
          <w:lang w:val="el-GR" w:eastAsia="el-GR"/>
        </w:rPr>
        <w:t xml:space="preserve">Με την παρούσα εγγυόμαστε, ανέκκλητα και ανεπιφύλακτα παραιτούμενοι του δικαιώματος της διαιρέσεως και </w:t>
      </w:r>
      <w:proofErr w:type="spellStart"/>
      <w:r w:rsidRPr="0013177C">
        <w:rPr>
          <w:szCs w:val="22"/>
          <w:lang w:val="el-GR" w:eastAsia="el-GR"/>
        </w:rPr>
        <w:t>διζήσεως</w:t>
      </w:r>
      <w:proofErr w:type="spellEnd"/>
      <w:r w:rsidRPr="0013177C">
        <w:rPr>
          <w:szCs w:val="22"/>
          <w:lang w:val="el-GR" w:eastAsia="el-GR"/>
        </w:rPr>
        <w:t>, μέχρι του ποσού των ευρώ  ……………………………………………υπέρ του</w:t>
      </w:r>
    </w:p>
    <w:p w14:paraId="66DDF347" w14:textId="77777777" w:rsidR="00B043F9" w:rsidRPr="0013177C" w:rsidRDefault="00B043F9" w:rsidP="00B043F9">
      <w:pPr>
        <w:rPr>
          <w:szCs w:val="22"/>
          <w:lang w:val="el-GR" w:eastAsia="el-GR"/>
        </w:rPr>
      </w:pPr>
      <w:r w:rsidRPr="0013177C">
        <w:rPr>
          <w:i/>
          <w:color w:val="FF0000"/>
          <w:szCs w:val="22"/>
          <w:u w:val="single"/>
          <w:lang w:val="el-GR" w:eastAsia="el-GR"/>
        </w:rPr>
        <w:t>{σε περίπτωση φυσικού προσώπου}:</w:t>
      </w:r>
      <w:r w:rsidRPr="0013177C">
        <w:rPr>
          <w:bCs/>
          <w:szCs w:val="22"/>
          <w:lang w:val="el-GR"/>
        </w:rPr>
        <w:t xml:space="preserve"> </w:t>
      </w:r>
      <w:r w:rsidRPr="0013177C">
        <w:rPr>
          <w:rFonts w:eastAsia="Calibri"/>
          <w:bCs/>
          <w:szCs w:val="22"/>
          <w:lang w:val="el-GR"/>
        </w:rPr>
        <w:t>(</w:t>
      </w:r>
      <w:r w:rsidRPr="0013177C">
        <w:rPr>
          <w:szCs w:val="22"/>
          <w:lang w:val="el-GR" w:eastAsia="el-GR"/>
        </w:rPr>
        <w:t>ονοματεπώνυμο, πατρώνυμο) ..............................,  ΑΦΜ: ................ οδός............................. αριθμός.................ΤΚ………………</w:t>
      </w:r>
    </w:p>
    <w:p w14:paraId="6BCAE6CC" w14:textId="77777777" w:rsidR="00B043F9" w:rsidRPr="0013177C" w:rsidRDefault="00B043F9" w:rsidP="00B043F9">
      <w:pPr>
        <w:rPr>
          <w:szCs w:val="22"/>
          <w:lang w:val="el-GR" w:eastAsia="el-GR"/>
        </w:rPr>
      </w:pPr>
      <w:r w:rsidRPr="0013177C">
        <w:rPr>
          <w:szCs w:val="22"/>
          <w:lang w:val="el-GR" w:eastAsia="el-GR"/>
        </w:rPr>
        <w:t>{</w:t>
      </w:r>
      <w:r w:rsidRPr="0013177C">
        <w:rPr>
          <w:i/>
          <w:color w:val="FF0000"/>
          <w:szCs w:val="22"/>
          <w:u w:val="single"/>
          <w:lang w:val="el-GR" w:eastAsia="el-GR"/>
        </w:rPr>
        <w:t>Σε περίπτωση μεμονωμένης εταιρίας:</w:t>
      </w:r>
      <w:r w:rsidRPr="0013177C">
        <w:rPr>
          <w:szCs w:val="22"/>
          <w:lang w:val="el-GR" w:eastAsia="el-GR"/>
        </w:rPr>
        <w:t xml:space="preserve"> της Εταιρίας ………. ΑΦΜ: ...... οδός …………. αριθμός … ΤΚ ………..,}</w:t>
      </w:r>
    </w:p>
    <w:p w14:paraId="6205118D" w14:textId="77777777" w:rsidR="00B043F9" w:rsidRPr="0013177C" w:rsidRDefault="00B043F9" w:rsidP="00B043F9">
      <w:pPr>
        <w:rPr>
          <w:szCs w:val="22"/>
          <w:lang w:val="el-GR" w:eastAsia="el-GR"/>
        </w:rPr>
      </w:pPr>
      <w:r w:rsidRPr="0013177C">
        <w:rPr>
          <w:szCs w:val="22"/>
          <w:lang w:val="el-GR" w:eastAsia="el-GR"/>
        </w:rPr>
        <w:t>{</w:t>
      </w:r>
      <w:r w:rsidRPr="0013177C">
        <w:rPr>
          <w:i/>
          <w:color w:val="FF0000"/>
          <w:szCs w:val="22"/>
          <w:u w:val="single"/>
          <w:lang w:val="el-GR" w:eastAsia="el-GR"/>
        </w:rPr>
        <w:t>ή σε περίπτωση Ένωσης ή Κοινοπραξίας:</w:t>
      </w:r>
      <w:r w:rsidRPr="0013177C">
        <w:rPr>
          <w:szCs w:val="22"/>
          <w:lang w:val="el-GR" w:eastAsia="el-GR"/>
        </w:rPr>
        <w:t xml:space="preserve"> των Εταιριών </w:t>
      </w:r>
    </w:p>
    <w:p w14:paraId="777F285C" w14:textId="77777777" w:rsidR="00B043F9" w:rsidRPr="0013177C" w:rsidRDefault="00B043F9" w:rsidP="00B043F9">
      <w:pPr>
        <w:rPr>
          <w:szCs w:val="22"/>
          <w:lang w:val="el-GR" w:eastAsia="el-GR"/>
        </w:rPr>
      </w:pPr>
      <w:r w:rsidRPr="0013177C">
        <w:rPr>
          <w:szCs w:val="22"/>
          <w:lang w:val="el-GR" w:eastAsia="el-GR"/>
        </w:rPr>
        <w:t>α) (πλήρη επωνυμία) …… ΑΦΜ…….….... οδός............................. αριθμός.................ΤΚ………………</w:t>
      </w:r>
    </w:p>
    <w:p w14:paraId="643C3EF7" w14:textId="77777777" w:rsidR="00B043F9" w:rsidRPr="0013177C" w:rsidRDefault="00B043F9" w:rsidP="00B043F9">
      <w:pPr>
        <w:rPr>
          <w:szCs w:val="22"/>
          <w:lang w:val="el-GR" w:eastAsia="el-GR"/>
        </w:rPr>
      </w:pPr>
      <w:r w:rsidRPr="0013177C">
        <w:rPr>
          <w:szCs w:val="22"/>
          <w:lang w:val="el-GR" w:eastAsia="el-GR"/>
        </w:rPr>
        <w:t>β) (πλήρη επωνυμία) …… ΑΦΜ…….…....  οδός............................. αριθμός.................ΤΚ………………</w:t>
      </w:r>
    </w:p>
    <w:p w14:paraId="76487925" w14:textId="77777777" w:rsidR="00B043F9" w:rsidRPr="0013177C" w:rsidRDefault="00B043F9" w:rsidP="00B043F9">
      <w:pPr>
        <w:rPr>
          <w:szCs w:val="22"/>
          <w:lang w:val="el-GR" w:eastAsia="el-GR"/>
        </w:rPr>
      </w:pPr>
      <w:r w:rsidRPr="0013177C">
        <w:rPr>
          <w:szCs w:val="22"/>
          <w:lang w:val="el-GR" w:eastAsia="el-GR"/>
        </w:rPr>
        <w:t>γ) (πλήρη επωνυμία) …… ΑΦΜ…….…....  οδός............................. αριθμός.................ΤΚ………………</w:t>
      </w:r>
    </w:p>
    <w:p w14:paraId="555C8477" w14:textId="77777777" w:rsidR="00B043F9" w:rsidRPr="0013177C" w:rsidRDefault="00B043F9" w:rsidP="00B043F9">
      <w:pPr>
        <w:rPr>
          <w:szCs w:val="22"/>
          <w:lang w:val="el-GR"/>
        </w:rPr>
      </w:pPr>
      <w:r w:rsidRPr="0013177C">
        <w:rPr>
          <w:szCs w:val="22"/>
          <w:lang w:val="el-GR"/>
        </w:rPr>
        <w:t xml:space="preserve">ατομικά και για κάθε μία από αυτές και ως αλληλέγγυα και εις ολόκληρο υπόχρεων μεταξύ τους, εκ της </w:t>
      </w:r>
      <w:proofErr w:type="spellStart"/>
      <w:r w:rsidRPr="0013177C">
        <w:rPr>
          <w:szCs w:val="22"/>
          <w:lang w:val="el-GR"/>
        </w:rPr>
        <w:t>ιδιότητάς</w:t>
      </w:r>
      <w:proofErr w:type="spellEnd"/>
      <w:r w:rsidRPr="0013177C">
        <w:rPr>
          <w:szCs w:val="22"/>
          <w:lang w:val="el-GR"/>
        </w:rPr>
        <w:t xml:space="preserve"> τους ως μελών της ένωσης ή κοινοπραξίας,</w:t>
      </w:r>
    </w:p>
    <w:p w14:paraId="5952A52B" w14:textId="77777777" w:rsidR="00B043F9" w:rsidRPr="0013177C" w:rsidRDefault="00B043F9" w:rsidP="00B043F9">
      <w:pPr>
        <w:rPr>
          <w:szCs w:val="22"/>
          <w:lang w:val="el-GR"/>
        </w:rPr>
      </w:pPr>
      <w:r w:rsidRPr="0013177C">
        <w:rPr>
          <w:szCs w:val="22"/>
          <w:lang w:val="el-GR"/>
        </w:rPr>
        <w:t xml:space="preserve">για την καλή εκτέλεση της </w:t>
      </w:r>
      <w:proofErr w:type="spellStart"/>
      <w:r w:rsidRPr="0013177C">
        <w:rPr>
          <w:szCs w:val="22"/>
          <w:lang w:val="el-GR"/>
        </w:rPr>
        <w:t>υπ</w:t>
      </w:r>
      <w:proofErr w:type="spellEnd"/>
      <w:r w:rsidRPr="0013177C">
        <w:rPr>
          <w:szCs w:val="22"/>
          <w:lang w:val="el-GR"/>
        </w:rPr>
        <w:t xml:space="preserve"> </w:t>
      </w:r>
      <w:proofErr w:type="spellStart"/>
      <w:r w:rsidRPr="0013177C">
        <w:rPr>
          <w:szCs w:val="22"/>
          <w:lang w:val="el-GR"/>
        </w:rPr>
        <w:t>αριθ</w:t>
      </w:r>
      <w:proofErr w:type="spellEnd"/>
      <w:r w:rsidRPr="0013177C">
        <w:rPr>
          <w:szCs w:val="22"/>
          <w:lang w:val="el-GR"/>
        </w:rPr>
        <w:t xml:space="preserve"> ..... σύμβασης “(τίτλος σύμβασης)”, σύμφωνα με την (αριθμό/ημερομηνία) ........................ Διακήρυξη........................... της (Αναθέτουσας Αρχής)</w:t>
      </w:r>
      <w:r>
        <w:rPr>
          <w:szCs w:val="22"/>
          <w:lang w:val="el-GR"/>
        </w:rPr>
        <w:t xml:space="preserve"> </w:t>
      </w:r>
      <w:r>
        <w:rPr>
          <w:szCs w:val="22"/>
          <w:lang w:val="el-GR" w:eastAsia="el-GR"/>
        </w:rPr>
        <w:t>με καταληκτική ημερομηνία υποβολής προσφορών την …</w:t>
      </w:r>
      <w:r w:rsidRPr="0013177C">
        <w:rPr>
          <w:szCs w:val="22"/>
          <w:lang w:val="el-GR"/>
        </w:rPr>
        <w:t>.</w:t>
      </w:r>
    </w:p>
    <w:p w14:paraId="52973797" w14:textId="77777777" w:rsidR="00B043F9" w:rsidRPr="0013177C" w:rsidRDefault="00B043F9" w:rsidP="00B043F9">
      <w:pPr>
        <w:rPr>
          <w:szCs w:val="22"/>
          <w:lang w:val="el-GR"/>
        </w:rPr>
      </w:pPr>
      <w:r w:rsidRPr="0013177C">
        <w:rPr>
          <w:szCs w:val="22"/>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14:paraId="0E3C74F3" w14:textId="77777777" w:rsidR="00B043F9" w:rsidRPr="0013177C" w:rsidRDefault="00B043F9" w:rsidP="00B043F9">
      <w:pPr>
        <w:rPr>
          <w:i/>
          <w:szCs w:val="22"/>
          <w:lang w:val="el-GR"/>
        </w:rPr>
      </w:pPr>
      <w:r w:rsidRPr="0013177C">
        <w:rPr>
          <w:szCs w:val="22"/>
          <w:lang w:val="el-GR"/>
        </w:rPr>
        <w:t>Η παρούσα ισχύει μέχρι και την ............... (</w:t>
      </w:r>
      <w:r w:rsidRPr="0013177C">
        <w:rPr>
          <w:i/>
          <w:szCs w:val="22"/>
          <w:lang w:val="el-GR"/>
        </w:rPr>
        <w:t>δι</w:t>
      </w:r>
      <w:r>
        <w:rPr>
          <w:i/>
          <w:szCs w:val="22"/>
          <w:lang w:val="el-GR"/>
        </w:rPr>
        <w:t>ά</w:t>
      </w:r>
      <w:r w:rsidRPr="0013177C">
        <w:rPr>
          <w:i/>
          <w:szCs w:val="22"/>
          <w:lang w:val="el-GR"/>
        </w:rPr>
        <w:t xml:space="preserve">ρκεια ισχύος σύμφωνα με την </w:t>
      </w:r>
      <w:proofErr w:type="spellStart"/>
      <w:r w:rsidRPr="0013177C">
        <w:rPr>
          <w:i/>
          <w:szCs w:val="22"/>
          <w:lang w:val="el-GR"/>
        </w:rPr>
        <w:t>παρ</w:t>
      </w:r>
      <w:proofErr w:type="spellEnd"/>
      <w:r>
        <w:rPr>
          <w:i/>
          <w:szCs w:val="22"/>
          <w:lang w:val="el-GR"/>
        </w:rPr>
        <w:t>………… της  Διακήρυξης )</w:t>
      </w:r>
    </w:p>
    <w:p w14:paraId="405F40A1" w14:textId="77777777" w:rsidR="00B043F9" w:rsidRPr="0013177C" w:rsidRDefault="00B043F9" w:rsidP="00B043F9">
      <w:pPr>
        <w:rPr>
          <w:szCs w:val="22"/>
          <w:lang w:val="el-GR"/>
        </w:rPr>
      </w:pPr>
      <w:r w:rsidRPr="0013177C">
        <w:rPr>
          <w:szCs w:val="22"/>
          <w:lang w:val="el-GR"/>
        </w:rPr>
        <w:t>Σε περίπτωση κατάπτωσης της εγγύησης, το ποσό της κατάπτωσης υπόκειται στο εκάστοτε ισχύον πάγιο τέλος χαρτοσήμου.</w:t>
      </w:r>
    </w:p>
    <w:p w14:paraId="213F3CBA" w14:textId="77777777" w:rsidR="00B043F9" w:rsidRPr="0013177C" w:rsidRDefault="00B043F9" w:rsidP="00B043F9">
      <w:pPr>
        <w:rPr>
          <w:szCs w:val="22"/>
          <w:lang w:val="el-GR"/>
        </w:rPr>
      </w:pPr>
      <w:r w:rsidRPr="0013177C">
        <w:rPr>
          <w:szCs w:val="22"/>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p>
    <w:p w14:paraId="1209760D" w14:textId="77777777" w:rsidR="00B043F9" w:rsidRPr="0013177C" w:rsidRDefault="00B043F9" w:rsidP="00B043F9">
      <w:pPr>
        <w:jc w:val="right"/>
        <w:rPr>
          <w:szCs w:val="22"/>
          <w:lang w:val="el-GR"/>
        </w:rPr>
      </w:pPr>
    </w:p>
    <w:p w14:paraId="10029955" w14:textId="77777777" w:rsidR="00B043F9" w:rsidRPr="0013177C" w:rsidRDefault="00B043F9" w:rsidP="00B043F9">
      <w:pPr>
        <w:jc w:val="right"/>
        <w:rPr>
          <w:szCs w:val="22"/>
          <w:lang w:val="el-GR"/>
        </w:rPr>
      </w:pPr>
    </w:p>
    <w:p w14:paraId="4EC105BB" w14:textId="77777777" w:rsidR="00B043F9" w:rsidRPr="0013177C" w:rsidRDefault="00B043F9" w:rsidP="00B043F9">
      <w:pPr>
        <w:jc w:val="right"/>
        <w:rPr>
          <w:szCs w:val="22"/>
          <w:lang w:val="el-GR"/>
        </w:rPr>
      </w:pPr>
      <w:r w:rsidRPr="0013177C">
        <w:rPr>
          <w:szCs w:val="22"/>
          <w:lang w:val="el-GR"/>
        </w:rPr>
        <w:t>(Εξουσιοδοτημένη υπογραφή)</w:t>
      </w:r>
    </w:p>
    <w:p w14:paraId="5E05A515" w14:textId="77777777" w:rsidR="00B043F9" w:rsidRDefault="00B043F9" w:rsidP="00B043F9">
      <w:pPr>
        <w:rPr>
          <w:lang w:val="el-GR"/>
        </w:rPr>
      </w:pPr>
    </w:p>
    <w:p w14:paraId="0C079AA5" w14:textId="77777777" w:rsidR="001C3E1B" w:rsidRDefault="001C3E1B" w:rsidP="001E6F85">
      <w:pPr>
        <w:rPr>
          <w:lang w:val="el-GR"/>
        </w:rPr>
      </w:pPr>
    </w:p>
    <w:p w14:paraId="56A53238" w14:textId="77777777" w:rsidR="00B043F9" w:rsidRDefault="00B043F9" w:rsidP="001E6F85">
      <w:pPr>
        <w:rPr>
          <w:lang w:val="el-GR"/>
        </w:rPr>
      </w:pPr>
    </w:p>
    <w:p w14:paraId="0718F6DD" w14:textId="77777777" w:rsidR="00B043F9" w:rsidRDefault="00B043F9" w:rsidP="001E6F85">
      <w:pPr>
        <w:rPr>
          <w:lang w:val="el-GR"/>
        </w:rPr>
      </w:pPr>
    </w:p>
    <w:p w14:paraId="7592AD56" w14:textId="77777777" w:rsidR="00B043F9" w:rsidRDefault="00B043F9" w:rsidP="001E6F85">
      <w:pPr>
        <w:rPr>
          <w:lang w:val="el-GR"/>
        </w:rPr>
      </w:pPr>
    </w:p>
    <w:p w14:paraId="7E3B1C90" w14:textId="77777777" w:rsidR="00B043F9" w:rsidRDefault="00B043F9" w:rsidP="001E6F85">
      <w:pPr>
        <w:rPr>
          <w:lang w:val="el-GR"/>
        </w:rPr>
      </w:pPr>
    </w:p>
    <w:p w14:paraId="3A25C233" w14:textId="77777777" w:rsidR="00B043F9" w:rsidRDefault="00B043F9" w:rsidP="001E6F85">
      <w:pPr>
        <w:rPr>
          <w:lang w:val="el-GR"/>
        </w:rPr>
      </w:pPr>
    </w:p>
    <w:p w14:paraId="78C4521A" w14:textId="77777777" w:rsidR="003929DA" w:rsidRDefault="003929DA">
      <w:pPr>
        <w:spacing w:before="57" w:after="57"/>
        <w:rPr>
          <w:lang w:val="el-GR"/>
        </w:rPr>
      </w:pPr>
    </w:p>
    <w:p w14:paraId="1E8EB246" w14:textId="135E3B85" w:rsidR="0035532D" w:rsidRPr="0035532D" w:rsidRDefault="0035532D" w:rsidP="0035532D">
      <w:pPr>
        <w:pStyle w:val="20"/>
        <w:tabs>
          <w:tab w:val="clear" w:pos="567"/>
          <w:tab w:val="left" w:pos="0"/>
        </w:tabs>
        <w:spacing w:before="57" w:after="57"/>
        <w:ind w:left="0" w:firstLine="0"/>
        <w:rPr>
          <w:i/>
          <w:color w:val="538135"/>
          <w:lang w:val="el-GR"/>
        </w:rPr>
      </w:pPr>
      <w:bookmarkStart w:id="233" w:name="_Toc138677610"/>
      <w:r w:rsidRPr="001C3E1B">
        <w:rPr>
          <w:lang w:val="el-GR"/>
        </w:rPr>
        <w:t xml:space="preserve">ΠΑΡΑΡΤΗΜΑ </w:t>
      </w:r>
      <w:r w:rsidR="00B043F9">
        <w:rPr>
          <w:lang w:val="en-US"/>
        </w:rPr>
        <w:t>V</w:t>
      </w:r>
      <w:r w:rsidRPr="001C3E1B">
        <w:rPr>
          <w:lang w:val="el-GR"/>
        </w:rPr>
        <w:t xml:space="preserve"> – </w:t>
      </w:r>
      <w:r>
        <w:rPr>
          <w:lang w:val="el-GR"/>
        </w:rPr>
        <w:t>Ενημέρωση φυσικών προσώπων για την επεξεργασία προσωπικών δεδομένων</w:t>
      </w:r>
      <w:bookmarkEnd w:id="233"/>
      <w:r>
        <w:rPr>
          <w:lang w:val="el-GR"/>
        </w:rPr>
        <w:t xml:space="preserve"> </w:t>
      </w:r>
    </w:p>
    <w:p w14:paraId="6359E099" w14:textId="77777777" w:rsidR="00BC0A0D" w:rsidRDefault="00BC0A0D">
      <w:pPr>
        <w:spacing w:before="57" w:after="57"/>
        <w:rPr>
          <w:lang w:val="el-GR"/>
        </w:rPr>
      </w:pPr>
    </w:p>
    <w:p w14:paraId="63BA4892" w14:textId="77777777" w:rsidR="00B043F9" w:rsidRPr="00590A4C" w:rsidRDefault="00B043F9" w:rsidP="00B043F9">
      <w:pPr>
        <w:suppressAutoHyphens w:val="0"/>
        <w:spacing w:after="160" w:line="259" w:lineRule="auto"/>
        <w:rPr>
          <w:rFonts w:eastAsia="Calibri" w:cs="Times New Roman"/>
          <w:b/>
          <w:szCs w:val="22"/>
          <w:lang w:val="el-GR" w:eastAsia="en-US"/>
        </w:rPr>
      </w:pPr>
      <w:r w:rsidRPr="00590A4C">
        <w:rPr>
          <w:rFonts w:eastAsia="Calibri" w:cs="Times New Roman"/>
          <w:b/>
          <w:szCs w:val="22"/>
          <w:lang w:val="el-GR" w:eastAsia="en-US"/>
        </w:rPr>
        <w:t>ΕΝΗΜΕΡΩΣΗ ΓΙΑ ΤΗΝ ΕΠΕΞΕΡΓΑΣΙΑ ΠΡΟΣΩΠΙΚΩΝ ΔΕΔΟΜΕΝΩΝ</w:t>
      </w:r>
    </w:p>
    <w:p w14:paraId="7C7EFDA0" w14:textId="77777777" w:rsidR="00B043F9" w:rsidRPr="00590A4C" w:rsidRDefault="00B043F9" w:rsidP="00B043F9">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14:paraId="2ED4D53E" w14:textId="77777777" w:rsidR="00B043F9" w:rsidRPr="00590A4C" w:rsidRDefault="00B043F9" w:rsidP="00B043F9">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14:paraId="36057794" w14:textId="77777777" w:rsidR="00B043F9" w:rsidRPr="00590A4C" w:rsidRDefault="00B043F9" w:rsidP="00B043F9">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14:paraId="0AC92A42" w14:textId="77777777" w:rsidR="00B043F9" w:rsidRPr="00590A4C" w:rsidRDefault="00B043F9" w:rsidP="00B043F9">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 xml:space="preserve">ΙΙΙ. Αποδέκτες των ανωτέρω (υπό Α) δεδομένων στους οποίους κοινοποιούνται είναι: </w:t>
      </w:r>
    </w:p>
    <w:p w14:paraId="6266D002" w14:textId="77777777" w:rsidR="00B043F9" w:rsidRPr="00590A4C" w:rsidRDefault="00B043F9" w:rsidP="00B043F9">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 xml:space="preserve">(α)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w:t>
      </w:r>
      <w:proofErr w:type="spellStart"/>
      <w:r w:rsidRPr="00590A4C">
        <w:rPr>
          <w:rFonts w:eastAsia="Calibri" w:cs="Times New Roman"/>
          <w:szCs w:val="22"/>
          <w:lang w:val="el-GR" w:eastAsia="en-US"/>
        </w:rPr>
        <w:t>προστηθέντες</w:t>
      </w:r>
      <w:proofErr w:type="spellEnd"/>
      <w:r w:rsidRPr="00590A4C">
        <w:rPr>
          <w:rFonts w:eastAsia="Calibri" w:cs="Times New Roman"/>
          <w:szCs w:val="22"/>
          <w:lang w:val="el-GR" w:eastAsia="en-US"/>
        </w:rPr>
        <w:t xml:space="preserve"> της, υπό τον όρο της τήρησης σε κάθε περίπτωση του απορρήτου.</w:t>
      </w:r>
    </w:p>
    <w:p w14:paraId="1D46D91C" w14:textId="77777777" w:rsidR="00B043F9" w:rsidRPr="00590A4C" w:rsidRDefault="00B043F9" w:rsidP="00B043F9">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(β) Το Δημόσιο, άλλοι δημόσιοι φορείς ή δικαστικές αρχές ή άλλες αρχές ή δικαιοδοτικά όργανα, στο πλαίσιο των αρμοδιοτήτων τους.</w:t>
      </w:r>
    </w:p>
    <w:p w14:paraId="4203CEBB" w14:textId="77777777" w:rsidR="00B043F9" w:rsidRPr="00590A4C" w:rsidRDefault="00B043F9" w:rsidP="00B043F9">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14:paraId="271EA152" w14:textId="77777777" w:rsidR="00B043F9" w:rsidRPr="00590A4C" w:rsidRDefault="00B043F9" w:rsidP="00B043F9">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IV.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14:paraId="5D1F81E8" w14:textId="77777777" w:rsidR="00B043F9" w:rsidRPr="00590A4C" w:rsidRDefault="00B043F9" w:rsidP="00B043F9">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V.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14:paraId="1CC78730" w14:textId="77777777" w:rsidR="00B043F9" w:rsidRPr="00590A4C" w:rsidRDefault="00B043F9" w:rsidP="00B043F9">
      <w:pPr>
        <w:suppressAutoHyphens w:val="0"/>
        <w:spacing w:after="160" w:line="259" w:lineRule="auto"/>
        <w:rPr>
          <w:rFonts w:eastAsia="Calibri" w:cs="Times New Roman"/>
          <w:szCs w:val="22"/>
          <w:lang w:val="el-GR" w:eastAsia="en-US"/>
        </w:rPr>
      </w:pPr>
      <w:r w:rsidRPr="00590A4C">
        <w:rPr>
          <w:rFonts w:eastAsia="Calibri" w:cs="Times New Roman"/>
          <w:szCs w:val="22"/>
          <w:lang w:val="el-GR" w:eastAsia="en-US"/>
        </w:rPr>
        <w:t>VI. H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14:paraId="2D99F11D" w14:textId="77777777" w:rsidR="00B043F9" w:rsidRPr="00590A4C" w:rsidRDefault="00B043F9" w:rsidP="00B043F9">
      <w:pPr>
        <w:suppressAutoHyphens w:val="0"/>
        <w:spacing w:after="160" w:line="259" w:lineRule="auto"/>
        <w:rPr>
          <w:rFonts w:eastAsia="Calibri" w:cs="Times New Roman"/>
          <w:szCs w:val="22"/>
          <w:lang w:val="el-GR" w:eastAsia="en-US"/>
        </w:rPr>
      </w:pPr>
    </w:p>
    <w:p w14:paraId="62EC2945" w14:textId="02C729AB" w:rsidR="0037670C" w:rsidRDefault="0037670C" w:rsidP="00DC3639">
      <w:pPr>
        <w:spacing w:before="57" w:after="57"/>
        <w:rPr>
          <w:lang w:val="el-GR"/>
        </w:rPr>
      </w:pPr>
    </w:p>
    <w:sectPr w:rsidR="0037670C">
      <w:headerReference w:type="even" r:id="rId36"/>
      <w:headerReference w:type="default" r:id="rId37"/>
      <w:footerReference w:type="even" r:id="rId38"/>
      <w:footerReference w:type="default" r:id="rId39"/>
      <w:headerReference w:type="first" r:id="rId40"/>
      <w:footerReference w:type="first" r:id="rId41"/>
      <w:pgSz w:w="11906" w:h="16838"/>
      <w:pgMar w:top="1134"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DDFB8" w14:textId="77777777" w:rsidR="00A23D4F" w:rsidRDefault="00A23D4F">
      <w:pPr>
        <w:spacing w:after="0"/>
      </w:pPr>
      <w:r>
        <w:separator/>
      </w:r>
    </w:p>
  </w:endnote>
  <w:endnote w:type="continuationSeparator" w:id="0">
    <w:p w14:paraId="025CA3AF" w14:textId="77777777" w:rsidR="00A23D4F" w:rsidRDefault="00A23D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panose1 w:val="020B0602040502020204"/>
    <w:charset w:val="00"/>
    <w:family w:val="swiss"/>
    <w:pitch w:val="variable"/>
    <w:sig w:usb0="8100AAF7" w:usb1="0000807B" w:usb2="00000008"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202060305040502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mbria Math">
    <w:panose1 w:val="02040503050406030204"/>
    <w:charset w:val="A1"/>
    <w:family w:val="roman"/>
    <w:pitch w:val="variable"/>
    <w:sig w:usb0="E00006FF" w:usb1="420024FF" w:usb2="02000000" w:usb3="00000000" w:csb0="0000019F" w:csb1="00000000"/>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979D" w14:textId="77777777" w:rsidR="00A23D4F" w:rsidRDefault="00A23D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6655" w14:textId="77777777" w:rsidR="00A23D4F" w:rsidRDefault="00A23D4F">
    <w:pPr>
      <w:pStyle w:val="af3"/>
      <w:spacing w:after="0"/>
      <w:jc w:val="center"/>
      <w:rPr>
        <w:rFonts w:eastAsia="Times New Roman"/>
        <w:kern w:val="1"/>
        <w:sz w:val="18"/>
        <w:szCs w:val="18"/>
        <w:lang w:val="el-GR" w:eastAsia="zh-CN"/>
      </w:rPr>
    </w:pPr>
  </w:p>
  <w:p w14:paraId="7CEDBECA" w14:textId="5A67E58A" w:rsidR="00A23D4F" w:rsidRDefault="00A23D4F">
    <w:pPr>
      <w:pStyle w:val="af3"/>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F37D2E">
      <w:rPr>
        <w:noProof/>
        <w:sz w:val="20"/>
        <w:szCs w:val="20"/>
      </w:rPr>
      <w:t>67</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54F6B" w14:textId="77777777" w:rsidR="00A23D4F" w:rsidRDefault="00A23D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B36AB" w14:textId="77777777" w:rsidR="00A23D4F" w:rsidRDefault="00A23D4F">
      <w:pPr>
        <w:spacing w:after="0"/>
      </w:pPr>
      <w:r>
        <w:separator/>
      </w:r>
    </w:p>
  </w:footnote>
  <w:footnote w:type="continuationSeparator" w:id="0">
    <w:p w14:paraId="48C8B948" w14:textId="77777777" w:rsidR="00A23D4F" w:rsidRDefault="00A23D4F">
      <w:pPr>
        <w:spacing w:after="0"/>
      </w:pPr>
      <w:r>
        <w:continuationSeparator/>
      </w:r>
    </w:p>
  </w:footnote>
  <w:footnote w:id="1">
    <w:p w14:paraId="08BC32B8" w14:textId="77777777" w:rsidR="00A23D4F" w:rsidRPr="00E90CD8" w:rsidRDefault="00A23D4F">
      <w:pPr>
        <w:pStyle w:val="af5"/>
        <w:rPr>
          <w:lang w:val="el-GR"/>
        </w:rPr>
      </w:pPr>
      <w:r>
        <w:rPr>
          <w:rStyle w:val="a8"/>
        </w:rPr>
        <w:footnoteRef/>
      </w:r>
      <w:r>
        <w:rPr>
          <w:rStyle w:val="a4"/>
          <w:vertAlign w:val="baseline"/>
          <w:lang w:val="el-GR"/>
        </w:rPr>
        <w:tab/>
        <w:t>Συμπληρώνεται το όνομα, η διεύθυνση, ο αριθμός τηλεφώνου, η διεύθυνση ηλεκτρονικού ταχυδρομείου (</w:t>
      </w:r>
      <w:r>
        <w:rPr>
          <w:rStyle w:val="a4"/>
          <w:vertAlign w:val="baseline"/>
        </w:rPr>
        <w:t>e</w:t>
      </w:r>
      <w:r>
        <w:rPr>
          <w:rStyle w:val="a4"/>
          <w:vertAlign w:val="baseline"/>
          <w:lang w:val="el-GR"/>
        </w:rPr>
        <w:t>-</w:t>
      </w:r>
      <w:r>
        <w:rPr>
          <w:rStyle w:val="a4"/>
          <w:vertAlign w:val="baseline"/>
        </w:rPr>
        <w:t>mail</w:t>
      </w:r>
      <w:r>
        <w:rPr>
          <w:rStyle w:val="a4"/>
          <w:vertAlign w:val="baseline"/>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2">
    <w:p w14:paraId="60BB718F" w14:textId="77777777" w:rsidR="00A23D4F" w:rsidRPr="00E90CD8" w:rsidRDefault="00A23D4F">
      <w:pPr>
        <w:pStyle w:val="af5"/>
        <w:rPr>
          <w:lang w:val="el-GR"/>
        </w:rPr>
      </w:pPr>
      <w:r>
        <w:rPr>
          <w:rStyle w:val="a8"/>
        </w:rPr>
        <w:footnoteRef/>
      </w:r>
      <w:r>
        <w:rPr>
          <w:rStyle w:val="a4"/>
          <w:vertAlign w:val="baseline"/>
          <w:lang w:val="el-GR"/>
        </w:rPr>
        <w:tab/>
        <w:t xml:space="preserve">Επιλέγεται η κύρια δραστηριότητα της Α.Α., βλέπε και Παράρτημα ΙΙ (Προκήρυξη Σύμβασης), Τμήμα Ι, </w:t>
      </w:r>
      <w:proofErr w:type="spellStart"/>
      <w:r>
        <w:rPr>
          <w:rStyle w:val="a4"/>
          <w:vertAlign w:val="baseline"/>
          <w:lang w:val="el-GR"/>
        </w:rPr>
        <w:t>παρ</w:t>
      </w:r>
      <w:proofErr w:type="spellEnd"/>
      <w:r>
        <w:rPr>
          <w:rStyle w:val="a4"/>
          <w:vertAlign w:val="baseline"/>
          <w:lang w:val="el-GR"/>
        </w:rPr>
        <w:t xml:space="preserve">  1.5, Εκτελεστικού Κανονισμού (ΕΕ) 2015/1986 της Επιτροπής (</w:t>
      </w:r>
      <w:r>
        <w:rPr>
          <w:rStyle w:val="a4"/>
          <w:vertAlign w:val="baseline"/>
        </w:rPr>
        <w:t>L</w:t>
      </w:r>
      <w:r>
        <w:rPr>
          <w:rStyle w:val="a4"/>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w:t>
      </w:r>
      <w:proofErr w:type="spellStart"/>
      <w:r>
        <w:rPr>
          <w:rStyle w:val="a4"/>
          <w:vertAlign w:val="baseline"/>
          <w:lang w:val="el-GR"/>
        </w:rPr>
        <w:t>στ</w:t>
      </w:r>
      <w:proofErr w:type="spellEnd"/>
      <w:r>
        <w:rPr>
          <w:rStyle w:val="a4"/>
          <w:vertAlign w:val="baseline"/>
          <w:lang w:val="el-GR"/>
        </w:rPr>
        <w:t xml:space="preserve">) Υγεία, ζ) Στέγαση και υποδομές κοινής ωφέλειας, η) Κοινωνική προστασία, θ) Αναψυχή, πολιτισμός και θρησκεία, ι) Εκπαίδευση, </w:t>
      </w:r>
      <w:proofErr w:type="spellStart"/>
      <w:r>
        <w:rPr>
          <w:rStyle w:val="a4"/>
          <w:vertAlign w:val="baseline"/>
          <w:lang w:val="el-GR"/>
        </w:rPr>
        <w:t>ια</w:t>
      </w:r>
      <w:proofErr w:type="spellEnd"/>
      <w:r>
        <w:rPr>
          <w:rStyle w:val="a4"/>
          <w:vertAlign w:val="baseline"/>
          <w:lang w:val="el-GR"/>
        </w:rPr>
        <w:t>) Τυχόν άλλη δραστηριότητα.</w:t>
      </w:r>
    </w:p>
  </w:footnote>
  <w:footnote w:id="3">
    <w:p w14:paraId="31EF98FD" w14:textId="77777777" w:rsidR="00A23D4F" w:rsidRPr="005A0EC7" w:rsidRDefault="00A23D4F">
      <w:pPr>
        <w:pStyle w:val="af5"/>
        <w:rPr>
          <w:lang w:val="el-GR"/>
        </w:rPr>
      </w:pPr>
      <w:r>
        <w:rPr>
          <w:rStyle w:val="a8"/>
        </w:rPr>
        <w:footnoteRef/>
      </w:r>
      <w:r>
        <w:rPr>
          <w:lang w:val="el-GR"/>
        </w:rPr>
        <w:tab/>
        <w:t>Συμπληρώνεται το εφαρμοστέο νομικό πλαίσιο (χώρα και νομοθέτημα/</w:t>
      </w:r>
      <w:proofErr w:type="spellStart"/>
      <w:r>
        <w:rPr>
          <w:lang w:val="el-GR"/>
        </w:rPr>
        <w:t>ματα</w:t>
      </w:r>
      <w:proofErr w:type="spellEnd"/>
      <w:r>
        <w:rPr>
          <w:lang w:val="el-GR"/>
        </w:rPr>
        <w:t>)</w:t>
      </w:r>
    </w:p>
  </w:footnote>
  <w:footnote w:id="4">
    <w:p w14:paraId="01AFB6CB" w14:textId="77777777" w:rsidR="00A23D4F" w:rsidRPr="007037EB" w:rsidRDefault="00A23D4F">
      <w:pPr>
        <w:pStyle w:val="af5"/>
        <w:rPr>
          <w:lang w:val="el-GR"/>
        </w:rPr>
      </w:pPr>
      <w:r>
        <w:rPr>
          <w:rStyle w:val="a8"/>
        </w:rPr>
        <w:footnoteRef/>
      </w:r>
      <w:r>
        <w:rPr>
          <w:lang w:val="el-GR"/>
        </w:rPr>
        <w:tab/>
        <w:t xml:space="preserve">Επιλέγονται και συμπληρώνονται τα αντίστοιχα εδάφια, </w:t>
      </w:r>
      <w:proofErr w:type="spellStart"/>
      <w:r>
        <w:rPr>
          <w:lang w:val="el-GR"/>
        </w:rPr>
        <w:t>πρβλ</w:t>
      </w:r>
      <w:proofErr w:type="spellEnd"/>
      <w:r>
        <w:rPr>
          <w:lang w:val="el-GR"/>
        </w:rPr>
        <w:t xml:space="preserve"> άρθρα 22 και 67 ν. 4412/16</w:t>
      </w:r>
    </w:p>
  </w:footnote>
  <w:footnote w:id="5">
    <w:p w14:paraId="4D044384" w14:textId="77777777" w:rsidR="00A23D4F" w:rsidRPr="007037EB" w:rsidRDefault="00A23D4F">
      <w:pPr>
        <w:pStyle w:val="af5"/>
        <w:rPr>
          <w:lang w:val="el-GR"/>
        </w:rPr>
      </w:pPr>
      <w:r>
        <w:rPr>
          <w:rStyle w:val="a8"/>
        </w:rPr>
        <w:footnoteRef/>
      </w:r>
      <w:r>
        <w:rPr>
          <w:lang w:val="el-GR"/>
        </w:rPr>
        <w:tab/>
        <w:t>Εάν η πρόσβαση στα έγγραφα είναι περιορισμένη, αντί για τα αναφερόμενα στο α) συμπληρώνεται:  «</w:t>
      </w:r>
      <w:r>
        <w:rPr>
          <w:i/>
          <w:lang w:val="el-GR"/>
        </w:rPr>
        <w:t>Η πρόσβαση στα έγγραφα είναι περιορισμένη. Περαιτέρω πληροφορίες παρέχονται στην διεύθυνση (</w:t>
      </w:r>
      <w:r>
        <w:rPr>
          <w:i/>
        </w:rPr>
        <w:t>URL</w:t>
      </w:r>
      <w:r>
        <w:rPr>
          <w:i/>
          <w:lang w:val="el-GR"/>
        </w:rPr>
        <w:t>) : ………………………..»</w:t>
      </w:r>
    </w:p>
  </w:footnote>
  <w:footnote w:id="6">
    <w:p w14:paraId="379EFA85" w14:textId="77777777" w:rsidR="00A23D4F" w:rsidRPr="007037EB" w:rsidRDefault="00A23D4F">
      <w:pPr>
        <w:pStyle w:val="af5"/>
        <w:rPr>
          <w:lang w:val="el-GR"/>
        </w:rPr>
      </w:pPr>
      <w:r w:rsidRPr="007037EB">
        <w:rPr>
          <w:rStyle w:val="a8"/>
        </w:rPr>
        <w:footnoteRef/>
      </w:r>
      <w:r w:rsidRPr="007037EB">
        <w:rPr>
          <w:lang w:val="el-GR"/>
        </w:rPr>
        <w:tab/>
      </w:r>
      <w:r>
        <w:rPr>
          <w:lang w:val="el-GR"/>
        </w:rPr>
        <w:t>Το περιεχόμενο της παραγράφου δ</w:t>
      </w:r>
      <w:r w:rsidRPr="00765A21">
        <w:rPr>
          <w:lang w:val="el-GR"/>
        </w:rPr>
        <w:t xml:space="preserve">ιαμορφώνεται ανάλογα με την πηγή χρηματοδότησης </w:t>
      </w:r>
      <w:r>
        <w:rPr>
          <w:lang w:val="el-GR"/>
        </w:rPr>
        <w:t>(</w:t>
      </w:r>
      <w:proofErr w:type="spellStart"/>
      <w:r>
        <w:rPr>
          <w:lang w:val="el-GR"/>
        </w:rPr>
        <w:t>Π</w:t>
      </w:r>
      <w:r w:rsidRPr="00765A21">
        <w:rPr>
          <w:lang w:val="el-GR"/>
        </w:rPr>
        <w:t>ρβλ</w:t>
      </w:r>
      <w:proofErr w:type="spellEnd"/>
      <w:r w:rsidRPr="007037EB">
        <w:rPr>
          <w:lang w:val="el-GR"/>
        </w:rPr>
        <w:t>. παρ. 2 περ.</w:t>
      </w:r>
      <w:r w:rsidRPr="007B18F5">
        <w:rPr>
          <w:lang w:val="el-GR"/>
        </w:rPr>
        <w:t xml:space="preserve"> </w:t>
      </w:r>
      <w:r w:rsidRPr="007037EB">
        <w:rPr>
          <w:lang w:val="el-GR"/>
        </w:rPr>
        <w:t>ζ  του άρθρου 53 του ν.4412/16 όπως διαμορφώθηκε με το άρθρο 16 του ν. 4782/21)</w:t>
      </w:r>
    </w:p>
  </w:footnote>
  <w:footnote w:id="7">
    <w:p w14:paraId="68FD8972" w14:textId="77777777" w:rsidR="00A23D4F" w:rsidRPr="007037EB" w:rsidRDefault="00A23D4F" w:rsidP="00E36D16">
      <w:pPr>
        <w:pStyle w:val="af5"/>
        <w:rPr>
          <w:lang w:val="el-GR"/>
        </w:rPr>
      </w:pPr>
      <w:r>
        <w:rPr>
          <w:rStyle w:val="a8"/>
        </w:rPr>
        <w:footnoteRef/>
      </w:r>
      <w:r>
        <w:rPr>
          <w:rFonts w:eastAsia="Calibri"/>
          <w:lang w:val="el-GR"/>
        </w:rPr>
        <w:tab/>
      </w:r>
      <w:r w:rsidRPr="00B87C70">
        <w:rPr>
          <w:lang w:val="el-GR"/>
        </w:rPr>
        <w:t>Αναφέρονται τα στοιχεία του Φορέα, και του Κωδικού Αριθμού Εξόδων τους οποίους βαρύνει η πίστωση για την χρηματοδότηση της σύμβασης</w:t>
      </w:r>
    </w:p>
  </w:footnote>
  <w:footnote w:id="8">
    <w:p w14:paraId="7D3F7661" w14:textId="77777777" w:rsidR="00A23D4F" w:rsidRPr="001611ED" w:rsidRDefault="00A23D4F" w:rsidP="00330D53">
      <w:pPr>
        <w:pStyle w:val="af5"/>
        <w:rPr>
          <w:lang w:val="el-GR"/>
        </w:rPr>
      </w:pPr>
      <w:r>
        <w:rPr>
          <w:rStyle w:val="a8"/>
        </w:rPr>
        <w:footnoteRef/>
      </w:r>
      <w:r>
        <w:rPr>
          <w:lang w:val="el-GR"/>
        </w:rPr>
        <w:tab/>
        <w:t xml:space="preserve">Άρθρο 86 ν.4412/2016. </w:t>
      </w:r>
    </w:p>
  </w:footnote>
  <w:footnote w:id="9">
    <w:p w14:paraId="6085C100" w14:textId="2E78BF9E" w:rsidR="00A23D4F" w:rsidRPr="009C31D5" w:rsidRDefault="00A23D4F" w:rsidP="00DE2F44">
      <w:pPr>
        <w:pStyle w:val="af5"/>
        <w:rPr>
          <w:lang w:val="el-GR"/>
        </w:rPr>
      </w:pPr>
      <w:r>
        <w:rPr>
          <w:rStyle w:val="a8"/>
        </w:rPr>
        <w:footnoteRef/>
      </w:r>
      <w:r>
        <w:rPr>
          <w:lang w:val="el-GR"/>
        </w:rPr>
        <w:tab/>
      </w:r>
      <w:r w:rsidRPr="009C31D5">
        <w:rPr>
          <w:lang w:val="el-GR"/>
        </w:rPr>
        <w:t xml:space="preserve">Η αναθέτουσα αρχή προσαρμόζει την παρ. 1.4 και τους όρους της διακήρυξης με βάση το αντικείμενο της σύμβασης και την κείμενη νομοθεσία, όπως ισχύει κατά την έναρξη της διαδικασίας ανάθεσης. Σε περίπτωση νομοθετικών μεταβολών και έως την </w:t>
      </w:r>
      <w:proofErr w:type="spellStart"/>
      <w:r w:rsidRPr="009C31D5">
        <w:rPr>
          <w:lang w:val="el-GR"/>
        </w:rPr>
        <w:t>επικαιροποίηση</w:t>
      </w:r>
      <w:proofErr w:type="spellEnd"/>
      <w:r w:rsidRPr="009C31D5">
        <w:rPr>
          <w:lang w:val="el-GR"/>
        </w:rPr>
        <w:t xml:space="preserve"> του παρόντος υποδείγματος από την Ε.Α.ΔΗ.ΣΥ. οι αναθέτουσες αρχές έχουν την ευθύνη αντίστοιχης προσαρμογής των εν λόγω όρων.</w:t>
      </w:r>
    </w:p>
  </w:footnote>
  <w:footnote w:id="10">
    <w:p w14:paraId="5784E5BA" w14:textId="77777777" w:rsidR="00A23D4F" w:rsidRPr="00F50CA4" w:rsidRDefault="00A23D4F">
      <w:pPr>
        <w:pStyle w:val="af5"/>
        <w:rPr>
          <w:lang w:val="el-GR"/>
        </w:rPr>
      </w:pPr>
      <w:r>
        <w:rPr>
          <w:rStyle w:val="a8"/>
        </w:rPr>
        <w:footnoteRef/>
      </w:r>
      <w:r>
        <w:rPr>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 (άρθρο 60 παρ. 1 ν. 4412/2016). Η ελάχιστη προθεσμία παραλαβής των προσφορών στην ανοιχτή διαδικασία καθορίζεται : α) για τις συμβάσεις άνω των ορίων από τις διατάξεις των άρθρων 27, 60 και 67 του ν. 4412/2016 και β) για τις συμβάσεις κάτω των ορίων από τις διατάξεις του άρθρου 121 του ίδιου νόμου.</w:t>
      </w:r>
    </w:p>
  </w:footnote>
  <w:footnote w:id="11">
    <w:p w14:paraId="74B38772" w14:textId="77777777" w:rsidR="00A23D4F" w:rsidRPr="00D46D13" w:rsidRDefault="00A23D4F">
      <w:pPr>
        <w:pStyle w:val="af5"/>
        <w:rPr>
          <w:lang w:val="el-GR"/>
        </w:rPr>
      </w:pPr>
      <w:r>
        <w:rPr>
          <w:rStyle w:val="a8"/>
        </w:rPr>
        <w:footnoteRef/>
      </w:r>
      <w:r>
        <w:rPr>
          <w:lang w:val="el-GR"/>
        </w:rPr>
        <w:tab/>
        <w:t xml:space="preserve">Άρθρο 66 Ν. 4412/2016. Η παρούσα διακήρυξη και οι προκηρύξεις δεν δημοσιεύονται σε εθνικό επίπεδο, πριν από την ημερομηνία δημοσίευσης στην Επίσημη Εφημερίδα της ΕΕ. Ωστόσο, η δημοσίευση μπορεί να πραγματοποιείται σε κάθε περίπτωση σε εθνικό επίπεδο, όταν οι Α.Α. δεν έχουν ενημερωθεί σχετικά με τη δημοσίευση εντός 48 ωρών από τη βεβαίωση παραλαβής της προκήρυξης/ γνωστοποίησης.  </w:t>
      </w:r>
    </w:p>
  </w:footnote>
  <w:footnote w:id="12">
    <w:p w14:paraId="26601621" w14:textId="77777777" w:rsidR="00A23D4F" w:rsidRPr="00D46D13" w:rsidRDefault="00A23D4F">
      <w:pPr>
        <w:pStyle w:val="af5"/>
        <w:rPr>
          <w:lang w:val="el-GR"/>
        </w:rPr>
      </w:pPr>
      <w:r>
        <w:rPr>
          <w:rStyle w:val="ad"/>
        </w:rPr>
        <w:footnoteRef/>
      </w:r>
      <w:r>
        <w:rPr>
          <w:rStyle w:val="a4"/>
          <w:vertAlign w:val="baseline"/>
          <w:lang w:val="el-GR"/>
        </w:rPr>
        <w:tab/>
      </w:r>
      <w:r>
        <w:rPr>
          <w:lang w:val="el-GR"/>
        </w:rPr>
        <w:t>Από 01.06.2021 καταργήθηκε η υποχρέωση σύνταξης προκήρυξης για συμβάσεις κάτω των ορίων (</w:t>
      </w:r>
      <w:proofErr w:type="spellStart"/>
      <w:r>
        <w:rPr>
          <w:lang w:val="el-GR"/>
        </w:rPr>
        <w:t>Πρβλ</w:t>
      </w:r>
      <w:proofErr w:type="spellEnd"/>
      <w:r>
        <w:rPr>
          <w:lang w:val="el-GR"/>
        </w:rPr>
        <w:t xml:space="preserve"> άρθρο 141 του ν.4782/2021, παρ. 1 περ.4)</w:t>
      </w:r>
    </w:p>
  </w:footnote>
  <w:footnote w:id="13">
    <w:p w14:paraId="34666FBF" w14:textId="77777777" w:rsidR="00A23D4F" w:rsidRPr="00D46D13" w:rsidRDefault="00A23D4F">
      <w:pPr>
        <w:pStyle w:val="af5"/>
        <w:rPr>
          <w:lang w:val="el-GR"/>
        </w:rPr>
      </w:pPr>
      <w:r>
        <w:rPr>
          <w:rStyle w:val="a8"/>
        </w:rPr>
        <w:footnoteRef/>
      </w:r>
      <w:r>
        <w:rPr>
          <w:lang w:val="el-GR"/>
        </w:rPr>
        <w:tab/>
        <w:t>Άρθρο 18 παρ. 2 του ν. 4412/2016.</w:t>
      </w:r>
    </w:p>
  </w:footnote>
  <w:footnote w:id="14">
    <w:p w14:paraId="58D9C4F5" w14:textId="77777777" w:rsidR="00A23D4F" w:rsidRPr="00C823DC" w:rsidRDefault="00A23D4F">
      <w:pPr>
        <w:pStyle w:val="af5"/>
        <w:rPr>
          <w:lang w:val="el-GR"/>
        </w:rPr>
      </w:pPr>
      <w:r>
        <w:rPr>
          <w:rStyle w:val="a8"/>
        </w:rPr>
        <w:footnoteRef/>
      </w:r>
      <w:r>
        <w:rPr>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Α.Α./Α.Φ. με σκοπό να περιγράψει ή να προσδιορίσει στοιχεία της σύμβασης ή της διαδικασίας ανάθεσης, συμπεριλαμβανομένης της προκήρυξης σύμβασης του άρθρου 63 και 293, της προκαταρκτικής προκήρυξης του άρθρου 62, της περιοδικής ενδεικτικής προκήρυξης του άρθρου 291,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ή η πρόσκληση σε διαπραγμάτευση στις οποίες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15">
    <w:p w14:paraId="05DF2512" w14:textId="5E2398D8" w:rsidR="00A23D4F" w:rsidRPr="00AE47A1" w:rsidRDefault="00A23D4F">
      <w:pPr>
        <w:pStyle w:val="af5"/>
        <w:rPr>
          <w:lang w:val="el-GR"/>
        </w:rPr>
      </w:pPr>
      <w:r>
        <w:rPr>
          <w:rStyle w:val="a8"/>
        </w:rPr>
        <w:footnoteRef/>
      </w:r>
      <w:r>
        <w:rPr>
          <w:lang w:val="el-GR"/>
        </w:rPr>
        <w:tab/>
        <w:t xml:space="preserve">Επιλέγεται κατά κανόνα η εκ του νόμου υποχρεωτική χρήση του ΕΣΗΔΗΣ για την πρόσβαση στα έγγραφα της σύμβασης και την επικοινωνία. Οι επιλογές που ακολουθούν αφορούν περιπτώσεις που δεν είναι δυνατή εν </w:t>
      </w:r>
      <w:proofErr w:type="spellStart"/>
      <w:r>
        <w:rPr>
          <w:lang w:val="el-GR"/>
        </w:rPr>
        <w:t>όλω</w:t>
      </w:r>
      <w:proofErr w:type="spellEnd"/>
      <w:r>
        <w:rPr>
          <w:lang w:val="el-GR"/>
        </w:rPr>
        <w:t xml:space="preserve"> ή εν μέρει η ελεύθερη, πλήρης, άμεση και δωρεάν ηλεκτρονική πρόσβαση στα έγγραφα της σύμβασης. Επιπλέον, σε περίπτωση που απαιτούνται ειδικά εργαλεία, συσκευές ή </w:t>
      </w:r>
      <w:proofErr w:type="spellStart"/>
      <w:r>
        <w:rPr>
          <w:lang w:val="el-GR"/>
        </w:rPr>
        <w:t>μορφότυποι</w:t>
      </w:r>
      <w:proofErr w:type="spellEnd"/>
      <w:r>
        <w:rPr>
          <w:lang w:val="el-GR"/>
        </w:rPr>
        <w:t xml:space="preserve"> περιγράφονται στο σημείο αυτό ταυτόχρονα με τον τρόπο πρόσβασης των ενδιαφερομένων.</w:t>
      </w:r>
    </w:p>
  </w:footnote>
  <w:footnote w:id="16">
    <w:p w14:paraId="0FBE773A" w14:textId="0EF6F677" w:rsidR="00A23D4F" w:rsidRPr="00E528D5" w:rsidRDefault="00A23D4F">
      <w:pPr>
        <w:pStyle w:val="af5"/>
        <w:rPr>
          <w:lang w:val="el-GR"/>
        </w:rPr>
      </w:pPr>
      <w:r>
        <w:rPr>
          <w:rStyle w:val="a8"/>
        </w:rPr>
        <w:footnoteRef/>
      </w:r>
      <w:r>
        <w:rPr>
          <w:lang w:val="el-GR"/>
        </w:rPr>
        <w:tab/>
      </w:r>
      <w:r w:rsidRPr="00E528D5">
        <w:rPr>
          <w:lang w:val="el-GR"/>
        </w:rPr>
        <w:t>Ά</w:t>
      </w:r>
      <w:r w:rsidRPr="00E528D5">
        <w:rPr>
          <w:iCs/>
          <w:lang w:val="el-GR"/>
        </w:rPr>
        <w:t>ρθρο 67 παρ.3 του ν. 4412/2016 &amp;</w:t>
      </w:r>
      <w:r w:rsidRPr="00E528D5">
        <w:rPr>
          <w:lang w:val="el-GR"/>
        </w:rPr>
        <w:t>. άρθρο 121 παρ.5 του ν. 4412/2016.</w:t>
      </w:r>
    </w:p>
  </w:footnote>
  <w:footnote w:id="17">
    <w:p w14:paraId="18F0A7DE" w14:textId="77777777" w:rsidR="00A23D4F" w:rsidRPr="00FC2FD7" w:rsidRDefault="00A23D4F">
      <w:pPr>
        <w:pStyle w:val="af5"/>
        <w:rPr>
          <w:lang w:val="el-GR"/>
        </w:rPr>
      </w:pPr>
      <w:r>
        <w:rPr>
          <w:rStyle w:val="ad"/>
        </w:rPr>
        <w:footnoteRef/>
      </w:r>
      <w:r w:rsidRPr="00FC2FD7">
        <w:rPr>
          <w:lang w:val="el-GR"/>
        </w:rPr>
        <w:t xml:space="preserve"> </w:t>
      </w:r>
      <w:r>
        <w:rPr>
          <w:rStyle w:val="a4"/>
          <w:vertAlign w:val="baseline"/>
          <w:lang w:val="el-GR"/>
        </w:rPr>
        <w:tab/>
      </w:r>
      <w:proofErr w:type="spellStart"/>
      <w:r w:rsidRPr="00FC2FD7">
        <w:rPr>
          <w:lang w:val="el-GR"/>
        </w:rPr>
        <w:t>Πρβλ</w:t>
      </w:r>
      <w:proofErr w:type="spellEnd"/>
      <w:r w:rsidRPr="00FC2FD7">
        <w:rPr>
          <w:lang w:val="el-GR"/>
        </w:rPr>
        <w:t xml:space="preserve"> έγγραφο ΕΑΑΔΗΣΥ με </w:t>
      </w:r>
      <w:proofErr w:type="spellStart"/>
      <w:r w:rsidRPr="00FC2FD7">
        <w:rPr>
          <w:lang w:val="el-GR"/>
        </w:rPr>
        <w:t>α.π.</w:t>
      </w:r>
      <w:proofErr w:type="spellEnd"/>
      <w:r w:rsidRPr="00FC2FD7">
        <w:rPr>
          <w:lang w:val="el-GR"/>
        </w:rPr>
        <w:t xml:space="preserve">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18">
    <w:p w14:paraId="268817A9" w14:textId="77777777" w:rsidR="00A23D4F" w:rsidRPr="00175691" w:rsidRDefault="00A23D4F">
      <w:pPr>
        <w:pStyle w:val="af5"/>
        <w:rPr>
          <w:lang w:val="el-GR"/>
        </w:rPr>
      </w:pPr>
      <w:r>
        <w:rPr>
          <w:rStyle w:val="ad"/>
        </w:rPr>
        <w:footnoteRef/>
      </w:r>
      <w:r w:rsidRPr="00175691">
        <w:rPr>
          <w:lang w:val="el-GR"/>
        </w:rPr>
        <w:t xml:space="preserve"> </w:t>
      </w:r>
      <w:r>
        <w:rPr>
          <w:rStyle w:val="a4"/>
          <w:vertAlign w:val="baseline"/>
          <w:lang w:val="el-GR"/>
        </w:rPr>
        <w:tab/>
      </w:r>
      <w:r>
        <w:rPr>
          <w:lang w:val="el-GR"/>
        </w:rPr>
        <w:t>Ά</w:t>
      </w:r>
      <w:r w:rsidRPr="00175691">
        <w:rPr>
          <w:lang w:val="el-GR"/>
        </w:rPr>
        <w:t>ρθρο 80 παρ. 10 ν. 4412/2016</w:t>
      </w:r>
    </w:p>
  </w:footnote>
  <w:footnote w:id="19">
    <w:p w14:paraId="4E007FD7" w14:textId="7D7AEC23" w:rsidR="00A23D4F" w:rsidRPr="00175691" w:rsidRDefault="00A23D4F">
      <w:pPr>
        <w:pStyle w:val="af5"/>
        <w:rPr>
          <w:lang w:val="el-GR"/>
        </w:rPr>
      </w:pPr>
      <w:r>
        <w:rPr>
          <w:rStyle w:val="a8"/>
        </w:rPr>
        <w:footnoteRef/>
      </w:r>
      <w:r>
        <w:rPr>
          <w:szCs w:val="18"/>
          <w:lang w:val="el-GR"/>
        </w:rPr>
        <w:tab/>
        <w:t>Άρθρο 92 παρ.4 του ν. 4412/2016</w:t>
      </w:r>
    </w:p>
  </w:footnote>
  <w:footnote w:id="20">
    <w:p w14:paraId="0AC97C3C" w14:textId="77777777" w:rsidR="00A23D4F" w:rsidRPr="00175691" w:rsidRDefault="00A23D4F">
      <w:pPr>
        <w:pStyle w:val="af5"/>
        <w:rPr>
          <w:lang w:val="el-GR"/>
        </w:rPr>
      </w:pPr>
      <w:r>
        <w:rPr>
          <w:rStyle w:val="a8"/>
        </w:rPr>
        <w:footnoteRef/>
      </w:r>
      <w:r>
        <w:rPr>
          <w:szCs w:val="18"/>
          <w:lang w:val="el-GR"/>
        </w:rPr>
        <w:tab/>
        <w:t xml:space="preserve">Με την επιφύλαξη της εν </w:t>
      </w:r>
      <w:proofErr w:type="spellStart"/>
      <w:r>
        <w:rPr>
          <w:szCs w:val="18"/>
          <w:lang w:val="el-GR"/>
        </w:rPr>
        <w:t>όλω</w:t>
      </w:r>
      <w:proofErr w:type="spellEnd"/>
      <w:r>
        <w:rPr>
          <w:szCs w:val="18"/>
          <w:lang w:val="el-GR"/>
        </w:rPr>
        <w:t xml:space="preserve"> ή εν μέρει σύνταξης των εγγράφων σε άλλη γλώσσα</w:t>
      </w:r>
    </w:p>
  </w:footnote>
  <w:footnote w:id="21">
    <w:p w14:paraId="6EAFAE0F" w14:textId="3928B9AA" w:rsidR="00A23D4F" w:rsidRPr="00D6713A" w:rsidRDefault="00A23D4F">
      <w:pPr>
        <w:pStyle w:val="af5"/>
        <w:rPr>
          <w:lang w:val="el-GR"/>
        </w:rPr>
      </w:pPr>
      <w:r w:rsidRPr="00E06ADE">
        <w:rPr>
          <w:rStyle w:val="ad"/>
        </w:rPr>
        <w:footnoteRef/>
      </w:r>
      <w:r>
        <w:rPr>
          <w:szCs w:val="18"/>
          <w:lang w:val="el-GR"/>
        </w:rPr>
        <w:tab/>
        <w:t xml:space="preserve">Άρθρο 72 του  ν. 4412/2 016 </w:t>
      </w:r>
    </w:p>
  </w:footnote>
  <w:footnote w:id="22">
    <w:p w14:paraId="64B5725A" w14:textId="3DA9605E" w:rsidR="00A23D4F" w:rsidRPr="00D6713A" w:rsidRDefault="00A23D4F">
      <w:pPr>
        <w:pStyle w:val="af5"/>
        <w:rPr>
          <w:lang w:val="el-GR"/>
        </w:rPr>
      </w:pPr>
      <w:r>
        <w:rPr>
          <w:rStyle w:val="a8"/>
        </w:rPr>
        <w:footnoteRef/>
      </w:r>
      <w:r>
        <w:rPr>
          <w:szCs w:val="18"/>
          <w:lang w:val="el-GR"/>
        </w:rPr>
        <w:tab/>
      </w:r>
      <w:proofErr w:type="spellStart"/>
      <w:r>
        <w:rPr>
          <w:szCs w:val="18"/>
          <w:lang w:val="el-GR"/>
        </w:rPr>
        <w:t>Πρβλ</w:t>
      </w:r>
      <w:proofErr w:type="spellEnd"/>
      <w:r>
        <w:rPr>
          <w:szCs w:val="18"/>
          <w:lang w:val="el-GR"/>
        </w:rPr>
        <w:t>.  άρθρο 120 του  ν.4512/2018 (ΦΕΚ Α΄ 5/17.1.2017), καθώς και</w:t>
      </w:r>
      <w:r>
        <w:rPr>
          <w:lang w:val="el-GR"/>
        </w:rPr>
        <w:t xml:space="preserve">  άρθρο 15 παρ.1 του  ν.4541/2018  (ΦΕΚ Α΄ 93/31.5.2018),</w:t>
      </w:r>
    </w:p>
  </w:footnote>
  <w:footnote w:id="23">
    <w:p w14:paraId="1FF0DF1B" w14:textId="77777777" w:rsidR="00A23D4F" w:rsidRPr="0065239E" w:rsidRDefault="00A23D4F">
      <w:pPr>
        <w:pStyle w:val="af5"/>
        <w:rPr>
          <w:lang w:val="el-GR"/>
        </w:rPr>
      </w:pPr>
      <w:r>
        <w:rPr>
          <w:rStyle w:val="ad"/>
        </w:rPr>
        <w:footnoteRef/>
      </w:r>
      <w:r>
        <w:rPr>
          <w:rStyle w:val="a4"/>
          <w:vertAlign w:val="baseline"/>
          <w:lang w:val="el-GR"/>
        </w:rPr>
        <w:tab/>
      </w:r>
      <w:r w:rsidRPr="0065239E">
        <w:rPr>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w:t>
      </w:r>
      <w:proofErr w:type="spellStart"/>
      <w:r w:rsidRPr="0065239E">
        <w:rPr>
          <w:lang w:val="el-GR"/>
        </w:rPr>
        <w:t>εγγυοδοτική</w:t>
      </w:r>
      <w:proofErr w:type="spellEnd"/>
      <w:r w:rsidRPr="0065239E">
        <w:rPr>
          <w:lang w:val="el-GR"/>
        </w:rPr>
        <w:t xml:space="preserve"> παρακαταθήκη) συστήνονται σύμφωνα με την ειδική νομοθεσία που  διέπει αυτό και ειδικότερα βάσει του άρθρου 4 του </w:t>
      </w:r>
      <w:proofErr w:type="spellStart"/>
      <w:r w:rsidRPr="0065239E">
        <w:rPr>
          <w:lang w:val="el-GR"/>
        </w:rPr>
        <w:t>π.δ</w:t>
      </w:r>
      <w:proofErr w:type="spellEnd"/>
      <w:r w:rsidRPr="0065239E">
        <w:rPr>
          <w:lang w:val="el-GR"/>
        </w:rPr>
        <w:t xml:space="preserve"> της 30 Δεκεμβρίου 1926/3 Ιανουαρίου 1927 (“Περί συστάσεως και αποδόσεως παρακαταθηκών και καταθέσεων παρά τω </w:t>
      </w:r>
      <w:proofErr w:type="spellStart"/>
      <w:r w:rsidRPr="0065239E">
        <w:rPr>
          <w:lang w:val="el-GR"/>
        </w:rPr>
        <w:t>Ταμείω</w:t>
      </w:r>
      <w:proofErr w:type="spellEnd"/>
      <w:r w:rsidRPr="0065239E">
        <w:rPr>
          <w:lang w:val="el-GR"/>
        </w:rPr>
        <w:t xml:space="preserve"> Παρακαταθηκών και Δανείων”). </w:t>
      </w:r>
      <w:proofErr w:type="spellStart"/>
      <w:r w:rsidRPr="0065239E">
        <w:rPr>
          <w:lang w:val="el-GR"/>
        </w:rPr>
        <w:t>Πρβλ</w:t>
      </w:r>
      <w:proofErr w:type="spellEnd"/>
      <w:r w:rsidRPr="0065239E">
        <w:rPr>
          <w:lang w:val="el-GR"/>
        </w:rPr>
        <w:t xml:space="preserve">. το με αρ. </w:t>
      </w:r>
      <w:proofErr w:type="spellStart"/>
      <w:r w:rsidRPr="0065239E">
        <w:rPr>
          <w:lang w:val="el-GR"/>
        </w:rPr>
        <w:t>πρωτ</w:t>
      </w:r>
      <w:proofErr w:type="spellEnd"/>
      <w:r w:rsidRPr="0065239E">
        <w:rPr>
          <w:lang w:val="el-GR"/>
        </w:rPr>
        <w:t>. 2756/23-5-2017 έγγραφο της Ε.Α.Α.ΔΗ.ΣΥ. (ΑΔΑ: 7ΝΣΡΟΞΤΒ-975).</w:t>
      </w:r>
    </w:p>
  </w:footnote>
  <w:footnote w:id="24">
    <w:p w14:paraId="76ABE4AC" w14:textId="08142A0C" w:rsidR="00A23D4F" w:rsidRPr="00F46CE2" w:rsidRDefault="00A23D4F">
      <w:pPr>
        <w:pStyle w:val="af5"/>
        <w:rPr>
          <w:lang w:val="el-GR"/>
        </w:rPr>
      </w:pPr>
      <w:r>
        <w:rPr>
          <w:rStyle w:val="ad"/>
        </w:rPr>
        <w:footnoteRef/>
      </w:r>
      <w:r>
        <w:rPr>
          <w:rStyle w:val="a4"/>
          <w:vertAlign w:val="baseline"/>
          <w:lang w:val="el-GR"/>
        </w:rPr>
        <w:tab/>
      </w:r>
      <w:r>
        <w:rPr>
          <w:lang w:val="el-GR"/>
        </w:rPr>
        <w:t>Παρ. 12 άρθρου 72 του ν. 4412/2016</w:t>
      </w:r>
    </w:p>
  </w:footnote>
  <w:footnote w:id="25">
    <w:p w14:paraId="3B70A0D5" w14:textId="77777777" w:rsidR="00A23D4F" w:rsidRPr="0065239E" w:rsidRDefault="00A23D4F">
      <w:pPr>
        <w:pStyle w:val="af5"/>
        <w:rPr>
          <w:lang w:val="el-GR"/>
        </w:rPr>
      </w:pPr>
      <w:r>
        <w:rPr>
          <w:rStyle w:val="ad"/>
        </w:rPr>
        <w:footnoteRef/>
      </w:r>
      <w:r>
        <w:rPr>
          <w:rStyle w:val="a4"/>
          <w:vertAlign w:val="baseline"/>
          <w:lang w:val="el-GR"/>
        </w:rPr>
        <w:tab/>
      </w:r>
      <w:r>
        <w:rPr>
          <w:lang w:val="el-GR"/>
        </w:rPr>
        <w:t xml:space="preserve">Βλ. σχετικά με ΣΔΣ </w:t>
      </w:r>
      <w:r>
        <w:t>https</w:t>
      </w:r>
      <w:r w:rsidRPr="00A16B5C">
        <w:rPr>
          <w:lang w:val="el-GR"/>
        </w:rPr>
        <w:t>://</w:t>
      </w:r>
      <w:r>
        <w:t>www</w:t>
      </w:r>
      <w:r w:rsidRPr="00A16B5C">
        <w:rPr>
          <w:lang w:val="el-GR"/>
        </w:rPr>
        <w:t>.</w:t>
      </w:r>
      <w:proofErr w:type="spellStart"/>
      <w:r>
        <w:t>wto</w:t>
      </w:r>
      <w:proofErr w:type="spellEnd"/>
      <w:r w:rsidRPr="00A16B5C">
        <w:rPr>
          <w:lang w:val="el-GR"/>
        </w:rPr>
        <w:t>.</w:t>
      </w:r>
      <w:r>
        <w:t>org</w:t>
      </w:r>
      <w:r w:rsidRPr="00A16B5C">
        <w:rPr>
          <w:lang w:val="el-GR"/>
        </w:rPr>
        <w:t>/</w:t>
      </w:r>
      <w:proofErr w:type="spellStart"/>
      <w:r>
        <w:t>english</w:t>
      </w:r>
      <w:proofErr w:type="spellEnd"/>
      <w:r w:rsidRPr="00A16B5C">
        <w:rPr>
          <w:lang w:val="el-GR"/>
        </w:rPr>
        <w:t>/</w:t>
      </w:r>
      <w:proofErr w:type="spellStart"/>
      <w:r>
        <w:t>tratop</w:t>
      </w:r>
      <w:proofErr w:type="spellEnd"/>
      <w:r w:rsidRPr="00A16B5C">
        <w:rPr>
          <w:lang w:val="el-GR"/>
        </w:rPr>
        <w:t>_</w:t>
      </w:r>
      <w:r>
        <w:t>e</w:t>
      </w:r>
      <w:r w:rsidRPr="00A16B5C">
        <w:rPr>
          <w:lang w:val="el-GR"/>
        </w:rPr>
        <w:t>/</w:t>
      </w:r>
      <w:proofErr w:type="spellStart"/>
      <w:r>
        <w:t>gproc</w:t>
      </w:r>
      <w:proofErr w:type="spellEnd"/>
      <w:r w:rsidRPr="00A16B5C">
        <w:rPr>
          <w:lang w:val="el-GR"/>
        </w:rPr>
        <w:t>_</w:t>
      </w:r>
      <w:r>
        <w:t>e</w:t>
      </w:r>
      <w:r w:rsidRPr="00A16B5C">
        <w:rPr>
          <w:lang w:val="el-GR"/>
        </w:rPr>
        <w:t>/</w:t>
      </w:r>
      <w:proofErr w:type="spellStart"/>
      <w:r>
        <w:t>gp</w:t>
      </w:r>
      <w:proofErr w:type="spellEnd"/>
      <w:r w:rsidRPr="00A16B5C">
        <w:rPr>
          <w:lang w:val="el-GR"/>
        </w:rPr>
        <w:t>_</w:t>
      </w:r>
      <w:proofErr w:type="spellStart"/>
      <w:r>
        <w:t>gpa</w:t>
      </w:r>
      <w:proofErr w:type="spellEnd"/>
      <w:r w:rsidRPr="00A16B5C">
        <w:rPr>
          <w:lang w:val="el-GR"/>
        </w:rPr>
        <w:t>_</w:t>
      </w:r>
      <w:r>
        <w:t>e</w:t>
      </w:r>
      <w:r w:rsidRPr="00355202">
        <w:rPr>
          <w:lang w:val="el-GR"/>
        </w:rPr>
        <w:t>.</w:t>
      </w:r>
      <w:proofErr w:type="spellStart"/>
      <w:r>
        <w:t>htm</w:t>
      </w:r>
      <w:proofErr w:type="spellEnd"/>
    </w:p>
  </w:footnote>
  <w:footnote w:id="26">
    <w:p w14:paraId="6AD6D914" w14:textId="77777777" w:rsidR="00A23D4F" w:rsidRPr="00355202" w:rsidRDefault="00A23D4F" w:rsidP="00626CCA">
      <w:pPr>
        <w:pStyle w:val="af5"/>
        <w:rPr>
          <w:lang w:val="el-GR"/>
        </w:rPr>
      </w:pPr>
      <w:r>
        <w:rPr>
          <w:rStyle w:val="ad"/>
        </w:rPr>
        <w:footnoteRef/>
      </w:r>
      <w:r>
        <w:rPr>
          <w:rStyle w:val="a4"/>
          <w:vertAlign w:val="baseline"/>
          <w:lang w:val="el-GR"/>
        </w:rPr>
        <w:tab/>
      </w:r>
      <w:r w:rsidRPr="00355202">
        <w:rPr>
          <w:lang w:val="el-GR"/>
        </w:rPr>
        <w:t>Σύμφωνα με το ισχύον κείμενο της ΣΔΣ, τα σχετικά παραρτήματα που αναφέρονται στο άρθρο 25 αντιστοιχούν πλέον στα 1, 2, 4, 5, 6 και 7.</w:t>
      </w:r>
    </w:p>
  </w:footnote>
  <w:footnote w:id="27">
    <w:p w14:paraId="4F52BBF7" w14:textId="77777777" w:rsidR="00A23D4F" w:rsidRPr="002510A3" w:rsidRDefault="00A23D4F">
      <w:pPr>
        <w:pStyle w:val="af5"/>
        <w:rPr>
          <w:lang w:val="el-GR"/>
        </w:rPr>
      </w:pPr>
      <w:r>
        <w:rPr>
          <w:rStyle w:val="ad"/>
        </w:rPr>
        <w:footnoteRef/>
      </w:r>
      <w:r>
        <w:rPr>
          <w:rStyle w:val="a4"/>
          <w:vertAlign w:val="baseline"/>
          <w:lang w:val="el-GR"/>
        </w:rPr>
        <w:tab/>
      </w:r>
      <w:r w:rsidRPr="00776DBF">
        <w:rPr>
          <w:lang w:val="el-GR"/>
        </w:rPr>
        <w:t xml:space="preserve">Επισημαίνεται ότι απαγορεύεται η συμμετοχή </w:t>
      </w:r>
      <w:proofErr w:type="spellStart"/>
      <w:r w:rsidRPr="00776DBF">
        <w:rPr>
          <w:lang w:val="el-GR"/>
        </w:rPr>
        <w:t>εξωχώριας</w:t>
      </w:r>
      <w:proofErr w:type="spellEnd"/>
      <w:r w:rsidRPr="00776DBF">
        <w:rPr>
          <w:lang w:val="el-GR"/>
        </w:rPr>
        <w:t xml:space="preserve">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w:t>
      </w:r>
      <w:r>
        <w:rPr>
          <w:lang w:val="el-GR"/>
        </w:rPr>
        <w:t xml:space="preserve">και </w:t>
      </w:r>
      <w:proofErr w:type="spellStart"/>
      <w:r>
        <w:rPr>
          <w:lang w:val="el-GR"/>
        </w:rPr>
        <w:t>β΄</w:t>
      </w:r>
      <w:r w:rsidRPr="00776DBF">
        <w:rPr>
          <w:lang w:val="el-GR"/>
        </w:rPr>
        <w:t>της</w:t>
      </w:r>
      <w:proofErr w:type="spellEnd"/>
      <w:r w:rsidRPr="00776DBF">
        <w:rPr>
          <w:lang w:val="el-GR"/>
        </w:rPr>
        <w:t xml:space="preserve"> παραγράφου 4 του άρθρου 4 του ν. 3310/2005</w:t>
      </w:r>
      <w:r>
        <w:rPr>
          <w:lang w:val="el-GR"/>
        </w:rPr>
        <w:t xml:space="preserve">. </w:t>
      </w:r>
    </w:p>
  </w:footnote>
  <w:footnote w:id="28">
    <w:p w14:paraId="3401DB8E" w14:textId="77777777" w:rsidR="00A23D4F" w:rsidRPr="00BD65F6" w:rsidRDefault="00A23D4F">
      <w:pPr>
        <w:pStyle w:val="af5"/>
        <w:rPr>
          <w:lang w:val="el-GR"/>
        </w:rPr>
      </w:pPr>
      <w:r>
        <w:rPr>
          <w:rStyle w:val="ad"/>
        </w:rPr>
        <w:footnoteRef/>
      </w:r>
      <w:r w:rsidRPr="00BD65F6">
        <w:rPr>
          <w:lang w:val="el-GR"/>
        </w:rPr>
        <w:t xml:space="preserve"> </w:t>
      </w:r>
      <w:r>
        <w:rPr>
          <w:lang w:val="el-GR"/>
        </w:rPr>
        <w:t xml:space="preserve"> </w:t>
      </w:r>
      <w:r>
        <w:rPr>
          <w:lang w:val="el-GR"/>
        </w:rPr>
        <w:tab/>
      </w:r>
      <w:proofErr w:type="spellStart"/>
      <w:r w:rsidRPr="00303AE1">
        <w:rPr>
          <w:lang w:val="el-GR"/>
        </w:rPr>
        <w:t>Πρβλ</w:t>
      </w:r>
      <w:proofErr w:type="spellEnd"/>
      <w:r w:rsidRPr="00303AE1">
        <w:rPr>
          <w:lang w:val="el-GR"/>
        </w:rPr>
        <w:t xml:space="preserve">. σχετικά, σελ. 8 της Ανακοίνωσης της Επιτροπής C (2019) 5494 </w:t>
      </w:r>
      <w:proofErr w:type="spellStart"/>
      <w:r w:rsidRPr="00303AE1">
        <w:rPr>
          <w:lang w:val="el-GR"/>
        </w:rPr>
        <w:t>final</w:t>
      </w:r>
      <w:proofErr w:type="spellEnd"/>
      <w:r w:rsidRPr="00303AE1">
        <w:rPr>
          <w:lang w:val="el-GR"/>
        </w:rPr>
        <w:t xml:space="preserve">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29">
    <w:p w14:paraId="4650B4D8" w14:textId="77777777" w:rsidR="00A23D4F" w:rsidRPr="006B4E4A" w:rsidRDefault="00A23D4F">
      <w:pPr>
        <w:pStyle w:val="af5"/>
        <w:rPr>
          <w:lang w:val="el-GR"/>
        </w:rPr>
      </w:pPr>
      <w:r>
        <w:rPr>
          <w:rStyle w:val="ad"/>
        </w:rPr>
        <w:footnoteRef/>
      </w:r>
      <w:r w:rsidRPr="00BD65F6">
        <w:rPr>
          <w:lang w:val="el-GR"/>
        </w:rPr>
        <w:t xml:space="preserve"> </w:t>
      </w:r>
      <w:r>
        <w:rPr>
          <w:lang w:val="el-GR"/>
        </w:rPr>
        <w:t xml:space="preserve"> </w:t>
      </w:r>
      <w:r>
        <w:rPr>
          <w:lang w:val="el-GR"/>
        </w:rPr>
        <w:tab/>
        <w:t>Άρθρο 19 ν. 4412/2016.</w:t>
      </w:r>
    </w:p>
  </w:footnote>
  <w:footnote w:id="30">
    <w:p w14:paraId="2136AFA4" w14:textId="77777777" w:rsidR="00A23D4F" w:rsidRPr="006B4E4A" w:rsidRDefault="00A23D4F">
      <w:pPr>
        <w:pStyle w:val="af5"/>
        <w:rPr>
          <w:lang w:val="el-GR"/>
        </w:rPr>
      </w:pPr>
      <w:r>
        <w:rPr>
          <w:rStyle w:val="a8"/>
          <w:rFonts w:ascii="Arial" w:hAnsi="Arial"/>
        </w:rPr>
        <w:footnoteRef/>
      </w:r>
      <w:r>
        <w:rPr>
          <w:rStyle w:val="a4"/>
          <w:vertAlign w:val="baseline"/>
          <w:lang w:val="el-GR"/>
        </w:rPr>
        <w:tab/>
        <w:t>Παρ. 1 ,2 και 12 του άρθρου 72 του ν.4412/2016.</w:t>
      </w:r>
    </w:p>
  </w:footnote>
  <w:footnote w:id="31">
    <w:p w14:paraId="49FCF301" w14:textId="77777777" w:rsidR="00A23D4F" w:rsidRPr="006B4E4A" w:rsidRDefault="00A23D4F">
      <w:pPr>
        <w:pStyle w:val="af5"/>
        <w:rPr>
          <w:lang w:val="el-GR"/>
        </w:rPr>
      </w:pPr>
      <w:r>
        <w:rPr>
          <w:rStyle w:val="a8"/>
        </w:rPr>
        <w:footnoteRef/>
      </w:r>
      <w:r>
        <w:rPr>
          <w:lang w:val="el-GR"/>
        </w:rPr>
        <w:tab/>
        <w:t xml:space="preserve">Σε περίπτωση υποβολής προσφοράς για ένα ή περισσότερα τμήματα της σύμβασης, το ύψος της εγγύησης συμμετοχής υπολογίζεται επί της εκτιμώμενης αξίας του/των </w:t>
      </w:r>
      <w:proofErr w:type="spellStart"/>
      <w:r>
        <w:rPr>
          <w:lang w:val="el-GR"/>
        </w:rPr>
        <w:t>προσφερομένου</w:t>
      </w:r>
      <w:proofErr w:type="spellEnd"/>
      <w:r>
        <w:rPr>
          <w:lang w:val="el-GR"/>
        </w:rPr>
        <w:t xml:space="preserve">/ων τμήματος/τμημάτων (β’ </w:t>
      </w:r>
      <w:proofErr w:type="spellStart"/>
      <w:r>
        <w:rPr>
          <w:lang w:val="el-GR"/>
        </w:rPr>
        <w:t>εδ</w:t>
      </w:r>
      <w:proofErr w:type="spellEnd"/>
      <w:r>
        <w:rPr>
          <w:lang w:val="el-GR"/>
        </w:rPr>
        <w:t>. παρ. 1 άρθρου 72 ν. 4412/2016).</w:t>
      </w:r>
    </w:p>
  </w:footnote>
  <w:footnote w:id="32">
    <w:p w14:paraId="0261D576" w14:textId="77777777" w:rsidR="00A23D4F" w:rsidRPr="00266D9E" w:rsidRDefault="00A23D4F">
      <w:pPr>
        <w:pStyle w:val="af5"/>
        <w:rPr>
          <w:lang w:val="el-GR"/>
        </w:rPr>
      </w:pPr>
      <w:r>
        <w:rPr>
          <w:rStyle w:val="a8"/>
        </w:rPr>
        <w:footnoteRef/>
      </w:r>
      <w:r>
        <w:rPr>
          <w:lang w:val="el-GR"/>
        </w:rPr>
        <w:tab/>
        <w:t>Άρθρο 72 παρ. 3 εδάφιο δεύτερο του ν. 4412/2016</w:t>
      </w:r>
      <w:r>
        <w:rPr>
          <w:rFonts w:cs="Cambria"/>
          <w:szCs w:val="18"/>
          <w:lang w:val="el-GR"/>
        </w:rPr>
        <w:t>.</w:t>
      </w:r>
    </w:p>
  </w:footnote>
  <w:footnote w:id="33">
    <w:p w14:paraId="7E46C164" w14:textId="77777777" w:rsidR="00A23D4F" w:rsidRPr="00266D9E" w:rsidRDefault="00A23D4F">
      <w:pPr>
        <w:pStyle w:val="af5"/>
        <w:rPr>
          <w:lang w:val="el-GR"/>
        </w:rPr>
      </w:pPr>
      <w:r>
        <w:rPr>
          <w:rStyle w:val="ad"/>
        </w:rPr>
        <w:footnoteRef/>
      </w:r>
      <w:r w:rsidRPr="00266D9E">
        <w:rPr>
          <w:lang w:val="el-GR"/>
        </w:rPr>
        <w:t xml:space="preserve"> </w:t>
      </w:r>
      <w:r>
        <w:rPr>
          <w:rStyle w:val="a4"/>
          <w:vertAlign w:val="baseline"/>
          <w:lang w:val="el-GR"/>
        </w:rPr>
        <w:tab/>
      </w:r>
      <w:r>
        <w:rPr>
          <w:lang w:val="el-GR"/>
        </w:rPr>
        <w:t>Άρθρο 88 σε συνδυασμό με άρθρο 72 ν. 4412/2016</w:t>
      </w:r>
    </w:p>
  </w:footnote>
  <w:footnote w:id="34">
    <w:p w14:paraId="7B761C01" w14:textId="77777777" w:rsidR="00A23D4F" w:rsidRPr="00266D9E" w:rsidRDefault="00A23D4F">
      <w:pPr>
        <w:pStyle w:val="af5"/>
        <w:rPr>
          <w:lang w:val="el-GR"/>
        </w:rPr>
      </w:pPr>
      <w:r w:rsidRPr="00B63FC9">
        <w:rPr>
          <w:rStyle w:val="a8"/>
        </w:rPr>
        <w:footnoteRef/>
      </w:r>
      <w:r>
        <w:rPr>
          <w:lang w:val="el-GR"/>
        </w:rPr>
        <w:tab/>
        <w:t>Άρθρα 73 και 74 ν. 4412/2016</w:t>
      </w:r>
    </w:p>
  </w:footnote>
  <w:footnote w:id="35">
    <w:p w14:paraId="7D1D3AE3" w14:textId="77777777" w:rsidR="00A23D4F" w:rsidRDefault="00A23D4F" w:rsidP="00266D9E">
      <w:pPr>
        <w:pStyle w:val="af5"/>
        <w:rPr>
          <w:bCs/>
          <w:szCs w:val="18"/>
          <w:lang w:val="el-GR"/>
        </w:rPr>
      </w:pPr>
      <w:r>
        <w:rPr>
          <w:rStyle w:val="a8"/>
        </w:rPr>
        <w:footnoteRef/>
      </w:r>
      <w:r>
        <w:rPr>
          <w:lang w:val="el-GR"/>
        </w:rPr>
        <w:tab/>
        <w:t xml:space="preserve">Επισημαίνεται ότι </w:t>
      </w:r>
      <w:r>
        <w:rPr>
          <w:bCs/>
          <w:szCs w:val="18"/>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szCs w:val="18"/>
          <w:lang w:val="el-GR"/>
        </w:rPr>
        <w:t xml:space="preserve"> </w:t>
      </w:r>
      <w:r>
        <w:rPr>
          <w:bCs/>
          <w:szCs w:val="18"/>
          <w:lang w:val="el-GR"/>
        </w:rPr>
        <w:t xml:space="preserve">αποφάσεις </w:t>
      </w:r>
    </w:p>
    <w:p w14:paraId="6568FF4A" w14:textId="77777777" w:rsidR="00A23D4F" w:rsidRPr="00266D9E" w:rsidRDefault="00A23D4F">
      <w:pPr>
        <w:pStyle w:val="af5"/>
        <w:rPr>
          <w:lang w:val="el-GR"/>
        </w:rPr>
      </w:pPr>
      <w:r>
        <w:rPr>
          <w:bCs/>
          <w:szCs w:val="18"/>
          <w:lang w:val="el-GR"/>
        </w:rPr>
        <w:tab/>
      </w:r>
    </w:p>
  </w:footnote>
  <w:footnote w:id="36">
    <w:p w14:paraId="08169839" w14:textId="77777777" w:rsidR="00A23D4F" w:rsidRPr="008751C4" w:rsidRDefault="00A23D4F">
      <w:pPr>
        <w:pStyle w:val="af5"/>
        <w:rPr>
          <w:lang w:val="el-GR"/>
        </w:rPr>
      </w:pPr>
      <w:r>
        <w:rPr>
          <w:rStyle w:val="a8"/>
        </w:rPr>
        <w:footnoteRef/>
      </w:r>
      <w:r>
        <w:rPr>
          <w:lang w:val="el-GR"/>
        </w:rPr>
        <w:tab/>
        <w:t xml:space="preserve">Οι λόγοι της παραγράφου 2.2.3.4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w:t>
      </w:r>
      <w:proofErr w:type="spellStart"/>
      <w:r>
        <w:rPr>
          <w:lang w:val="el-GR"/>
        </w:rPr>
        <w:t>κλπ</w:t>
      </w:r>
      <w:proofErr w:type="spellEnd"/>
      <w:r>
        <w:rPr>
          <w:lang w:val="el-GR"/>
        </w:rPr>
        <w:t>), με σχετική πρόβλεψη στη διακήρυξη (</w:t>
      </w:r>
      <w:proofErr w:type="spellStart"/>
      <w:r>
        <w:rPr>
          <w:lang w:val="el-GR"/>
        </w:rPr>
        <w:t>πρβλ</w:t>
      </w:r>
      <w:proofErr w:type="spellEnd"/>
      <w:r>
        <w:rPr>
          <w:lang w:val="el-GR"/>
        </w:rPr>
        <w:t>.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37">
    <w:p w14:paraId="65DA6A1E" w14:textId="77777777" w:rsidR="00A23D4F" w:rsidRDefault="00A23D4F" w:rsidP="007C12D7">
      <w:pPr>
        <w:pStyle w:val="af5"/>
        <w:rPr>
          <w:lang w:val="el-GR"/>
        </w:rPr>
      </w:pPr>
      <w:r>
        <w:rPr>
          <w:rStyle w:val="a8"/>
        </w:rPr>
        <w:footnoteRef/>
      </w:r>
      <w:r>
        <w:rPr>
          <w:lang w:val="el-GR"/>
        </w:rPr>
        <w:tab/>
        <w:t xml:space="preserve">Ειδικά για τους δυνητικούς λόγους αποκλεισμού </w:t>
      </w:r>
      <w:proofErr w:type="spellStart"/>
      <w:r>
        <w:rPr>
          <w:lang w:val="el-GR"/>
        </w:rPr>
        <w:t>πρβλ</w:t>
      </w:r>
      <w:proofErr w:type="spellEnd"/>
      <w:r>
        <w:rPr>
          <w:lang w:val="el-GR"/>
        </w:rPr>
        <w:t>. την Κατευθυντήρια Οδηγία 20/</w:t>
      </w:r>
      <w:r w:rsidRPr="00216ECA">
        <w:rPr>
          <w:lang w:val="el-GR"/>
        </w:rPr>
        <w:t>22-06-2017</w:t>
      </w:r>
      <w:r>
        <w:rPr>
          <w:lang w:val="el-GR"/>
        </w:rPr>
        <w:t xml:space="preserve"> της Αρχής (ΑΔΑ: ΩΡΞ3ΟΞΤΒ-9Ρ5). </w:t>
      </w:r>
      <w:r w:rsidRPr="006F7866">
        <w:rPr>
          <w:lang w:val="el-GR"/>
        </w:rPr>
        <w:t>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w:t>
      </w:r>
      <w:proofErr w:type="spellStart"/>
      <w:r w:rsidRPr="006F7866">
        <w:rPr>
          <w:lang w:val="el-GR"/>
        </w:rPr>
        <w:t>πρβλ</w:t>
      </w:r>
      <w:proofErr w:type="spellEnd"/>
      <w:r w:rsidRPr="006F7866">
        <w:rPr>
          <w:lang w:val="el-GR"/>
        </w:rPr>
        <w:t xml:space="preserve"> και αιτιολογική σκέψη 101 της Οδηγίας 2014/24/ΕΕ).</w:t>
      </w:r>
    </w:p>
  </w:footnote>
  <w:footnote w:id="38">
    <w:p w14:paraId="0725EF92" w14:textId="77777777" w:rsidR="00A23D4F" w:rsidRPr="008751C4" w:rsidRDefault="00A23D4F">
      <w:pPr>
        <w:pStyle w:val="af5"/>
        <w:rPr>
          <w:lang w:val="el-GR"/>
        </w:rPr>
      </w:pPr>
      <w:r>
        <w:rPr>
          <w:rStyle w:val="a8"/>
        </w:rPr>
        <w:footnoteRef/>
      </w:r>
      <w:r>
        <w:rPr>
          <w:lang w:val="el-GR"/>
        </w:rPr>
        <w:tab/>
        <w:t xml:space="preserve">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w:t>
      </w:r>
      <w:proofErr w:type="spellStart"/>
      <w:r>
        <w:rPr>
          <w:lang w:val="el-GR"/>
        </w:rPr>
        <w:t>Πρβλ</w:t>
      </w:r>
      <w:proofErr w:type="spellEnd"/>
      <w:r>
        <w:rPr>
          <w:lang w:val="el-GR"/>
        </w:rPr>
        <w:t>. άρθρο 18 παρ. 5 του ν. 4412/2106.</w:t>
      </w:r>
    </w:p>
  </w:footnote>
  <w:footnote w:id="39">
    <w:p w14:paraId="55647261" w14:textId="77777777" w:rsidR="00A23D4F" w:rsidRPr="008751C4" w:rsidRDefault="00A23D4F">
      <w:pPr>
        <w:pStyle w:val="af5"/>
        <w:rPr>
          <w:lang w:val="el-GR"/>
        </w:rPr>
      </w:pPr>
      <w:r>
        <w:rPr>
          <w:rStyle w:val="a8"/>
        </w:rPr>
        <w:footnoteRef/>
      </w:r>
      <w:r>
        <w:rPr>
          <w:lang w:val="el-GR"/>
        </w:rPr>
        <w:tab/>
        <w:t xml:space="preserve">Σχετική δήλωση του προσφέροντος οικονομικού φορέα περιλαμβάνεται στο ΕΕΕΣ  </w:t>
      </w:r>
    </w:p>
  </w:footnote>
  <w:footnote w:id="40">
    <w:p w14:paraId="0984D1E0" w14:textId="77777777" w:rsidR="00A23D4F" w:rsidRPr="00266D9E" w:rsidRDefault="00A23D4F">
      <w:pPr>
        <w:pStyle w:val="af5"/>
        <w:rPr>
          <w:lang w:val="el-GR"/>
        </w:rPr>
      </w:pPr>
      <w:r>
        <w:rPr>
          <w:rStyle w:val="a8"/>
        </w:rPr>
        <w:footnoteRef/>
      </w:r>
      <w:r>
        <w:rPr>
          <w:lang w:val="el-GR"/>
        </w:rPr>
        <w:tab/>
        <w:t>Παρ. 10 του άρθρου 73 ν.4412/2016.</w:t>
      </w:r>
      <w:r>
        <w:rPr>
          <w:szCs w:val="18"/>
          <w:lang w:val="el-GR"/>
        </w:rPr>
        <w:t xml:space="preserve">Επίσης, </w:t>
      </w:r>
      <w:proofErr w:type="spellStart"/>
      <w:r>
        <w:rPr>
          <w:szCs w:val="18"/>
          <w:lang w:val="el-GR"/>
        </w:rPr>
        <w:t>πρβλ</w:t>
      </w:r>
      <w:proofErr w:type="spellEnd"/>
      <w:r>
        <w:rPr>
          <w:szCs w:val="18"/>
          <w:lang w:val="el-GR"/>
        </w:rPr>
        <w:t xml:space="preserve">. υπ’ </w:t>
      </w:r>
      <w:proofErr w:type="spellStart"/>
      <w:r>
        <w:rPr>
          <w:szCs w:val="18"/>
          <w:lang w:val="el-GR"/>
        </w:rPr>
        <w:t>αριθμ</w:t>
      </w:r>
      <w:proofErr w:type="spellEnd"/>
      <w:r>
        <w:rPr>
          <w:szCs w:val="18"/>
          <w:lang w:val="el-GR"/>
        </w:rPr>
        <w:t xml:space="preserve">. </w:t>
      </w:r>
      <w:proofErr w:type="spellStart"/>
      <w:r>
        <w:rPr>
          <w:szCs w:val="18"/>
          <w:lang w:val="el-GR"/>
        </w:rPr>
        <w:t>πρωτ</w:t>
      </w:r>
      <w:proofErr w:type="spellEnd"/>
      <w:r>
        <w:rPr>
          <w:szCs w:val="18"/>
          <w:lang w:val="el-GR"/>
        </w:rPr>
        <w:t xml:space="preserve">. 6271/30-11-2018 έγγραφο της Αρχής (ΑΔΑ Ψ3Κ8ΟΞΤΒ-09Β) σχετικά με την απόφαση ΔΕΕ της 24 Οκτωβρίου 2018 στην υπόθεση </w:t>
      </w:r>
      <w:r>
        <w:rPr>
          <w:szCs w:val="18"/>
          <w:lang w:val="en-US"/>
        </w:rPr>
        <w:t>C</w:t>
      </w:r>
      <w:r>
        <w:rPr>
          <w:szCs w:val="18"/>
          <w:lang w:val="el-GR"/>
        </w:rPr>
        <w:t>-124/2017</w:t>
      </w:r>
      <w:r>
        <w:rPr>
          <w:sz w:val="22"/>
          <w:szCs w:val="22"/>
          <w:lang w:val="el-GR"/>
        </w:rPr>
        <w:t xml:space="preserve">. </w:t>
      </w:r>
    </w:p>
  </w:footnote>
  <w:footnote w:id="41">
    <w:p w14:paraId="1F096721" w14:textId="77777777" w:rsidR="00A23D4F" w:rsidRPr="00BD65F6" w:rsidRDefault="00A23D4F">
      <w:pPr>
        <w:pStyle w:val="af5"/>
        <w:rPr>
          <w:lang w:val="el-GR"/>
        </w:rPr>
      </w:pPr>
      <w:r w:rsidRPr="00390D33">
        <w:rPr>
          <w:rStyle w:val="ad"/>
        </w:rPr>
        <w:footnoteRef/>
      </w:r>
      <w:r w:rsidRPr="00390D33">
        <w:rPr>
          <w:lang w:val="el-GR"/>
        </w:rPr>
        <w:t xml:space="preserve"> </w:t>
      </w:r>
      <w:r w:rsidRPr="00390D33">
        <w:rPr>
          <w:lang w:val="el-GR"/>
        </w:rPr>
        <w:tab/>
        <w:t>Σχετικά με την προσκόμιση αποδείξεων για τα επανορθωτικά μέτρα βλ. την απόφαση της 14ης Ιανουαρίου 2021 του ΔΕΕ στην υπόθεση C</w:t>
      </w:r>
      <w:r w:rsidRPr="00390D33">
        <w:rPr>
          <w:rFonts w:ascii="Cambria Math" w:hAnsi="Cambria Math" w:cs="Cambria Math"/>
          <w:lang w:val="el-GR"/>
        </w:rPr>
        <w:t>‑</w:t>
      </w:r>
      <w:r w:rsidRPr="00390D33">
        <w:rPr>
          <w:lang w:val="el-GR"/>
        </w:rPr>
        <w:t>387/19</w:t>
      </w:r>
    </w:p>
  </w:footnote>
  <w:footnote w:id="42">
    <w:p w14:paraId="46C61110" w14:textId="77777777" w:rsidR="00A23D4F" w:rsidRPr="00215ADE" w:rsidRDefault="00A23D4F">
      <w:pPr>
        <w:pStyle w:val="af5"/>
        <w:rPr>
          <w:lang w:val="el-GR"/>
        </w:rPr>
      </w:pPr>
      <w:r>
        <w:rPr>
          <w:rStyle w:val="a8"/>
        </w:rPr>
        <w:footnoteRef/>
      </w:r>
      <w:r>
        <w:rPr>
          <w:lang w:val="el-GR"/>
        </w:rPr>
        <w:tab/>
        <w:t xml:space="preserve">Παρ. 7 άρθρου 73 ν. 4412/2016.  </w:t>
      </w:r>
    </w:p>
  </w:footnote>
  <w:footnote w:id="43">
    <w:p w14:paraId="2F7BA46F" w14:textId="77777777" w:rsidR="00A23D4F" w:rsidRPr="007B335B" w:rsidRDefault="00A23D4F" w:rsidP="0025400A">
      <w:pPr>
        <w:suppressAutoHyphens w:val="0"/>
        <w:autoSpaceDE w:val="0"/>
        <w:autoSpaceDN w:val="0"/>
        <w:adjustRightInd w:val="0"/>
        <w:spacing w:after="0"/>
        <w:ind w:left="426" w:hanging="426"/>
        <w:rPr>
          <w:lang w:val="el-GR"/>
        </w:rPr>
      </w:pPr>
      <w:r w:rsidRPr="00B63FC9">
        <w:rPr>
          <w:rStyle w:val="a8"/>
          <w:sz w:val="18"/>
          <w:szCs w:val="20"/>
          <w:lang w:val="en-IE"/>
        </w:rPr>
        <w:footnoteRef/>
      </w:r>
      <w:r>
        <w:rPr>
          <w:lang w:val="el-GR"/>
        </w:rPr>
        <w:tab/>
      </w:r>
      <w:proofErr w:type="spellStart"/>
      <w:r w:rsidRPr="00F66CA0">
        <w:rPr>
          <w:sz w:val="18"/>
          <w:szCs w:val="20"/>
          <w:lang w:val="el-GR"/>
        </w:rPr>
        <w:t>Πρβλ</w:t>
      </w:r>
      <w:proofErr w:type="spellEnd"/>
      <w:r w:rsidRPr="00F66CA0">
        <w:rPr>
          <w:sz w:val="18"/>
          <w:szCs w:val="20"/>
          <w:lang w:val="el-GR"/>
        </w:rPr>
        <w:t xml:space="preserve">. απόφαση υπ’ </w:t>
      </w:r>
      <w:proofErr w:type="spellStart"/>
      <w:r w:rsidRPr="00F66CA0">
        <w:rPr>
          <w:sz w:val="18"/>
          <w:szCs w:val="20"/>
          <w:lang w:val="el-GR"/>
        </w:rPr>
        <w:t>αριθμ</w:t>
      </w:r>
      <w:proofErr w:type="spellEnd"/>
      <w:r w:rsidRPr="00F66CA0">
        <w:rPr>
          <w:sz w:val="18"/>
          <w:szCs w:val="20"/>
          <w:lang w:val="el-GR"/>
        </w:rPr>
        <w:t>. 111257-18/11/2022 (ΑΔΑ: ΨΠΓΟ46ΜΤΛΡ-0Ε3).</w:t>
      </w:r>
      <w:r>
        <w:rPr>
          <w:color w:val="FF0000"/>
          <w:lang w:val="el-GR"/>
        </w:rPr>
        <w:t xml:space="preserve"> </w:t>
      </w:r>
    </w:p>
  </w:footnote>
  <w:footnote w:id="44">
    <w:p w14:paraId="3560078C" w14:textId="77777777" w:rsidR="00A23D4F" w:rsidRPr="00215ADE" w:rsidRDefault="00A23D4F" w:rsidP="006F7866">
      <w:pPr>
        <w:pStyle w:val="af5"/>
        <w:rPr>
          <w:lang w:val="el-GR"/>
        </w:rPr>
      </w:pPr>
      <w:r>
        <w:rPr>
          <w:rStyle w:val="a8"/>
        </w:rPr>
        <w:footnoteRef/>
      </w:r>
      <w:r>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xml:space="preserve">. και πρέπει να σχετίζονται και να είναι ανάλογα με το αντικείμενο της σύμβασης (άρθρο 75 παρ. 1 του ν. 4412/2016). Επιπλέον, οι </w:t>
      </w:r>
      <w:r>
        <w:rPr>
          <w:lang w:val="en-US"/>
        </w:rPr>
        <w:t>A</w:t>
      </w:r>
      <w:r>
        <w:rPr>
          <w:lang w:val="el-GR"/>
        </w:rPr>
        <w:t>.</w:t>
      </w:r>
      <w:r>
        <w:rPr>
          <w:lang w:val="en-US"/>
        </w:rPr>
        <w:t>A</w:t>
      </w:r>
      <w:r>
        <w:rPr>
          <w:lang w:val="el-GR"/>
        </w:rPr>
        <w:t xml:space="preserve">.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w:t>
      </w:r>
      <w:proofErr w:type="spellStart"/>
      <w:r>
        <w:rPr>
          <w:lang w:val="el-GR"/>
        </w:rPr>
        <w:t>κλπ</w:t>
      </w:r>
      <w:proofErr w:type="spellEnd"/>
      <w:r>
        <w:rPr>
          <w:lang w:val="el-GR"/>
        </w:rPr>
        <w:t>), με σχετική πρόβλεψη στη διακήρυξη. Οι Α.Α. διαμορφώνουν αντίστοιχα τα πεδία του ΕΕΕΣ, σύμφωνα με την παράγραφο 2.2.9., καθώς και τα μέσα απόδειξης του άρθρου 2.2.9.2.</w:t>
      </w:r>
      <w:r w:rsidRPr="006F7866">
        <w:rPr>
          <w:lang w:val="el-GR"/>
        </w:rPr>
        <w:t xml:space="preserve"> </w:t>
      </w:r>
      <w:proofErr w:type="spellStart"/>
      <w:r>
        <w:rPr>
          <w:lang w:val="el-GR"/>
        </w:rPr>
        <w:t>Πρβλ</w:t>
      </w:r>
      <w:proofErr w:type="spellEnd"/>
      <w:r>
        <w:rPr>
          <w:lang w:val="el-GR"/>
        </w:rPr>
        <w:t xml:space="preserve">.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τις Ενότητες </w:t>
      </w:r>
      <w:r>
        <w:rPr>
          <w:lang w:val="en-US"/>
        </w:rPr>
        <w:t>I</w:t>
      </w:r>
      <w:r>
        <w:rPr>
          <w:lang w:val="el-GR"/>
        </w:rPr>
        <w:t xml:space="preserve">ΙΙ και </w:t>
      </w:r>
      <w:r w:rsidRPr="00B3756B">
        <w:rPr>
          <w:lang w:val="el-GR"/>
        </w:rPr>
        <w:t>IV παρ. 1</w:t>
      </w:r>
      <w:r>
        <w:rPr>
          <w:lang w:val="el-GR"/>
        </w:rPr>
        <w:t xml:space="preserve"> όπου παρατίθενται σχετικά  παραδείγματα.</w:t>
      </w:r>
    </w:p>
  </w:footnote>
  <w:footnote w:id="45">
    <w:p w14:paraId="400E5BCD" w14:textId="77777777" w:rsidR="00A23D4F" w:rsidRPr="00215ADE" w:rsidRDefault="00A23D4F">
      <w:pPr>
        <w:pStyle w:val="af5"/>
        <w:rPr>
          <w:lang w:val="el-GR"/>
        </w:rPr>
      </w:pPr>
      <w:r w:rsidRPr="00B63FC9">
        <w:rPr>
          <w:rStyle w:val="a8"/>
        </w:rPr>
        <w:footnoteRef/>
      </w:r>
      <w:r>
        <w:rPr>
          <w:lang w:val="el-GR"/>
        </w:rPr>
        <w:tab/>
        <w:t>Άρθρο  75 παρ. 2 ν. 4412/2016.</w:t>
      </w:r>
    </w:p>
  </w:footnote>
  <w:footnote w:id="46">
    <w:p w14:paraId="363612B0" w14:textId="77777777" w:rsidR="00A23D4F" w:rsidRPr="00DC408F" w:rsidRDefault="00A23D4F" w:rsidP="00630EB7">
      <w:pPr>
        <w:pStyle w:val="af5"/>
        <w:rPr>
          <w:i/>
          <w:lang w:val="el-GR"/>
        </w:rPr>
      </w:pPr>
      <w:r>
        <w:rPr>
          <w:rStyle w:val="ad"/>
        </w:rPr>
        <w:footnoteRef/>
      </w:r>
      <w:r w:rsidRPr="00DC408F">
        <w:rPr>
          <w:lang w:val="el-GR"/>
        </w:rPr>
        <w:t xml:space="preserve"> </w:t>
      </w:r>
      <w:r>
        <w:rPr>
          <w:rStyle w:val="a4"/>
          <w:lang w:val="el-GR"/>
        </w:rPr>
        <w:tab/>
      </w:r>
      <w:r>
        <w:rPr>
          <w:lang w:val="el-GR"/>
        </w:rPr>
        <w:t xml:space="preserve">Αναφέροντας </w:t>
      </w:r>
      <w:r w:rsidRPr="00DC408F">
        <w:rPr>
          <w:lang w:val="el-GR"/>
        </w:rPr>
        <w:t xml:space="preserve">λ.χ. ότι </w:t>
      </w:r>
      <w:bookmarkStart w:id="29" w:name="_Hlk90898845"/>
      <w:r w:rsidRPr="00DC408F">
        <w:rPr>
          <w:i/>
          <w:lang w:val="el-GR"/>
        </w:rPr>
        <w:t xml:space="preserve">«η </w:t>
      </w:r>
      <w:proofErr w:type="spellStart"/>
      <w:r w:rsidRPr="00DC408F">
        <w:rPr>
          <w:i/>
          <w:lang w:val="el-GR"/>
        </w:rPr>
        <w:t>καταλληλότητα</w:t>
      </w:r>
      <w:proofErr w:type="spellEnd"/>
      <w:r w:rsidRPr="00DC408F">
        <w:rPr>
          <w:i/>
          <w:lang w:val="el-GR"/>
        </w:rPr>
        <w:t xml:space="preserve"> άσκησης επαγγελματικής δραστηριότητας θα πρέπει να καλύπτεται από όλα τα μέλη της ένωσης».  </w:t>
      </w:r>
      <w:bookmarkEnd w:id="29"/>
    </w:p>
  </w:footnote>
  <w:footnote w:id="47">
    <w:p w14:paraId="6A41A78D" w14:textId="77777777" w:rsidR="00A23D4F" w:rsidRPr="007B335B" w:rsidRDefault="00A23D4F" w:rsidP="00732591">
      <w:pPr>
        <w:pStyle w:val="af5"/>
        <w:rPr>
          <w:lang w:val="el-GR"/>
        </w:rPr>
      </w:pPr>
      <w:r w:rsidRPr="00B63FC9">
        <w:rPr>
          <w:rStyle w:val="a8"/>
        </w:rPr>
        <w:footnoteRef/>
      </w:r>
      <w:r>
        <w:rPr>
          <w:lang w:val="el-GR"/>
        </w:rPr>
        <w:tab/>
        <w:t>Άρθρο 75 παρ. 3 ν. 4412/2016. Επισημαίνεται, περαιτέρω, ότι οι Α.Α. μπορούν (χωρίς αυτό να είναι υποχρεωτικό) να διαμορφώσουν την παρούσα παράγραφο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footnote>
  <w:footnote w:id="48">
    <w:p w14:paraId="3858FEAF" w14:textId="77777777" w:rsidR="00A23D4F" w:rsidRPr="00B3756B" w:rsidRDefault="00A23D4F" w:rsidP="00B3756B">
      <w:pPr>
        <w:pStyle w:val="af5"/>
        <w:rPr>
          <w:lang w:val="el-GR"/>
        </w:rPr>
      </w:pPr>
      <w:r w:rsidRPr="00B63FC9">
        <w:rPr>
          <w:rStyle w:val="a8"/>
          <w:szCs w:val="18"/>
        </w:rPr>
        <w:footnoteRef/>
      </w:r>
      <w:r>
        <w:rPr>
          <w:lang w:val="el-GR"/>
        </w:rPr>
        <w:tab/>
        <w:t xml:space="preserve">Άρθρο 75 παρ. 4 ν. 4412/2016. </w:t>
      </w:r>
    </w:p>
  </w:footnote>
  <w:footnote w:id="49">
    <w:p w14:paraId="3D25F040" w14:textId="77777777" w:rsidR="00A23D4F" w:rsidRPr="0083058A" w:rsidRDefault="00A23D4F">
      <w:pPr>
        <w:pStyle w:val="af5"/>
        <w:rPr>
          <w:lang w:val="el-GR"/>
        </w:rPr>
      </w:pPr>
      <w:r w:rsidRPr="00B63FC9">
        <w:rPr>
          <w:rStyle w:val="a8"/>
        </w:rPr>
        <w:footnoteRef/>
      </w:r>
      <w:r>
        <w:rPr>
          <w:lang w:val="el-GR"/>
        </w:rPr>
        <w:tab/>
        <w:t xml:space="preserve">Άρθρο 82 ν. 4412/2016. 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w:t>
      </w:r>
    </w:p>
  </w:footnote>
  <w:footnote w:id="50">
    <w:p w14:paraId="31B21A78" w14:textId="77777777" w:rsidR="00A23D4F" w:rsidRPr="006566B6" w:rsidRDefault="00A23D4F">
      <w:pPr>
        <w:pStyle w:val="af5"/>
        <w:rPr>
          <w:lang w:val="el-GR"/>
        </w:rPr>
      </w:pPr>
      <w:r w:rsidRPr="007626C4">
        <w:rPr>
          <w:rStyle w:val="ad"/>
        </w:rPr>
        <w:footnoteRef/>
      </w:r>
      <w:r w:rsidRPr="007626C4">
        <w:rPr>
          <w:rStyle w:val="a4"/>
          <w:vertAlign w:val="baseline"/>
          <w:lang w:val="el-GR"/>
        </w:rPr>
        <w:tab/>
      </w:r>
      <w:r w:rsidRPr="007626C4">
        <w:rPr>
          <w:lang w:val="el-GR"/>
        </w:rPr>
        <w:t>Άρθρο 78 ν. 4412/2016</w:t>
      </w:r>
    </w:p>
  </w:footnote>
  <w:footnote w:id="51">
    <w:p w14:paraId="18AE306F" w14:textId="77777777" w:rsidR="00A23D4F" w:rsidRPr="002B20BB" w:rsidRDefault="00A23D4F">
      <w:pPr>
        <w:pStyle w:val="af5"/>
        <w:rPr>
          <w:strike/>
          <w:lang w:val="el-GR"/>
        </w:rPr>
      </w:pPr>
      <w:r>
        <w:rPr>
          <w:rStyle w:val="a8"/>
        </w:rPr>
        <w:footnoteRef/>
      </w:r>
      <w:r>
        <w:rPr>
          <w:lang w:val="el-GR"/>
        </w:rPr>
        <w:tab/>
        <w:t xml:space="preserve">Δύνανται, επίσης, να στηρίζονται και στις ικανότητες του/ των υπεργολάβων, στους οποίους προτίθενται να αναθέσουν την εκτέλεση τμήματος/ τμημάτων της υπό ανάθεσης σύμβασης. </w:t>
      </w:r>
    </w:p>
  </w:footnote>
  <w:footnote w:id="52">
    <w:p w14:paraId="7FDDC2C6" w14:textId="77777777" w:rsidR="00A23D4F" w:rsidRPr="00FC2FD7" w:rsidRDefault="00A23D4F">
      <w:pPr>
        <w:pStyle w:val="af5"/>
        <w:rPr>
          <w:lang w:val="el-GR"/>
        </w:rPr>
      </w:pPr>
      <w:r>
        <w:rPr>
          <w:rStyle w:val="ad"/>
        </w:rPr>
        <w:footnoteRef/>
      </w:r>
      <w:r>
        <w:rPr>
          <w:rStyle w:val="a4"/>
          <w:vertAlign w:val="baseline"/>
          <w:lang w:val="el-GR"/>
        </w:rPr>
        <w:tab/>
      </w:r>
      <w:r w:rsidRPr="00B76F96">
        <w:rPr>
          <w:lang w:val="el-GR"/>
        </w:rPr>
        <w:t>Ο όρος αυτός μπορεί να τεθεί, κατά την κρίση της αναθέτουσας αρχής, και στην περίπτωση ποσοστού μικρότερου του 30% της εκτιμώμενης αξίας της σύμβασης (</w:t>
      </w:r>
      <w:proofErr w:type="spellStart"/>
      <w:r w:rsidRPr="00B76F96">
        <w:rPr>
          <w:lang w:val="el-GR"/>
        </w:rPr>
        <w:t>πρβλ</w:t>
      </w:r>
      <w:proofErr w:type="spellEnd"/>
      <w:r w:rsidRPr="00B76F96">
        <w:rPr>
          <w:lang w:val="el-GR"/>
        </w:rPr>
        <w:t>. παρ. 5 άρθρου 131 του ν. 4412/2016</w:t>
      </w:r>
      <w:r>
        <w:rPr>
          <w:lang w:val="el-GR"/>
        </w:rPr>
        <w:t>)</w:t>
      </w:r>
      <w:r w:rsidRPr="00B76F96">
        <w:rPr>
          <w:lang w:val="el-GR"/>
        </w:rPr>
        <w:t>.</w:t>
      </w:r>
    </w:p>
  </w:footnote>
  <w:footnote w:id="53">
    <w:p w14:paraId="79863244" w14:textId="77777777" w:rsidR="00A23D4F" w:rsidRDefault="00A23D4F" w:rsidP="007F65D6">
      <w:pPr>
        <w:pStyle w:val="af5"/>
        <w:rPr>
          <w:lang w:val="el-GR"/>
        </w:rPr>
      </w:pPr>
      <w:r>
        <w:rPr>
          <w:rStyle w:val="a8"/>
        </w:rPr>
        <w:footnoteRef/>
      </w:r>
      <w:r>
        <w:rPr>
          <w:lang w:val="el-GR"/>
        </w:rPr>
        <w:tab/>
        <w:t>Άρθρο 78 παρ. 1 ν. 4412/2016.</w:t>
      </w:r>
    </w:p>
  </w:footnote>
  <w:footnote w:id="54">
    <w:p w14:paraId="2C436326" w14:textId="77777777" w:rsidR="00A23D4F" w:rsidRDefault="00A23D4F" w:rsidP="007F65D6">
      <w:pPr>
        <w:pStyle w:val="af5"/>
        <w:rPr>
          <w:lang w:val="el-GR"/>
        </w:rPr>
      </w:pPr>
      <w:r>
        <w:rPr>
          <w:rStyle w:val="a8"/>
        </w:rPr>
        <w:footnoteRef/>
      </w:r>
      <w:r>
        <w:rPr>
          <w:lang w:val="el-GR"/>
        </w:rPr>
        <w:tab/>
        <w:t>Άρθρο 131 παρ. 6 ν. 4412/2016</w:t>
      </w:r>
    </w:p>
  </w:footnote>
  <w:footnote w:id="55">
    <w:p w14:paraId="303F79CE" w14:textId="77777777" w:rsidR="00A23D4F" w:rsidRPr="00BD65F6" w:rsidRDefault="00A23D4F" w:rsidP="00F0704B">
      <w:pPr>
        <w:pStyle w:val="af5"/>
        <w:rPr>
          <w:lang w:val="el-GR"/>
        </w:rPr>
      </w:pPr>
      <w:r>
        <w:rPr>
          <w:rStyle w:val="ad"/>
        </w:rPr>
        <w:footnoteRef/>
      </w:r>
      <w:r>
        <w:rPr>
          <w:rStyle w:val="a4"/>
          <w:vertAlign w:val="baseline"/>
          <w:lang w:val="el-GR"/>
        </w:rPr>
        <w:tab/>
      </w:r>
      <w:r w:rsidRPr="00BD65F6">
        <w:rPr>
          <w:lang w:val="el-GR"/>
        </w:rPr>
        <w:t xml:space="preserve">Άρθρο 104 σε συνδυασμό με τις παρ. 4 και 5 του άρθρου 105 του ν. 4412/2016 </w:t>
      </w:r>
    </w:p>
  </w:footnote>
  <w:footnote w:id="56">
    <w:p w14:paraId="0E3094E1" w14:textId="77777777" w:rsidR="00A23D4F" w:rsidRPr="007B335B" w:rsidRDefault="00A23D4F">
      <w:pPr>
        <w:pStyle w:val="af5"/>
        <w:rPr>
          <w:lang w:val="el-GR"/>
        </w:rPr>
      </w:pPr>
      <w:r>
        <w:rPr>
          <w:rStyle w:val="a8"/>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57">
    <w:p w14:paraId="158D9751" w14:textId="77777777" w:rsidR="00A23D4F" w:rsidRDefault="00A23D4F">
      <w:pPr>
        <w:pStyle w:val="af5"/>
        <w:rPr>
          <w:lang w:val="el-GR"/>
        </w:rPr>
      </w:pPr>
      <w:r>
        <w:rPr>
          <w:rStyle w:val="a8"/>
        </w:rPr>
        <w:footnoteRef/>
      </w:r>
      <w:r>
        <w:rPr>
          <w:lang w:val="el-GR"/>
        </w:rPr>
        <w:tab/>
        <w:t>Από τις 2-5-2019, παρέχεται η ηλεκτρονική υπηρεσία </w:t>
      </w:r>
      <w:r w:rsidR="006070C4">
        <w:fldChar w:fldCharType="begin"/>
      </w:r>
      <w:r w:rsidR="006070C4">
        <w:instrText>HYPERLINK</w:instrText>
      </w:r>
      <w:r w:rsidR="006070C4" w:rsidRPr="00A31B6A">
        <w:rPr>
          <w:lang w:val="el-GR"/>
        </w:rPr>
        <w:instrText xml:space="preserve"> "</w:instrText>
      </w:r>
      <w:r w:rsidR="006070C4">
        <w:instrText>https</w:instrText>
      </w:r>
      <w:r w:rsidR="006070C4" w:rsidRPr="00A31B6A">
        <w:rPr>
          <w:lang w:val="el-GR"/>
        </w:rPr>
        <w:instrText>://</w:instrText>
      </w:r>
      <w:r w:rsidR="006070C4">
        <w:instrText>espdint</w:instrText>
      </w:r>
      <w:r w:rsidR="006070C4" w:rsidRPr="00A31B6A">
        <w:rPr>
          <w:lang w:val="el-GR"/>
        </w:rPr>
        <w:instrText>.</w:instrText>
      </w:r>
      <w:r w:rsidR="006070C4">
        <w:instrText>eprocurement</w:instrText>
      </w:r>
      <w:r w:rsidR="006070C4" w:rsidRPr="00A31B6A">
        <w:rPr>
          <w:lang w:val="el-GR"/>
        </w:rPr>
        <w:instrText>.</w:instrText>
      </w:r>
      <w:r w:rsidR="006070C4">
        <w:instrText>gov</w:instrText>
      </w:r>
      <w:r w:rsidR="006070C4" w:rsidRPr="00A31B6A">
        <w:rPr>
          <w:lang w:val="el-GR"/>
        </w:rPr>
        <w:instrText>.</w:instrText>
      </w:r>
      <w:r w:rsidR="006070C4">
        <w:instrText>gr</w:instrText>
      </w:r>
      <w:r w:rsidR="006070C4" w:rsidRPr="00A31B6A">
        <w:rPr>
          <w:lang w:val="el-GR"/>
        </w:rPr>
        <w:instrText>/" \</w:instrText>
      </w:r>
      <w:r w:rsidR="006070C4">
        <w:instrText>l</w:instrText>
      </w:r>
      <w:r w:rsidR="006070C4" w:rsidRPr="00A31B6A">
        <w:rPr>
          <w:lang w:val="el-GR"/>
        </w:rPr>
        <w:instrText xml:space="preserve"> "_</w:instrText>
      </w:r>
      <w:r w:rsidR="006070C4">
        <w:instrText>blank</w:instrText>
      </w:r>
      <w:r w:rsidR="006070C4" w:rsidRPr="00A31B6A">
        <w:rPr>
          <w:lang w:val="el-GR"/>
        </w:rPr>
        <w:instrText>"</w:instrText>
      </w:r>
      <w:r w:rsidR="006070C4">
        <w:fldChar w:fldCharType="separate"/>
      </w:r>
      <w:r>
        <w:rPr>
          <w:rStyle w:val="-"/>
          <w:lang w:val="el-GR"/>
        </w:rPr>
        <w:t>Promitheus ESPDint </w:t>
      </w:r>
      <w:r w:rsidR="006070C4">
        <w:rPr>
          <w:rStyle w:val="-"/>
          <w:lang w:val="el-GR"/>
        </w:rPr>
        <w:fldChar w:fldCharType="end"/>
      </w:r>
      <w:r>
        <w:rPr>
          <w:lang w:val="el-GR"/>
        </w:rPr>
        <w:t>(</w:t>
      </w:r>
      <w:r w:rsidR="006070C4">
        <w:fldChar w:fldCharType="begin"/>
      </w:r>
      <w:r w:rsidR="006070C4">
        <w:instrText>HYPERLINK</w:instrText>
      </w:r>
      <w:r w:rsidR="006070C4" w:rsidRPr="00A31B6A">
        <w:rPr>
          <w:lang w:val="el-GR"/>
        </w:rPr>
        <w:instrText xml:space="preserve"> "</w:instrText>
      </w:r>
      <w:r w:rsidR="006070C4">
        <w:instrText>https</w:instrText>
      </w:r>
      <w:r w:rsidR="006070C4" w:rsidRPr="00A31B6A">
        <w:rPr>
          <w:lang w:val="el-GR"/>
        </w:rPr>
        <w:instrText>://</w:instrText>
      </w:r>
      <w:r w:rsidR="006070C4">
        <w:instrText>espdint</w:instrText>
      </w:r>
      <w:r w:rsidR="006070C4" w:rsidRPr="00A31B6A">
        <w:rPr>
          <w:lang w:val="el-GR"/>
        </w:rPr>
        <w:instrText>.</w:instrText>
      </w:r>
      <w:r w:rsidR="006070C4">
        <w:instrText>eprocurement</w:instrText>
      </w:r>
      <w:r w:rsidR="006070C4" w:rsidRPr="00A31B6A">
        <w:rPr>
          <w:lang w:val="el-GR"/>
        </w:rPr>
        <w:instrText>.</w:instrText>
      </w:r>
      <w:r w:rsidR="006070C4">
        <w:instrText>gov</w:instrText>
      </w:r>
      <w:r w:rsidR="006070C4" w:rsidRPr="00A31B6A">
        <w:rPr>
          <w:lang w:val="el-GR"/>
        </w:rPr>
        <w:instrText>.</w:instrText>
      </w:r>
      <w:r w:rsidR="006070C4">
        <w:instrText>gr</w:instrText>
      </w:r>
      <w:r w:rsidR="006070C4" w:rsidRPr="00A31B6A">
        <w:rPr>
          <w:lang w:val="el-GR"/>
        </w:rPr>
        <w:instrText>/" \</w:instrText>
      </w:r>
      <w:r w:rsidR="006070C4">
        <w:instrText>l</w:instrText>
      </w:r>
      <w:r w:rsidR="006070C4" w:rsidRPr="00A31B6A">
        <w:rPr>
          <w:lang w:val="el-GR"/>
        </w:rPr>
        <w:instrText xml:space="preserve"> "_</w:instrText>
      </w:r>
      <w:r w:rsidR="006070C4">
        <w:instrText>blank</w:instrText>
      </w:r>
      <w:r w:rsidR="006070C4" w:rsidRPr="00A31B6A">
        <w:rPr>
          <w:lang w:val="el-GR"/>
        </w:rPr>
        <w:instrText>"</w:instrText>
      </w:r>
      <w:r w:rsidR="006070C4">
        <w:fldChar w:fldCharType="separate"/>
      </w:r>
      <w:r>
        <w:rPr>
          <w:rStyle w:val="-"/>
          <w:lang w:val="el-GR"/>
        </w:rPr>
        <w:t>https://espdint.eprocurement.gov.gr/</w:t>
      </w:r>
      <w:r w:rsidR="006070C4">
        <w:rPr>
          <w:rStyle w:val="-"/>
          <w:lang w:val="el-GR"/>
        </w:rPr>
        <w:fldChar w:fldCharType="end"/>
      </w:r>
      <w:r>
        <w:rPr>
          <w:lang w:val="el-GR"/>
        </w:rPr>
        <w:t xml:space="preserve">) </w:t>
      </w:r>
      <w:r w:rsidR="006070C4">
        <w:fldChar w:fldCharType="begin"/>
      </w:r>
      <w:r w:rsidR="006070C4">
        <w:instrText>HYPERLINK</w:instrText>
      </w:r>
      <w:r w:rsidR="006070C4" w:rsidRPr="00A31B6A">
        <w:rPr>
          <w:lang w:val="el-GR"/>
        </w:rPr>
        <w:instrText xml:space="preserve"> "</w:instrText>
      </w:r>
      <w:r w:rsidR="006070C4">
        <w:instrText>https</w:instrText>
      </w:r>
      <w:r w:rsidR="006070C4" w:rsidRPr="00A31B6A">
        <w:rPr>
          <w:lang w:val="el-GR"/>
        </w:rPr>
        <w:instrText>://</w:instrText>
      </w:r>
      <w:r w:rsidR="006070C4">
        <w:instrText>espd</w:instrText>
      </w:r>
      <w:r w:rsidR="006070C4" w:rsidRPr="00A31B6A">
        <w:rPr>
          <w:lang w:val="el-GR"/>
        </w:rPr>
        <w:instrText>.</w:instrText>
      </w:r>
      <w:r w:rsidR="006070C4">
        <w:instrText>eprocurement</w:instrText>
      </w:r>
      <w:r w:rsidR="006070C4" w:rsidRPr="00A31B6A">
        <w:rPr>
          <w:lang w:val="el-GR"/>
        </w:rPr>
        <w:instrText>.</w:instrText>
      </w:r>
      <w:r w:rsidR="006070C4">
        <w:instrText>gov</w:instrText>
      </w:r>
      <w:r w:rsidR="006070C4" w:rsidRPr="00A31B6A">
        <w:rPr>
          <w:lang w:val="el-GR"/>
        </w:rPr>
        <w:instrText>.</w:instrText>
      </w:r>
      <w:r w:rsidR="006070C4">
        <w:instrText>gr</w:instrText>
      </w:r>
      <w:r w:rsidR="006070C4" w:rsidRPr="00A31B6A">
        <w:rPr>
          <w:lang w:val="el-GR"/>
        </w:rPr>
        <w:instrText>/"</w:instrText>
      </w:r>
      <w:r w:rsidR="006070C4">
        <w:fldChar w:fldCharType="separate"/>
      </w:r>
      <w:r w:rsidRPr="001A5B45">
        <w:rPr>
          <w:rStyle w:val="-"/>
          <w:lang w:val="el-GR"/>
        </w:rPr>
        <w:t>https://espd.eprocurement.gov.gr/</w:t>
      </w:r>
      <w:r w:rsidR="006070C4">
        <w:rPr>
          <w:rStyle w:val="-"/>
          <w:lang w:val="el-GR"/>
        </w:rPr>
        <w:fldChar w:fldCharType="end"/>
      </w:r>
      <w:r>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r w:rsidR="006070C4">
        <w:fldChar w:fldCharType="begin"/>
      </w:r>
      <w:r w:rsidR="006070C4">
        <w:instrText>HYPERLINK</w:instrText>
      </w:r>
      <w:r w:rsidR="006070C4" w:rsidRPr="00A31B6A">
        <w:rPr>
          <w:lang w:val="el-GR"/>
        </w:rPr>
        <w:instrText xml:space="preserve"> "</w:instrText>
      </w:r>
      <w:r w:rsidR="006070C4">
        <w:instrText>http</w:instrText>
      </w:r>
      <w:r w:rsidR="006070C4" w:rsidRPr="00A31B6A">
        <w:rPr>
          <w:lang w:val="el-GR"/>
        </w:rPr>
        <w:instrText>://</w:instrText>
      </w:r>
      <w:r w:rsidR="006070C4">
        <w:instrText>www</w:instrText>
      </w:r>
      <w:r w:rsidR="006070C4" w:rsidRPr="00A31B6A">
        <w:rPr>
          <w:lang w:val="el-GR"/>
        </w:rPr>
        <w:instrText>.</w:instrText>
      </w:r>
      <w:r w:rsidR="006070C4">
        <w:instrText>promitheus</w:instrText>
      </w:r>
      <w:r w:rsidR="006070C4" w:rsidRPr="00A31B6A">
        <w:rPr>
          <w:lang w:val="el-GR"/>
        </w:rPr>
        <w:instrText>.</w:instrText>
      </w:r>
      <w:r w:rsidR="006070C4">
        <w:instrText>gov</w:instrText>
      </w:r>
      <w:r w:rsidR="006070C4" w:rsidRPr="00A31B6A">
        <w:rPr>
          <w:lang w:val="el-GR"/>
        </w:rPr>
        <w:instrText>.</w:instrText>
      </w:r>
      <w:r w:rsidR="006070C4">
        <w:instrText>gr</w:instrText>
      </w:r>
      <w:r w:rsidR="006070C4" w:rsidRPr="00A31B6A">
        <w:rPr>
          <w:lang w:val="el-GR"/>
        </w:rPr>
        <w:instrText>/"</w:instrText>
      </w:r>
      <w:r w:rsidR="006070C4">
        <w:fldChar w:fldCharType="separate"/>
      </w:r>
      <w:r>
        <w:rPr>
          <w:rStyle w:val="-"/>
          <w:lang w:val="el-GR"/>
        </w:rPr>
        <w:t>www.promitheus.gov.gr</w:t>
      </w:r>
      <w:r w:rsidR="006070C4">
        <w:rPr>
          <w:rStyle w:val="-"/>
          <w:lang w:val="el-GR"/>
        </w:rPr>
        <w:fldChar w:fldCharType="end"/>
      </w:r>
      <w:r>
        <w:rPr>
          <w:lang w:val="el-GR"/>
        </w:rPr>
        <w:t xml:space="preserve"> </w:t>
      </w:r>
      <w:r w:rsidR="006070C4">
        <w:fldChar w:fldCharType="begin"/>
      </w:r>
      <w:r w:rsidR="006070C4">
        <w:instrText>HYPERLINK</w:instrText>
      </w:r>
      <w:r w:rsidR="006070C4" w:rsidRPr="00A31B6A">
        <w:rPr>
          <w:lang w:val="el-GR"/>
        </w:rPr>
        <w:instrText xml:space="preserve"> "</w:instrText>
      </w:r>
      <w:r w:rsidR="006070C4">
        <w:instrText>https</w:instrText>
      </w:r>
      <w:r w:rsidR="006070C4" w:rsidRPr="00A31B6A">
        <w:rPr>
          <w:lang w:val="el-GR"/>
        </w:rPr>
        <w:instrText>://</w:instrText>
      </w:r>
      <w:r w:rsidR="006070C4">
        <w:instrText>portal</w:instrText>
      </w:r>
      <w:r w:rsidR="006070C4" w:rsidRPr="00A31B6A">
        <w:rPr>
          <w:lang w:val="el-GR"/>
        </w:rPr>
        <w:instrText>.</w:instrText>
      </w:r>
      <w:r w:rsidR="006070C4">
        <w:instrText>eprocurement</w:instrText>
      </w:r>
      <w:r w:rsidR="006070C4" w:rsidRPr="00A31B6A">
        <w:rPr>
          <w:lang w:val="el-GR"/>
        </w:rPr>
        <w:instrText>.</w:instrText>
      </w:r>
      <w:r w:rsidR="006070C4">
        <w:instrText>gov</w:instrText>
      </w:r>
      <w:r w:rsidR="006070C4" w:rsidRPr="00A31B6A">
        <w:rPr>
          <w:lang w:val="el-GR"/>
        </w:rPr>
        <w:instrText>.</w:instrText>
      </w:r>
      <w:r w:rsidR="006070C4">
        <w:instrText>gr</w:instrText>
      </w:r>
      <w:r w:rsidR="006070C4" w:rsidRPr="00A31B6A">
        <w:rPr>
          <w:lang w:val="el-GR"/>
        </w:rPr>
        <w:instrText>/</w:instrText>
      </w:r>
      <w:r w:rsidR="006070C4">
        <w:instrText>webcenter</w:instrText>
      </w:r>
      <w:r w:rsidR="006070C4" w:rsidRPr="00A31B6A">
        <w:rPr>
          <w:lang w:val="el-GR"/>
        </w:rPr>
        <w:instrText>/</w:instrText>
      </w:r>
      <w:r w:rsidR="006070C4">
        <w:instrText>portal</w:instrText>
      </w:r>
      <w:r w:rsidR="006070C4" w:rsidRPr="00A31B6A">
        <w:rPr>
          <w:lang w:val="el-GR"/>
        </w:rPr>
        <w:instrText>/</w:instrText>
      </w:r>
      <w:r w:rsidR="006070C4">
        <w:instrText>TestPortal</w:instrText>
      </w:r>
      <w:r w:rsidR="006070C4" w:rsidRPr="00A31B6A">
        <w:rPr>
          <w:lang w:val="el-GR"/>
        </w:rPr>
        <w:instrText>"</w:instrText>
      </w:r>
      <w:r w:rsidR="006070C4">
        <w:fldChar w:fldCharType="separate"/>
      </w:r>
      <w:r w:rsidRPr="001A5B45">
        <w:rPr>
          <w:rStyle w:val="-"/>
          <w:lang w:val="el-GR"/>
        </w:rPr>
        <w:t>https://portal.eprocurement.gov.gr/webcenter/portal/TestPortal</w:t>
      </w:r>
      <w:r w:rsidR="006070C4">
        <w:rPr>
          <w:rStyle w:val="-"/>
          <w:lang w:val="el-GR"/>
        </w:rPr>
        <w:fldChar w:fldCharType="end"/>
      </w:r>
      <w:r>
        <w:rPr>
          <w:lang w:val="el-GR"/>
        </w:rPr>
        <w:t xml:space="preserve">. </w:t>
      </w:r>
    </w:p>
    <w:p w14:paraId="78CC2253" w14:textId="6924E537" w:rsidR="00A23D4F" w:rsidRPr="007B335B" w:rsidRDefault="00A23D4F" w:rsidP="00F85F25">
      <w:pPr>
        <w:pStyle w:val="af5"/>
        <w:ind w:firstLine="1"/>
        <w:rPr>
          <w:lang w:val="el-GR"/>
        </w:rPr>
      </w:pPr>
      <w:r w:rsidRPr="009E23A8">
        <w:rPr>
          <w:lang w:val="el-GR"/>
        </w:rPr>
        <w:t>`1</w:t>
      </w:r>
      <w:proofErr w:type="spellStart"/>
      <w:r>
        <w:rPr>
          <w:lang w:val="en-US"/>
        </w:rPr>
        <w:t>waxxxxzz</w:t>
      </w:r>
      <w:r>
        <w:rPr>
          <w:lang w:val="el-GR"/>
        </w:rPr>
        <w:t>Πρβλ</w:t>
      </w:r>
      <w:proofErr w:type="spellEnd"/>
      <w:r>
        <w:rPr>
          <w:lang w:val="el-GR"/>
        </w:rPr>
        <w:t xml:space="preserve">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r w:rsidR="006070C4">
        <w:fldChar w:fldCharType="begin"/>
      </w:r>
      <w:r w:rsidR="006070C4">
        <w:instrText>HYPERLINK</w:instrText>
      </w:r>
      <w:r w:rsidR="006070C4" w:rsidRPr="00A31B6A">
        <w:rPr>
          <w:lang w:val="el-GR"/>
        </w:rPr>
        <w:instrText xml:space="preserve"> "</w:instrText>
      </w:r>
      <w:r w:rsidR="006070C4">
        <w:instrText>https</w:instrText>
      </w:r>
      <w:r w:rsidR="006070C4" w:rsidRPr="00A31B6A">
        <w:rPr>
          <w:lang w:val="el-GR"/>
        </w:rPr>
        <w:instrText>://</w:instrText>
      </w:r>
      <w:r w:rsidR="006070C4">
        <w:instrText>eur</w:instrText>
      </w:r>
      <w:r w:rsidR="006070C4" w:rsidRPr="00A31B6A">
        <w:rPr>
          <w:lang w:val="el-GR"/>
        </w:rPr>
        <w:instrText>-</w:instrText>
      </w:r>
      <w:r w:rsidR="006070C4">
        <w:instrText>lex</w:instrText>
      </w:r>
      <w:r w:rsidR="006070C4" w:rsidRPr="00A31B6A">
        <w:rPr>
          <w:lang w:val="el-GR"/>
        </w:rPr>
        <w:instrText>.</w:instrText>
      </w:r>
      <w:r w:rsidR="006070C4">
        <w:instrText>europa</w:instrText>
      </w:r>
      <w:r w:rsidR="006070C4" w:rsidRPr="00A31B6A">
        <w:rPr>
          <w:lang w:val="el-GR"/>
        </w:rPr>
        <w:instrText>.</w:instrText>
      </w:r>
      <w:r w:rsidR="006070C4">
        <w:instrText>eu</w:instrText>
      </w:r>
      <w:r w:rsidR="006070C4" w:rsidRPr="00A31B6A">
        <w:rPr>
          <w:lang w:val="el-GR"/>
        </w:rPr>
        <w:instrText>/</w:instrText>
      </w:r>
      <w:r w:rsidR="006070C4">
        <w:instrText>legal</w:instrText>
      </w:r>
      <w:r w:rsidR="006070C4" w:rsidRPr="00A31B6A">
        <w:rPr>
          <w:lang w:val="el-GR"/>
        </w:rPr>
        <w:instrText>-</w:instrText>
      </w:r>
      <w:r w:rsidR="006070C4">
        <w:instrText>content</w:instrText>
      </w:r>
      <w:r w:rsidR="006070C4" w:rsidRPr="00A31B6A">
        <w:rPr>
          <w:lang w:val="el-GR"/>
        </w:rPr>
        <w:instrText>/</w:instrText>
      </w:r>
      <w:r w:rsidR="006070C4">
        <w:instrText>EL</w:instrText>
      </w:r>
      <w:r w:rsidR="006070C4" w:rsidRPr="00A31B6A">
        <w:rPr>
          <w:lang w:val="el-GR"/>
        </w:rPr>
        <w:instrText>/</w:instrText>
      </w:r>
      <w:r w:rsidR="006070C4">
        <w:instrText>TXT</w:instrText>
      </w:r>
      <w:r w:rsidR="006070C4" w:rsidRPr="00A31B6A">
        <w:rPr>
          <w:lang w:val="el-GR"/>
        </w:rPr>
        <w:instrText>/</w:instrText>
      </w:r>
      <w:r w:rsidR="006070C4">
        <w:instrText>HTML</w:instrText>
      </w:r>
      <w:r w:rsidR="006070C4" w:rsidRPr="00A31B6A">
        <w:rPr>
          <w:lang w:val="el-GR"/>
        </w:rPr>
        <w:instrText>/?</w:instrText>
      </w:r>
      <w:r w:rsidR="006070C4">
        <w:instrText>uri</w:instrText>
      </w:r>
      <w:r w:rsidR="006070C4" w:rsidRPr="00A31B6A">
        <w:rPr>
          <w:lang w:val="el-GR"/>
        </w:rPr>
        <w:instrText>=</w:instrText>
      </w:r>
      <w:r w:rsidR="006070C4">
        <w:instrText>CELEX</w:instrText>
      </w:r>
      <w:r w:rsidR="006070C4" w:rsidRPr="00A31B6A">
        <w:rPr>
          <w:lang w:val="el-GR"/>
        </w:rPr>
        <w:instrText>:32016</w:instrText>
      </w:r>
      <w:r w:rsidR="006070C4">
        <w:instrText>R</w:instrText>
      </w:r>
      <w:r w:rsidR="006070C4" w:rsidRPr="00A31B6A">
        <w:rPr>
          <w:lang w:val="el-GR"/>
        </w:rPr>
        <w:instrText>0007</w:instrText>
      </w:r>
      <w:r w:rsidR="006070C4">
        <w:instrText>R</w:instrText>
      </w:r>
      <w:r w:rsidR="006070C4" w:rsidRPr="00A31B6A">
        <w:rPr>
          <w:lang w:val="el-GR"/>
        </w:rPr>
        <w:instrText>(01)&amp;</w:instrText>
      </w:r>
      <w:r w:rsidR="006070C4">
        <w:instrText>from</w:instrText>
      </w:r>
      <w:r w:rsidR="006070C4" w:rsidRPr="00A31B6A">
        <w:rPr>
          <w:lang w:val="el-GR"/>
        </w:rPr>
        <w:instrText>=</w:instrText>
      </w:r>
      <w:r w:rsidR="006070C4">
        <w:instrText>EL</w:instrText>
      </w:r>
      <w:r w:rsidR="006070C4" w:rsidRPr="00A31B6A">
        <w:rPr>
          <w:lang w:val="el-GR"/>
        </w:rPr>
        <w:instrText>"</w:instrText>
      </w:r>
      <w:r w:rsidR="006070C4">
        <w:fldChar w:fldCharType="separate"/>
      </w:r>
      <w:r>
        <w:rPr>
          <w:rStyle w:val="-"/>
          <w:color w:val="auto"/>
          <w:lang w:val="el-GR"/>
        </w:rPr>
        <w:t>https://eur-lex.europa.eu/legal-content/EL/TXT/HTML/?uri=CELEX:32016R0007R(01)&amp;from=EL</w:t>
      </w:r>
      <w:r w:rsidR="006070C4">
        <w:rPr>
          <w:rStyle w:val="-"/>
          <w:color w:val="auto"/>
          <w:lang w:val="el-GR"/>
        </w:rPr>
        <w:fldChar w:fldCharType="end"/>
      </w:r>
      <w:r>
        <w:rPr>
          <w:lang w:val="el-GR"/>
        </w:rPr>
        <w:t xml:space="preserve">            </w:t>
      </w:r>
    </w:p>
  </w:footnote>
  <w:footnote w:id="58">
    <w:p w14:paraId="4A4DB8E5" w14:textId="77777777" w:rsidR="00A23D4F" w:rsidRPr="007B335B" w:rsidRDefault="00A23D4F" w:rsidP="00412714">
      <w:pPr>
        <w:pStyle w:val="af5"/>
        <w:rPr>
          <w:lang w:val="el-GR"/>
        </w:rPr>
      </w:pPr>
      <w:r w:rsidRPr="00412714">
        <w:rPr>
          <w:rStyle w:val="a8"/>
        </w:rPr>
        <w:footnoteRef/>
      </w:r>
      <w:r w:rsidRPr="00412714">
        <w:rPr>
          <w:lang w:val="el-GR"/>
        </w:rPr>
        <w:tab/>
        <w:t>Άρθρο 79Α παρ. 4 του ν. 4412/2016</w:t>
      </w:r>
    </w:p>
  </w:footnote>
  <w:footnote w:id="59">
    <w:p w14:paraId="22BB1504" w14:textId="77777777" w:rsidR="00A23D4F" w:rsidRPr="007B335B" w:rsidRDefault="00A23D4F" w:rsidP="00C53CD7">
      <w:pPr>
        <w:pStyle w:val="af5"/>
        <w:rPr>
          <w:lang w:val="el-GR"/>
        </w:rPr>
      </w:pPr>
      <w:r>
        <w:rPr>
          <w:rStyle w:val="ad"/>
        </w:rPr>
        <w:footnoteRef/>
      </w:r>
      <w:r>
        <w:rPr>
          <w:lang w:val="el-GR"/>
        </w:rPr>
        <w:tab/>
        <w:t>Ά</w:t>
      </w:r>
      <w:r w:rsidRPr="00FD2238">
        <w:rPr>
          <w:lang w:val="el-GR"/>
        </w:rPr>
        <w:t>ρθρο 79 παρ. 9 του ν. 4412/2016</w:t>
      </w:r>
    </w:p>
  </w:footnote>
  <w:footnote w:id="60">
    <w:p w14:paraId="78E21BE9" w14:textId="77777777" w:rsidR="00A23D4F" w:rsidRPr="00BD65F6" w:rsidRDefault="00A23D4F" w:rsidP="00E14C02">
      <w:pPr>
        <w:pStyle w:val="af5"/>
        <w:rPr>
          <w:lang w:val="el-GR"/>
        </w:rPr>
      </w:pPr>
      <w:r>
        <w:rPr>
          <w:rStyle w:val="ad"/>
        </w:rPr>
        <w:footnoteRef/>
      </w:r>
      <w:r>
        <w:rPr>
          <w:lang w:val="el-GR"/>
        </w:rPr>
        <w:tab/>
      </w:r>
      <w:r w:rsidRPr="00BD65F6">
        <w:rPr>
          <w:lang w:val="el-GR"/>
        </w:rPr>
        <w:t xml:space="preserve">βλ. Δ.Ε.Ε. απόφαση της 19.6.2019, </w:t>
      </w:r>
      <w:proofErr w:type="spellStart"/>
      <w:r w:rsidRPr="005A00D1">
        <w:t>Meca</w:t>
      </w:r>
      <w:proofErr w:type="spellEnd"/>
      <w:r w:rsidRPr="00BD65F6">
        <w:rPr>
          <w:lang w:val="el-GR"/>
        </w:rPr>
        <w:t xml:space="preserve">, </w:t>
      </w:r>
      <w:r w:rsidRPr="005A00D1">
        <w:t>C</w:t>
      </w:r>
      <w:r w:rsidRPr="00BD65F6">
        <w:rPr>
          <w:lang w:val="el-GR"/>
        </w:rPr>
        <w:t xml:space="preserve">-41/18, </w:t>
      </w:r>
      <w:r w:rsidRPr="005A00D1">
        <w:t>EU</w:t>
      </w:r>
      <w:r w:rsidRPr="00BD65F6">
        <w:rPr>
          <w:lang w:val="el-GR"/>
        </w:rPr>
        <w:t>:</w:t>
      </w:r>
      <w:r w:rsidRPr="005A00D1">
        <w:t>C</w:t>
      </w:r>
      <w:r w:rsidRPr="00BD65F6">
        <w:rPr>
          <w:lang w:val="el-GR"/>
        </w:rPr>
        <w:t xml:space="preserve">:2019:507, </w:t>
      </w:r>
      <w:proofErr w:type="spellStart"/>
      <w:r w:rsidRPr="00BD65F6">
        <w:rPr>
          <w:lang w:val="el-GR"/>
        </w:rPr>
        <w:t>σκ</w:t>
      </w:r>
      <w:proofErr w:type="spellEnd"/>
      <w:r w:rsidRPr="00BD65F6">
        <w:rPr>
          <w:lang w:val="el-GR"/>
        </w:rPr>
        <w:t>. 28</w:t>
      </w:r>
    </w:p>
  </w:footnote>
  <w:footnote w:id="61">
    <w:p w14:paraId="1555BB80" w14:textId="77777777" w:rsidR="00A23D4F" w:rsidRPr="00BD65F6" w:rsidRDefault="00A23D4F" w:rsidP="00E14C02">
      <w:pPr>
        <w:pStyle w:val="af5"/>
        <w:rPr>
          <w:lang w:val="el-GR"/>
        </w:rPr>
      </w:pPr>
      <w:r>
        <w:rPr>
          <w:rStyle w:val="ad"/>
        </w:rPr>
        <w:footnoteRef/>
      </w:r>
      <w:r>
        <w:rPr>
          <w:lang w:val="el-GR"/>
        </w:rPr>
        <w:tab/>
      </w:r>
      <w:r w:rsidRPr="00BD65F6">
        <w:rPr>
          <w:lang w:val="el-GR"/>
        </w:rPr>
        <w:t xml:space="preserve">Βλ. ενδεικτικά </w:t>
      </w:r>
      <w:proofErr w:type="spellStart"/>
      <w:r w:rsidRPr="00BD65F6">
        <w:rPr>
          <w:lang w:val="el-GR"/>
        </w:rPr>
        <w:t>ΣτΕ</w:t>
      </w:r>
      <w:proofErr w:type="spellEnd"/>
      <w:r w:rsidRPr="00BD65F6">
        <w:rPr>
          <w:lang w:val="el-GR"/>
        </w:rPr>
        <w:t xml:space="preserve"> 754/2020, 753/2020 (Δ</w:t>
      </w:r>
      <w:r>
        <w:rPr>
          <w:lang w:val="el-GR"/>
        </w:rPr>
        <w:t>΄</w:t>
      </w:r>
      <w:r w:rsidRPr="00BD65F6">
        <w:rPr>
          <w:lang w:val="el-GR"/>
        </w:rPr>
        <w:t xml:space="preserve"> Τμήμα) </w:t>
      </w:r>
    </w:p>
  </w:footnote>
  <w:footnote w:id="62">
    <w:p w14:paraId="1506C8BD" w14:textId="77777777" w:rsidR="00A23D4F" w:rsidRPr="00BD65F6" w:rsidRDefault="00A23D4F" w:rsidP="00E14C02">
      <w:pPr>
        <w:pStyle w:val="af5"/>
        <w:rPr>
          <w:lang w:val="el-GR"/>
        </w:rPr>
      </w:pPr>
      <w:r>
        <w:rPr>
          <w:rStyle w:val="ad"/>
        </w:rPr>
        <w:footnoteRef/>
      </w:r>
      <w:r>
        <w:rPr>
          <w:lang w:val="el-GR"/>
        </w:rPr>
        <w:tab/>
      </w:r>
      <w:r w:rsidRPr="00BD65F6">
        <w:rPr>
          <w:lang w:val="el-GR"/>
        </w:rPr>
        <w:t>Παρ. 1 του άρθρου 79 του ν. 4412/2016, όπως τροποποιήθηκε με την παρ. 5 του άρθρου 235 του ν. 4635/2019.</w:t>
      </w:r>
    </w:p>
  </w:footnote>
  <w:footnote w:id="63">
    <w:p w14:paraId="404FA6B8" w14:textId="77777777" w:rsidR="00A23D4F" w:rsidRPr="00BD65F6" w:rsidRDefault="00A23D4F" w:rsidP="00E14C02">
      <w:pPr>
        <w:pStyle w:val="af5"/>
        <w:rPr>
          <w:lang w:val="el-GR"/>
        </w:rPr>
      </w:pPr>
      <w:r>
        <w:rPr>
          <w:rStyle w:val="ad"/>
        </w:rPr>
        <w:footnoteRef/>
      </w:r>
      <w:r w:rsidRPr="00BD65F6">
        <w:rPr>
          <w:lang w:val="el-GR"/>
        </w:rPr>
        <w:t xml:space="preserve"> </w:t>
      </w:r>
      <w:r>
        <w:rPr>
          <w:lang w:val="el-GR"/>
        </w:rPr>
        <w:tab/>
      </w:r>
      <w:r w:rsidRPr="00390D33">
        <w:rPr>
          <w:lang w:val="el-GR"/>
        </w:rPr>
        <w:t>Παρ. 2</w:t>
      </w:r>
      <w:r w:rsidRPr="00390D33">
        <w:rPr>
          <w:vertAlign w:val="superscript"/>
          <w:lang w:val="el-GR"/>
        </w:rPr>
        <w:t>Α</w:t>
      </w:r>
      <w:r w:rsidRPr="00390D33">
        <w:rPr>
          <w:lang w:val="el-GR"/>
        </w:rPr>
        <w:t xml:space="preserve"> άρθρου 73 σε συνδυασμό με την παρ. 8 του άρθρου 79 του ν. 4412/2016</w:t>
      </w:r>
    </w:p>
  </w:footnote>
  <w:footnote w:id="64">
    <w:p w14:paraId="4ABBB331" w14:textId="77777777" w:rsidR="00A23D4F" w:rsidRPr="00125B0B" w:rsidRDefault="00A23D4F">
      <w:pPr>
        <w:pStyle w:val="af5"/>
        <w:rPr>
          <w:lang w:val="el-GR"/>
        </w:rPr>
      </w:pPr>
      <w:r>
        <w:rPr>
          <w:rStyle w:val="ad"/>
        </w:rPr>
        <w:footnoteRef/>
      </w:r>
      <w:r w:rsidRPr="0022250D">
        <w:rPr>
          <w:lang w:val="el-GR"/>
        </w:rPr>
        <w:t xml:space="preserve"> </w:t>
      </w:r>
      <w:r>
        <w:rPr>
          <w:lang w:val="el-GR"/>
        </w:rPr>
        <w:tab/>
      </w:r>
      <w:proofErr w:type="spellStart"/>
      <w:r w:rsidRPr="000649DF">
        <w:rPr>
          <w:lang w:val="el-GR"/>
        </w:rPr>
        <w:t>Πρβλ</w:t>
      </w:r>
      <w:proofErr w:type="spellEnd"/>
      <w:r w:rsidRPr="000649DF">
        <w:rPr>
          <w:lang w:val="el-GR"/>
        </w:rPr>
        <w:t xml:space="preserve">. Άρθρο 5 της Υ.Α. </w:t>
      </w:r>
      <w:proofErr w:type="spellStart"/>
      <w:r w:rsidRPr="000649DF">
        <w:rPr>
          <w:lang w:val="el-GR"/>
        </w:rPr>
        <w:t>υπ’αριθμ</w:t>
      </w:r>
      <w:proofErr w:type="spellEnd"/>
      <w:r w:rsidRPr="000649DF">
        <w:rPr>
          <w:lang w:val="el-GR"/>
        </w:rPr>
        <w:t>. 102080/24-10-2022 «Ρύθμιση θεμάτων σχετικά με την εξέταση επανορθωτικών μέτρων από την Επιτροπή της παρ.</w:t>
      </w:r>
      <w:r w:rsidRPr="000649DF">
        <w:t>  </w:t>
      </w:r>
      <w:r w:rsidRPr="000649DF">
        <w:rPr>
          <w:lang w:val="el-GR"/>
        </w:rPr>
        <w:t>9 του άρθρου 73 του ν.</w:t>
      </w:r>
      <w:r w:rsidRPr="000649DF">
        <w:t> </w:t>
      </w:r>
      <w:r w:rsidRPr="000649DF">
        <w:rPr>
          <w:lang w:val="el-GR"/>
        </w:rPr>
        <w:t>4412/2016», ΦΕΚ Β/02-11-2022</w:t>
      </w:r>
    </w:p>
  </w:footnote>
  <w:footnote w:id="65">
    <w:p w14:paraId="1DD62A2E" w14:textId="617A188D" w:rsidR="00A23D4F" w:rsidRPr="007B335B" w:rsidRDefault="00A23D4F">
      <w:pPr>
        <w:pStyle w:val="af5"/>
        <w:rPr>
          <w:lang w:val="el-GR"/>
        </w:rPr>
      </w:pPr>
      <w:r>
        <w:rPr>
          <w:rStyle w:val="a8"/>
        </w:rPr>
        <w:footnoteRef/>
      </w:r>
      <w:r>
        <w:rPr>
          <w:lang w:val="el-GR"/>
        </w:rPr>
        <w:tab/>
        <w:t xml:space="preserve">Άρθρο 80 ν. 4412/2016.  Επισημαίνεται, περαιτέρω ότι η </w:t>
      </w:r>
      <w:r>
        <w:rPr>
          <w:lang w:val="en-US"/>
        </w:rPr>
        <w:t>A</w:t>
      </w:r>
      <w:r>
        <w:rPr>
          <w:lang w:val="el-GR"/>
        </w:rPr>
        <w:t>.</w:t>
      </w:r>
      <w:r>
        <w:rPr>
          <w:lang w:val="en-US"/>
        </w:rPr>
        <w:t>A</w:t>
      </w:r>
      <w:r>
        <w:rPr>
          <w:lang w:val="el-GR"/>
        </w:rPr>
        <w:t xml:space="preserve">. ζητεί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στις παραγράφους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66">
    <w:p w14:paraId="3C1CF636" w14:textId="77777777" w:rsidR="00A23D4F" w:rsidRPr="007B335B" w:rsidRDefault="00A23D4F">
      <w:pPr>
        <w:pStyle w:val="af5"/>
        <w:rPr>
          <w:lang w:val="el-GR"/>
        </w:rPr>
      </w:pPr>
      <w:r>
        <w:rPr>
          <w:rStyle w:val="a8"/>
        </w:rPr>
        <w:footnoteRef/>
      </w:r>
      <w:r>
        <w:rPr>
          <w:lang w:val="el-GR"/>
        </w:rPr>
        <w:tab/>
        <w:t>Άρθρο 79 παρ. 6 ν. 4412/2016.</w:t>
      </w:r>
    </w:p>
  </w:footnote>
  <w:footnote w:id="67">
    <w:p w14:paraId="3E1E44BE" w14:textId="2386EED1" w:rsidR="00A23D4F" w:rsidRPr="00A94B44" w:rsidRDefault="00A23D4F">
      <w:pPr>
        <w:pStyle w:val="af5"/>
        <w:rPr>
          <w:lang w:val="el-GR"/>
        </w:rPr>
      </w:pPr>
      <w:r>
        <w:rPr>
          <w:rStyle w:val="ad"/>
        </w:rPr>
        <w:footnoteRef/>
      </w:r>
      <w:r w:rsidRPr="00A94B44">
        <w:rPr>
          <w:lang w:val="el-GR"/>
        </w:rPr>
        <w:t xml:space="preserve"> </w:t>
      </w:r>
      <w:r>
        <w:rPr>
          <w:lang w:val="el-GR"/>
        </w:rPr>
        <w:tab/>
      </w:r>
      <w:proofErr w:type="spellStart"/>
      <w:r>
        <w:rPr>
          <w:lang w:val="el-GR"/>
        </w:rPr>
        <w:t>Πρβλ</w:t>
      </w:r>
      <w:proofErr w:type="spellEnd"/>
      <w:r>
        <w:rPr>
          <w:lang w:val="el-GR"/>
        </w:rPr>
        <w:t>.</w:t>
      </w:r>
      <w:r w:rsidRPr="000649DF">
        <w:rPr>
          <w:lang w:val="el-GR"/>
        </w:rPr>
        <w:t xml:space="preserve"> Απόφαση </w:t>
      </w:r>
      <w:proofErr w:type="spellStart"/>
      <w:r w:rsidRPr="000649DF">
        <w:rPr>
          <w:lang w:val="el-GR"/>
        </w:rPr>
        <w:t>ΣτΕ</w:t>
      </w:r>
      <w:proofErr w:type="spellEnd"/>
      <w:r w:rsidRPr="000649DF">
        <w:rPr>
          <w:lang w:val="el-GR"/>
        </w:rPr>
        <w:t xml:space="preserve"> Δ’ </w:t>
      </w:r>
      <w:proofErr w:type="spellStart"/>
      <w:r w:rsidRPr="000649DF">
        <w:rPr>
          <w:lang w:val="el-GR"/>
        </w:rPr>
        <w:t>Τμ</w:t>
      </w:r>
      <w:proofErr w:type="spellEnd"/>
      <w:r w:rsidRPr="000649DF">
        <w:rPr>
          <w:lang w:val="el-GR"/>
        </w:rPr>
        <w:t>. 1939/2022</w:t>
      </w:r>
      <w:r>
        <w:rPr>
          <w:lang w:val="el-GR"/>
        </w:rPr>
        <w:t xml:space="preserve">. Οι </w:t>
      </w:r>
      <w:r w:rsidRPr="000649DF">
        <w:rPr>
          <w:lang w:val="el-GR"/>
        </w:rPr>
        <w:t xml:space="preserve">οικονομικοί φορείς μεριμνούν </w:t>
      </w:r>
      <w:r>
        <w:rPr>
          <w:lang w:val="el-GR"/>
        </w:rPr>
        <w:t>για την έκδοση και προσκόμιση των σχετικών πιστοποιητικών</w:t>
      </w:r>
      <w:r w:rsidRPr="000649DF">
        <w:rPr>
          <w:lang w:val="el-GR"/>
        </w:rPr>
        <w:t xml:space="preserve">, </w:t>
      </w:r>
      <w:r>
        <w:rPr>
          <w:lang w:val="el-GR"/>
        </w:rPr>
        <w:t>έ</w:t>
      </w:r>
      <w:r w:rsidRPr="000649DF">
        <w:rPr>
          <w:lang w:val="el-GR"/>
        </w:rPr>
        <w:t xml:space="preserve">ως την έκδοση οριστικής απόφασης από την Ολομέλεια του </w:t>
      </w:r>
      <w:proofErr w:type="spellStart"/>
      <w:r w:rsidRPr="000649DF">
        <w:rPr>
          <w:lang w:val="el-GR"/>
        </w:rPr>
        <w:t>ΣτΕ</w:t>
      </w:r>
      <w:proofErr w:type="spellEnd"/>
      <w:r w:rsidRPr="000649DF">
        <w:rPr>
          <w:lang w:val="el-GR"/>
        </w:rPr>
        <w:t xml:space="preserve"> (στην οποία έχει παραπεμφθεί η σχετική υπόθεση</w:t>
      </w:r>
      <w:r>
        <w:rPr>
          <w:lang w:val="el-GR"/>
        </w:rPr>
        <w:t xml:space="preserve">). </w:t>
      </w:r>
    </w:p>
  </w:footnote>
  <w:footnote w:id="68">
    <w:p w14:paraId="2A3FFFAC" w14:textId="77777777" w:rsidR="00A23D4F" w:rsidRPr="007B335B" w:rsidRDefault="00A23D4F">
      <w:pPr>
        <w:pStyle w:val="af5"/>
        <w:rPr>
          <w:lang w:val="el-GR"/>
        </w:rPr>
      </w:pPr>
      <w:r>
        <w:rPr>
          <w:rStyle w:val="a8"/>
        </w:rPr>
        <w:footnoteRef/>
      </w:r>
      <w:r w:rsidRPr="00EE08A6">
        <w:rPr>
          <w:lang w:val="el-GR"/>
        </w:rPr>
        <w:t xml:space="preserve"> </w:t>
      </w:r>
      <w:r>
        <w:rPr>
          <w:lang w:val="el-GR"/>
        </w:rPr>
        <w:tab/>
        <w:t>Εφόσον η αναθέτουσα αρχή την επιλέξει ως λόγο αποκλεισμού.</w:t>
      </w:r>
    </w:p>
  </w:footnote>
  <w:footnote w:id="69">
    <w:p w14:paraId="74402A5F" w14:textId="77777777" w:rsidR="00A23D4F" w:rsidRPr="00B55565" w:rsidRDefault="00A23D4F">
      <w:pPr>
        <w:pStyle w:val="af5"/>
        <w:rPr>
          <w:lang w:val="el-GR"/>
        </w:rPr>
      </w:pPr>
      <w:r>
        <w:rPr>
          <w:rStyle w:val="ad"/>
        </w:rPr>
        <w:footnoteRef/>
      </w:r>
      <w:r w:rsidRPr="00B55565">
        <w:rPr>
          <w:lang w:val="el-GR"/>
        </w:rPr>
        <w:t xml:space="preserve"> </w:t>
      </w:r>
      <w:r>
        <w:rPr>
          <w:lang w:val="el-GR"/>
        </w:rPr>
        <w:tab/>
        <w:t>Παρ. 4 του άρθρου 74 του ν. 4412/2016</w:t>
      </w:r>
    </w:p>
  </w:footnote>
  <w:footnote w:id="70">
    <w:p w14:paraId="0ECFEE7A" w14:textId="77777777" w:rsidR="00A23D4F" w:rsidRPr="00B55565" w:rsidRDefault="00A23D4F">
      <w:pPr>
        <w:pStyle w:val="af5"/>
        <w:rPr>
          <w:lang w:val="el-GR"/>
        </w:rPr>
      </w:pPr>
      <w:r>
        <w:rPr>
          <w:rStyle w:val="a8"/>
        </w:rPr>
        <w:footnoteRef/>
      </w:r>
      <w:r>
        <w:rPr>
          <w:lang w:val="el-GR"/>
        </w:rPr>
        <w:tab/>
      </w:r>
      <w:proofErr w:type="spellStart"/>
      <w:r>
        <w:rPr>
          <w:lang w:val="el-GR"/>
        </w:rPr>
        <w:t>Πρβλ</w:t>
      </w:r>
      <w:proofErr w:type="spellEnd"/>
      <w:r>
        <w:rPr>
          <w:lang w:val="el-GR"/>
        </w:rPr>
        <w:t xml:space="preserve">.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71">
    <w:p w14:paraId="59FC8534" w14:textId="77777777" w:rsidR="00A23D4F" w:rsidRPr="00B55565" w:rsidRDefault="00A23D4F">
      <w:pPr>
        <w:pStyle w:val="af5"/>
        <w:rPr>
          <w:lang w:val="el-GR"/>
        </w:rPr>
      </w:pPr>
      <w:r>
        <w:rPr>
          <w:rStyle w:val="a8"/>
        </w:rPr>
        <w:footnoteRef/>
      </w:r>
      <w:r>
        <w:rPr>
          <w:lang w:val="el-GR"/>
        </w:rPr>
        <w:tab/>
        <w:t xml:space="preserve">Συμπληρώνεται από την Α.Α. με ένα ή περισσότερα από τα δικαιολογητικά που αναφέρονται στο Μέρος </w:t>
      </w:r>
      <w:r>
        <w:t>I</w:t>
      </w:r>
      <w:r>
        <w:rPr>
          <w:lang w:val="el-GR"/>
        </w:rPr>
        <w:t xml:space="preserve"> του Παραρτήματος </w:t>
      </w:r>
      <w:r>
        <w:t>XII</w:t>
      </w:r>
      <w:r>
        <w:rPr>
          <w:lang w:val="el-GR"/>
        </w:rPr>
        <w:t xml:space="preserve"> του Προσαρτήματος Α΄ του ν. 4412/2016 ( π.χ. τραπεζική βεβαίωση για την πιστοληπτική ικανότητα του οικονομικού φορέα (ημεδαπού ή αλλοδαπού) ή/ και αποσπάσματα οικονομικών καταστάσεων </w:t>
      </w:r>
      <w:proofErr w:type="spellStart"/>
      <w:r>
        <w:rPr>
          <w:lang w:val="el-GR"/>
        </w:rPr>
        <w:t>κλπ</w:t>
      </w:r>
      <w:proofErr w:type="spellEnd"/>
      <w:r>
        <w:rPr>
          <w:lang w:val="el-GR"/>
        </w:rPr>
        <w:t>), τα οποία αντιστοιχούν, σε κάθε περίπτωση, στα κριτήρια οικονομικής και χρηματοοικονομικής επάρκειας που έχει θέσει η Α.Α. στο άρθρο 2.2.5.</w:t>
      </w:r>
    </w:p>
  </w:footnote>
  <w:footnote w:id="72">
    <w:p w14:paraId="54E30CDE" w14:textId="77777777" w:rsidR="00A23D4F" w:rsidRPr="00E85DA7" w:rsidRDefault="00A23D4F" w:rsidP="009E1B2C">
      <w:pPr>
        <w:pStyle w:val="af5"/>
        <w:rPr>
          <w:lang w:val="el-GR"/>
        </w:rPr>
      </w:pPr>
      <w:r>
        <w:rPr>
          <w:rStyle w:val="a8"/>
        </w:rPr>
        <w:footnoteRef/>
      </w:r>
      <w:r>
        <w:rPr>
          <w:lang w:val="el-GR"/>
        </w:rPr>
        <w:tab/>
        <w:t xml:space="preserve">Η </w:t>
      </w:r>
      <w:proofErr w:type="spellStart"/>
      <w:r>
        <w:rPr>
          <w:lang w:val="el-GR"/>
        </w:rPr>
        <w:t>καταλληλότητα</w:t>
      </w:r>
      <w:proofErr w:type="spellEnd"/>
      <w:r>
        <w:rPr>
          <w:lang w:val="el-GR"/>
        </w:rPr>
        <w:t xml:space="preserve"> του προσκομιζόμενου από τον οικονομικό φορέα εγγράφου για την απόδειξη της χρηματοοικονομικής του επάρκειας εναπόκειται στην κρίση της Α.Α. (</w:t>
      </w:r>
      <w:proofErr w:type="spellStart"/>
      <w:r>
        <w:rPr>
          <w:lang w:val="el-GR"/>
        </w:rPr>
        <w:t>πρβλ</w:t>
      </w:r>
      <w:proofErr w:type="spellEnd"/>
      <w:r>
        <w:rPr>
          <w:lang w:val="el-GR"/>
        </w:rPr>
        <w:t xml:space="preserve">. άρθρο 80 παρ. 4 </w:t>
      </w:r>
      <w:proofErr w:type="spellStart"/>
      <w:r>
        <w:rPr>
          <w:lang w:val="el-GR"/>
        </w:rPr>
        <w:t>εδ</w:t>
      </w:r>
      <w:proofErr w:type="spellEnd"/>
      <w:r>
        <w:rPr>
          <w:lang w:val="el-GR"/>
        </w:rPr>
        <w:t>. β ν. 4412/2016)</w:t>
      </w:r>
    </w:p>
  </w:footnote>
  <w:footnote w:id="73">
    <w:p w14:paraId="517EA3BA" w14:textId="77777777" w:rsidR="00A23D4F" w:rsidRPr="00B1220E" w:rsidRDefault="00A23D4F" w:rsidP="007575F1">
      <w:pPr>
        <w:pStyle w:val="af5"/>
        <w:rPr>
          <w:lang w:val="el-GR"/>
        </w:rPr>
      </w:pPr>
      <w:r>
        <w:rPr>
          <w:rStyle w:val="a8"/>
        </w:rPr>
        <w:footnoteRef/>
      </w:r>
      <w:r>
        <w:rPr>
          <w:lang w:val="el-GR"/>
        </w:rPr>
        <w:tab/>
      </w:r>
      <w:r w:rsidRPr="00AD164C">
        <w:rPr>
          <w:lang w:val="el-GR"/>
        </w:rPr>
        <w:t xml:space="preserve">Συμπληρώνεται από την Α.Α. με ένα ή περισσότερα από τα δικαιολογητικά που αναφέρονται στο Μέρος </w:t>
      </w:r>
      <w:r w:rsidRPr="00AD164C">
        <w:t>II</w:t>
      </w:r>
      <w:r w:rsidRPr="00AD164C">
        <w:rPr>
          <w:lang w:val="el-GR"/>
        </w:rPr>
        <w:t xml:space="preserve"> του Παραρτήματος </w:t>
      </w:r>
      <w:r w:rsidRPr="00AD164C">
        <w:t>XII</w:t>
      </w:r>
      <w:r w:rsidRPr="00282602">
        <w:rPr>
          <w:lang w:val="el-GR"/>
        </w:rPr>
        <w:t xml:space="preserve"> του Προσαρτήματος Α΄ του ν. 4412/2016, τα οποία αντιστοιχούν, σε κάθε περίπτωση, στα κριτήρια τεχνικής και επαγγελματικής ικανότητας που έχει θέσει</w:t>
      </w:r>
      <w:r w:rsidRPr="00B1220E">
        <w:rPr>
          <w:lang w:val="el-GR"/>
        </w:rPr>
        <w:t xml:space="preserve"> η αναθέτουσα αρχή στο άρθρο 2.2.6.</w:t>
      </w:r>
    </w:p>
  </w:footnote>
  <w:footnote w:id="74">
    <w:p w14:paraId="025BF91B" w14:textId="77777777" w:rsidR="00A23D4F" w:rsidRPr="00BA063F" w:rsidRDefault="00A23D4F">
      <w:pPr>
        <w:pStyle w:val="af5"/>
        <w:rPr>
          <w:lang w:val="el-GR"/>
        </w:rPr>
      </w:pPr>
      <w:r w:rsidRPr="00AD164C">
        <w:rPr>
          <w:rStyle w:val="ad"/>
        </w:rPr>
        <w:footnoteRef/>
      </w:r>
      <w:r w:rsidRPr="00AD164C">
        <w:rPr>
          <w:lang w:val="el-GR"/>
        </w:rPr>
        <w:t xml:space="preserve"> </w:t>
      </w:r>
      <w:r w:rsidRPr="00AD164C">
        <w:rPr>
          <w:lang w:val="el-GR"/>
        </w:rPr>
        <w:tab/>
      </w:r>
      <w:proofErr w:type="spellStart"/>
      <w:r w:rsidRPr="00AD164C">
        <w:rPr>
          <w:lang w:val="el-GR"/>
        </w:rPr>
        <w:t>Πρβλ</w:t>
      </w:r>
      <w:proofErr w:type="spellEnd"/>
      <w:r w:rsidRPr="00AD164C">
        <w:rPr>
          <w:lang w:val="el-GR"/>
        </w:rPr>
        <w:t xml:space="preserve"> απόφαση  </w:t>
      </w:r>
      <w:proofErr w:type="spellStart"/>
      <w:r w:rsidRPr="00AD164C">
        <w:rPr>
          <w:lang w:val="el-GR"/>
        </w:rPr>
        <w:t>ΣτΕ</w:t>
      </w:r>
      <w:proofErr w:type="spellEnd"/>
      <w:r w:rsidRPr="00AD164C">
        <w:rPr>
          <w:lang w:val="el-GR"/>
        </w:rPr>
        <w:t xml:space="preserve"> Δ’ </w:t>
      </w:r>
      <w:proofErr w:type="spellStart"/>
      <w:r w:rsidRPr="00AD164C">
        <w:rPr>
          <w:lang w:val="el-GR"/>
        </w:rPr>
        <w:t>Τμ</w:t>
      </w:r>
      <w:proofErr w:type="spellEnd"/>
      <w:r w:rsidRPr="00AD164C">
        <w:rPr>
          <w:lang w:val="el-GR"/>
        </w:rPr>
        <w:t xml:space="preserve">. 1939/2022 </w:t>
      </w:r>
      <w:proofErr w:type="spellStart"/>
      <w:r w:rsidRPr="00AD164C">
        <w:rPr>
          <w:lang w:val="el-GR"/>
        </w:rPr>
        <w:t>σκ</w:t>
      </w:r>
      <w:proofErr w:type="spellEnd"/>
      <w:r w:rsidRPr="00AD164C">
        <w:rPr>
          <w:lang w:val="el-GR"/>
        </w:rPr>
        <w:t>. 28.</w:t>
      </w:r>
      <w:r>
        <w:rPr>
          <w:lang w:val="el-GR"/>
        </w:rPr>
        <w:t xml:space="preserve"> </w:t>
      </w:r>
    </w:p>
  </w:footnote>
  <w:footnote w:id="75">
    <w:p w14:paraId="73C0CFA2" w14:textId="77777777" w:rsidR="00A23D4F" w:rsidRPr="00AD164C" w:rsidRDefault="00A23D4F" w:rsidP="00C73DB8">
      <w:pPr>
        <w:pStyle w:val="af5"/>
        <w:rPr>
          <w:lang w:val="el-GR"/>
        </w:rPr>
      </w:pPr>
      <w:r>
        <w:rPr>
          <w:rStyle w:val="ad"/>
        </w:rPr>
        <w:footnoteRef/>
      </w:r>
      <w:r w:rsidRPr="00BD65F6">
        <w:rPr>
          <w:lang w:val="el-GR"/>
        </w:rPr>
        <w:t xml:space="preserve"> </w:t>
      </w:r>
      <w:r>
        <w:rPr>
          <w:lang w:val="el-GR"/>
        </w:rPr>
        <w:t xml:space="preserve">  </w:t>
      </w:r>
      <w:r>
        <w:rPr>
          <w:lang w:val="el-GR"/>
        </w:rPr>
        <w:tab/>
      </w:r>
      <w:r w:rsidRPr="00AD164C">
        <w:rPr>
          <w:lang w:val="el-GR"/>
        </w:rPr>
        <w:t xml:space="preserve">Σύμφωνα με το άρθρο 16 του ν. 4919/2022, στο ΓΕΜΗ </w:t>
      </w:r>
      <w:r w:rsidRPr="00AD164C">
        <w:rPr>
          <w:b/>
          <w:lang w:val="el-GR"/>
        </w:rPr>
        <w:t>εγγράφονται υποχρεωτικά:</w:t>
      </w:r>
    </w:p>
    <w:p w14:paraId="46EA642D" w14:textId="77777777" w:rsidR="00A23D4F" w:rsidRPr="00510A93" w:rsidRDefault="00A23D4F" w:rsidP="00510A93">
      <w:pPr>
        <w:pStyle w:val="af5"/>
        <w:ind w:left="426" w:hanging="284"/>
        <w:rPr>
          <w:lang w:val="el-GR"/>
        </w:rPr>
      </w:pPr>
    </w:p>
    <w:p w14:paraId="2911E299" w14:textId="77777777" w:rsidR="00A23D4F" w:rsidRPr="00510A93" w:rsidRDefault="00A23D4F" w:rsidP="00510A93">
      <w:pPr>
        <w:pStyle w:val="af5"/>
        <w:ind w:left="426" w:hanging="284"/>
        <w:rPr>
          <w:lang w:val="el-GR"/>
        </w:rPr>
      </w:pPr>
      <w:r w:rsidRPr="00510A93">
        <w:rPr>
          <w:lang w:val="el-GR"/>
        </w:rPr>
        <w:t xml:space="preserve"> α) Η Ανώνυμη Εταιρεία (Α.Ε.) του ν. </w:t>
      </w:r>
      <w:hyperlink w:history="1">
        <w:r w:rsidRPr="00510A93">
          <w:rPr>
            <w:rStyle w:val="-"/>
            <w:b/>
            <w:bCs/>
            <w:lang w:val="el-GR"/>
          </w:rPr>
          <w:t>4548/2018</w:t>
        </w:r>
      </w:hyperlink>
      <w:r w:rsidRPr="00510A93">
        <w:rPr>
          <w:lang w:val="el-GR"/>
        </w:rPr>
        <w:t xml:space="preserve"> (</w:t>
      </w:r>
      <w:hyperlink w:history="1">
        <w:r w:rsidRPr="00510A93">
          <w:rPr>
            <w:rStyle w:val="-"/>
            <w:b/>
            <w:bCs/>
            <w:lang w:val="el-GR"/>
          </w:rPr>
          <w:t>Α΄ 104</w:t>
        </w:r>
      </w:hyperlink>
      <w:r w:rsidRPr="00510A93">
        <w:rPr>
          <w:lang w:val="el-GR"/>
        </w:rPr>
        <w:t>),</w:t>
      </w:r>
    </w:p>
    <w:p w14:paraId="2E2ECFAA" w14:textId="77777777" w:rsidR="00A23D4F" w:rsidRPr="00510A93" w:rsidRDefault="00A23D4F" w:rsidP="00510A93">
      <w:pPr>
        <w:pStyle w:val="af5"/>
        <w:ind w:left="426" w:hanging="284"/>
        <w:rPr>
          <w:lang w:val="el-GR"/>
        </w:rPr>
      </w:pPr>
      <w:r w:rsidRPr="00510A93">
        <w:rPr>
          <w:lang w:val="el-GR"/>
        </w:rPr>
        <w:t xml:space="preserve"> β) η Εταιρεία Περιορισμένης Ευθύνης (Ε.Π.Ε.) του ν. </w:t>
      </w:r>
      <w:hyperlink w:history="1">
        <w:r w:rsidRPr="00510A93">
          <w:rPr>
            <w:rStyle w:val="-"/>
            <w:b/>
            <w:bCs/>
            <w:lang w:val="el-GR"/>
          </w:rPr>
          <w:t>3190/1955</w:t>
        </w:r>
      </w:hyperlink>
      <w:r w:rsidRPr="00510A93">
        <w:rPr>
          <w:lang w:val="el-GR"/>
        </w:rPr>
        <w:t xml:space="preserve"> (</w:t>
      </w:r>
      <w:hyperlink w:history="1">
        <w:r w:rsidRPr="00510A93">
          <w:rPr>
            <w:rStyle w:val="-"/>
            <w:b/>
            <w:bCs/>
            <w:lang w:val="el-GR"/>
          </w:rPr>
          <w:t>Α΄ 91</w:t>
        </w:r>
      </w:hyperlink>
      <w:r w:rsidRPr="00510A93">
        <w:rPr>
          <w:lang w:val="el-GR"/>
        </w:rPr>
        <w:t>),</w:t>
      </w:r>
    </w:p>
    <w:p w14:paraId="54E17C8E" w14:textId="77777777" w:rsidR="00A23D4F" w:rsidRPr="00510A93" w:rsidRDefault="00A23D4F" w:rsidP="00C37C88">
      <w:pPr>
        <w:pStyle w:val="af5"/>
        <w:ind w:left="426" w:hanging="284"/>
        <w:rPr>
          <w:lang w:val="el-GR"/>
        </w:rPr>
      </w:pPr>
      <w:r w:rsidRPr="00510A93">
        <w:rPr>
          <w:lang w:val="el-GR"/>
        </w:rPr>
        <w:t xml:space="preserve"> γ) η Ιδιωτική Κεφαλαιουχική Εταιρεία (Ι.Κ.Ε.) του ν. </w:t>
      </w:r>
      <w:hyperlink w:history="1">
        <w:r w:rsidRPr="00510A93">
          <w:rPr>
            <w:rStyle w:val="-"/>
            <w:b/>
            <w:bCs/>
            <w:lang w:val="el-GR"/>
          </w:rPr>
          <w:t>4072/2012</w:t>
        </w:r>
      </w:hyperlink>
      <w:r w:rsidRPr="00510A93">
        <w:rPr>
          <w:lang w:val="el-GR"/>
        </w:rPr>
        <w:t xml:space="preserve"> (</w:t>
      </w:r>
      <w:hyperlink w:history="1">
        <w:r w:rsidRPr="00510A93">
          <w:rPr>
            <w:rStyle w:val="-"/>
            <w:b/>
            <w:bCs/>
            <w:lang w:val="el-GR"/>
          </w:rPr>
          <w:t>Α΄ 86</w:t>
        </w:r>
      </w:hyperlink>
      <w:r w:rsidRPr="00510A93">
        <w:rPr>
          <w:lang w:val="el-GR"/>
        </w:rPr>
        <w:t>),</w:t>
      </w:r>
    </w:p>
    <w:p w14:paraId="69743E95" w14:textId="77777777" w:rsidR="00A23D4F" w:rsidRPr="00510A93" w:rsidRDefault="00A23D4F" w:rsidP="00C37C88">
      <w:pPr>
        <w:pStyle w:val="af5"/>
        <w:ind w:left="426" w:hanging="284"/>
        <w:rPr>
          <w:lang w:val="el-GR"/>
        </w:rPr>
      </w:pPr>
      <w:r w:rsidRPr="00510A93">
        <w:rPr>
          <w:lang w:val="el-GR"/>
        </w:rPr>
        <w:t xml:space="preserve"> δ) η Ομόρρυθμη και Ετερόρρυθμη (απλή ή κατά μετοχές) Εταιρεία του ν. </w:t>
      </w:r>
      <w:hyperlink w:history="1">
        <w:r w:rsidRPr="00510A93">
          <w:rPr>
            <w:rStyle w:val="-"/>
            <w:b/>
            <w:bCs/>
            <w:lang w:val="el-GR"/>
          </w:rPr>
          <w:t>4072/2012</w:t>
        </w:r>
      </w:hyperlink>
      <w:r w:rsidRPr="00510A93">
        <w:rPr>
          <w:lang w:val="el-GR"/>
        </w:rPr>
        <w:t>,</w:t>
      </w:r>
    </w:p>
    <w:p w14:paraId="2B91C2A8" w14:textId="77777777" w:rsidR="00A23D4F" w:rsidRPr="00510A93" w:rsidRDefault="00A23D4F" w:rsidP="00EA1963">
      <w:pPr>
        <w:pStyle w:val="af5"/>
        <w:ind w:left="426" w:hanging="284"/>
        <w:rPr>
          <w:lang w:val="el-GR"/>
        </w:rPr>
      </w:pPr>
      <w:r w:rsidRPr="00510A93">
        <w:rPr>
          <w:lang w:val="el-GR"/>
        </w:rPr>
        <w:t xml:space="preserve"> ε) ο Αστικός Συνεταιρισμός του ν. </w:t>
      </w:r>
      <w:hyperlink w:history="1">
        <w:r w:rsidRPr="00510A93">
          <w:rPr>
            <w:rStyle w:val="-"/>
            <w:b/>
            <w:bCs/>
            <w:lang w:val="el-GR"/>
          </w:rPr>
          <w:t>1667/1986</w:t>
        </w:r>
      </w:hyperlink>
      <w:r w:rsidRPr="00510A93">
        <w:rPr>
          <w:lang w:val="el-GR"/>
        </w:rPr>
        <w:t xml:space="preserve"> (</w:t>
      </w:r>
      <w:hyperlink w:history="1">
        <w:r w:rsidRPr="00510A93">
          <w:rPr>
            <w:rStyle w:val="-"/>
            <w:b/>
            <w:bCs/>
            <w:lang w:val="el-GR"/>
          </w:rPr>
          <w:t>Α΄ 196</w:t>
        </w:r>
      </w:hyperlink>
      <w:r w:rsidRPr="00510A93">
        <w:rPr>
          <w:lang w:val="el-GR"/>
        </w:rPr>
        <w:t>), στον οποίο περιλαμβάνονται ο αλληλασφαλιστικός, ο πιστωτικός, ο οικοδομικός συνεταιρισμός και η ενεργειακή κοινότητα,</w:t>
      </w:r>
    </w:p>
    <w:p w14:paraId="11E5696C" w14:textId="77777777" w:rsidR="00A23D4F" w:rsidRPr="00510A93" w:rsidRDefault="00A23D4F" w:rsidP="00D915FF">
      <w:pPr>
        <w:pStyle w:val="af5"/>
        <w:ind w:left="426" w:hanging="284"/>
        <w:rPr>
          <w:lang w:val="el-GR"/>
        </w:rPr>
      </w:pPr>
      <w:r w:rsidRPr="00510A93">
        <w:rPr>
          <w:lang w:val="el-GR"/>
        </w:rPr>
        <w:t xml:space="preserve"> </w:t>
      </w:r>
      <w:proofErr w:type="spellStart"/>
      <w:r w:rsidRPr="00510A93">
        <w:rPr>
          <w:lang w:val="el-GR"/>
        </w:rPr>
        <w:t>στ</w:t>
      </w:r>
      <w:proofErr w:type="spellEnd"/>
      <w:r w:rsidRPr="00510A93">
        <w:rPr>
          <w:lang w:val="el-GR"/>
        </w:rPr>
        <w:t>) η Κοινωνική Συνεταιριστική Επιχείρηση (</w:t>
      </w:r>
      <w:proofErr w:type="spellStart"/>
      <w:r w:rsidRPr="00510A93">
        <w:rPr>
          <w:lang w:val="el-GR"/>
        </w:rPr>
        <w:t>Κοιν.Σ.ΕΠ</w:t>
      </w:r>
      <w:proofErr w:type="spellEnd"/>
      <w:r w:rsidRPr="00510A93">
        <w:rPr>
          <w:lang w:val="el-GR"/>
        </w:rPr>
        <w:t xml:space="preserve">.) και ο Συνεταιρισμός Εργαζομένων του ν. </w:t>
      </w:r>
      <w:hyperlink w:history="1">
        <w:r w:rsidRPr="00510A93">
          <w:rPr>
            <w:rStyle w:val="-"/>
            <w:b/>
            <w:bCs/>
            <w:lang w:val="el-GR"/>
          </w:rPr>
          <w:t>4430/2016</w:t>
        </w:r>
      </w:hyperlink>
      <w:r w:rsidRPr="00510A93">
        <w:rPr>
          <w:lang w:val="el-GR"/>
        </w:rPr>
        <w:t xml:space="preserve"> (</w:t>
      </w:r>
      <w:hyperlink w:history="1">
        <w:r w:rsidRPr="00510A93">
          <w:rPr>
            <w:rStyle w:val="-"/>
            <w:b/>
            <w:bCs/>
            <w:lang w:val="el-GR"/>
          </w:rPr>
          <w:t>Α΄ 205</w:t>
        </w:r>
      </w:hyperlink>
      <w:r w:rsidRPr="00510A93">
        <w:rPr>
          <w:lang w:val="el-GR"/>
        </w:rPr>
        <w:t>),</w:t>
      </w:r>
    </w:p>
    <w:p w14:paraId="290A052A" w14:textId="77777777" w:rsidR="00A23D4F" w:rsidRPr="00510A93" w:rsidRDefault="00A23D4F" w:rsidP="00D915FF">
      <w:pPr>
        <w:pStyle w:val="af5"/>
        <w:ind w:left="426" w:hanging="284"/>
        <w:rPr>
          <w:lang w:val="el-GR"/>
        </w:rPr>
      </w:pPr>
      <w:r w:rsidRPr="00510A93">
        <w:rPr>
          <w:lang w:val="el-GR"/>
        </w:rPr>
        <w:t xml:space="preserve"> ζ) ο Κοινωνικός Συνεταιρισμός Περιορισμένης Ευθύνης (</w:t>
      </w:r>
      <w:proofErr w:type="spellStart"/>
      <w:r w:rsidRPr="00510A93">
        <w:rPr>
          <w:lang w:val="el-GR"/>
        </w:rPr>
        <w:t>Κοιν.Σ.Π.Ε</w:t>
      </w:r>
      <w:proofErr w:type="spellEnd"/>
      <w:r w:rsidRPr="00510A93">
        <w:rPr>
          <w:lang w:val="el-GR"/>
        </w:rPr>
        <w:t xml:space="preserve">.) του </w:t>
      </w:r>
      <w:hyperlink w:history="1">
        <w:r w:rsidRPr="00510A93">
          <w:rPr>
            <w:rStyle w:val="-"/>
            <w:b/>
            <w:bCs/>
            <w:lang w:val="el-GR"/>
          </w:rPr>
          <w:t>άρθρου 12</w:t>
        </w:r>
      </w:hyperlink>
      <w:r w:rsidRPr="00510A93">
        <w:rPr>
          <w:lang w:val="el-GR"/>
        </w:rPr>
        <w:t xml:space="preserve"> του ν. </w:t>
      </w:r>
      <w:hyperlink w:history="1">
        <w:r w:rsidRPr="00510A93">
          <w:rPr>
            <w:rStyle w:val="-"/>
            <w:b/>
            <w:bCs/>
            <w:lang w:val="el-GR"/>
          </w:rPr>
          <w:t>2716/1999</w:t>
        </w:r>
      </w:hyperlink>
      <w:r w:rsidRPr="00510A93">
        <w:rPr>
          <w:lang w:val="el-GR"/>
        </w:rPr>
        <w:t xml:space="preserve"> (</w:t>
      </w:r>
      <w:hyperlink w:history="1">
        <w:r w:rsidRPr="00510A93">
          <w:rPr>
            <w:rStyle w:val="-"/>
            <w:b/>
            <w:bCs/>
            <w:lang w:val="el-GR"/>
          </w:rPr>
          <w:t>Α΄ 96</w:t>
        </w:r>
      </w:hyperlink>
      <w:r w:rsidRPr="00510A93">
        <w:rPr>
          <w:lang w:val="el-GR"/>
        </w:rPr>
        <w:t>),</w:t>
      </w:r>
    </w:p>
    <w:p w14:paraId="0074E731" w14:textId="77777777" w:rsidR="00A23D4F" w:rsidRPr="00510A93" w:rsidRDefault="00A23D4F" w:rsidP="002667D1">
      <w:pPr>
        <w:pStyle w:val="af5"/>
        <w:ind w:left="426" w:hanging="284"/>
        <w:rPr>
          <w:lang w:val="el-GR"/>
        </w:rPr>
      </w:pPr>
      <w:r w:rsidRPr="00510A93">
        <w:rPr>
          <w:lang w:val="el-GR"/>
        </w:rPr>
        <w:t xml:space="preserve"> η) η Αστική Εταιρεία με οικονομικό σκοπό του άρθρου 784 ΑΚ και του </w:t>
      </w:r>
      <w:hyperlink w:history="1">
        <w:r w:rsidRPr="00510A93">
          <w:rPr>
            <w:rStyle w:val="-"/>
            <w:b/>
            <w:bCs/>
            <w:lang w:val="el-GR"/>
          </w:rPr>
          <w:t>άρθρου 270</w:t>
        </w:r>
      </w:hyperlink>
      <w:r w:rsidRPr="00510A93">
        <w:rPr>
          <w:lang w:val="el-GR"/>
        </w:rPr>
        <w:t xml:space="preserve"> του ν. </w:t>
      </w:r>
      <w:hyperlink w:history="1">
        <w:r w:rsidRPr="00510A93">
          <w:rPr>
            <w:rStyle w:val="-"/>
            <w:b/>
            <w:bCs/>
            <w:lang w:val="el-GR"/>
          </w:rPr>
          <w:t>4072/2012</w:t>
        </w:r>
      </w:hyperlink>
      <w:r w:rsidRPr="00510A93">
        <w:rPr>
          <w:lang w:val="el-GR"/>
        </w:rPr>
        <w:t>,</w:t>
      </w:r>
    </w:p>
    <w:p w14:paraId="1FD5E87E" w14:textId="77777777" w:rsidR="00A23D4F" w:rsidRPr="00510A93" w:rsidRDefault="00A23D4F" w:rsidP="00804EA0">
      <w:pPr>
        <w:pStyle w:val="af5"/>
        <w:ind w:left="426" w:hanging="284"/>
        <w:rPr>
          <w:lang w:val="el-GR"/>
        </w:rPr>
      </w:pPr>
      <w:r w:rsidRPr="00510A93">
        <w:rPr>
          <w:lang w:val="el-GR"/>
        </w:rPr>
        <w:t xml:space="preserve"> θ) ο Ευρωπαϊκός Όμιλος Οικονομικού Σκοπού του Κανονισμού (ΕΟΚ) 2137/1985/ΕΟΚ (L 199, διορθωτικό L 247) που έχει την έδρα του στην ημεδαπή,</w:t>
      </w:r>
    </w:p>
    <w:p w14:paraId="6C44EB42" w14:textId="77777777" w:rsidR="00A23D4F" w:rsidRPr="00510A93" w:rsidRDefault="00A23D4F" w:rsidP="00804EA0">
      <w:pPr>
        <w:pStyle w:val="af5"/>
        <w:ind w:left="426" w:hanging="284"/>
        <w:rPr>
          <w:lang w:val="el-GR"/>
        </w:rPr>
      </w:pPr>
      <w:r w:rsidRPr="00510A93">
        <w:rPr>
          <w:lang w:val="el-GR"/>
        </w:rPr>
        <w:t xml:space="preserve"> ι) η Ευρωπαϊκή Εταιρεία του Κανονισμού (ΕΚ) 2157/2001 (L 294) που έχει την έδρα της στην ημεδαπή,</w:t>
      </w:r>
    </w:p>
    <w:p w14:paraId="2B02453E" w14:textId="77777777" w:rsidR="00A23D4F" w:rsidRPr="00510A93" w:rsidRDefault="00A23D4F" w:rsidP="006D1BFC">
      <w:pPr>
        <w:pStyle w:val="af5"/>
        <w:ind w:left="426" w:hanging="284"/>
        <w:rPr>
          <w:lang w:val="el-GR"/>
        </w:rPr>
      </w:pPr>
      <w:r w:rsidRPr="00510A93">
        <w:rPr>
          <w:lang w:val="el-GR"/>
        </w:rPr>
        <w:t xml:space="preserve"> </w:t>
      </w:r>
      <w:proofErr w:type="spellStart"/>
      <w:r w:rsidRPr="00510A93">
        <w:rPr>
          <w:lang w:val="el-GR"/>
        </w:rPr>
        <w:t>ια</w:t>
      </w:r>
      <w:proofErr w:type="spellEnd"/>
      <w:r w:rsidRPr="00510A93">
        <w:rPr>
          <w:lang w:val="el-GR"/>
        </w:rPr>
        <w:t>) η Ευρωπαϊκή Συνεταιριστική Εταιρεία του Κανονισμού (ΕΚ) 1435/2003 (L 207), που έχει την έδρα της στην ημεδαπή,</w:t>
      </w:r>
    </w:p>
    <w:p w14:paraId="112719F1" w14:textId="77777777" w:rsidR="00A23D4F" w:rsidRPr="00510A93" w:rsidRDefault="00A23D4F" w:rsidP="00F0746C">
      <w:pPr>
        <w:pStyle w:val="af5"/>
        <w:ind w:left="426" w:hanging="284"/>
        <w:rPr>
          <w:lang w:val="el-GR"/>
        </w:rPr>
      </w:pPr>
      <w:r w:rsidRPr="00510A93">
        <w:rPr>
          <w:lang w:val="el-GR"/>
        </w:rPr>
        <w:t xml:space="preserve"> </w:t>
      </w:r>
      <w:proofErr w:type="spellStart"/>
      <w:r w:rsidRPr="00510A93">
        <w:rPr>
          <w:lang w:val="el-GR"/>
        </w:rPr>
        <w:t>ιβ</w:t>
      </w:r>
      <w:proofErr w:type="spellEnd"/>
      <w:r w:rsidRPr="00510A93">
        <w:rPr>
          <w:lang w:val="el-GR"/>
        </w:rPr>
        <w:t>) τα υποκαταστήματα ή πρακτορεία που διατηρούν στην ημεδαπή οι αλλοδαπές εταιρείες με τη μορφή της ανώνυμης εταιρείας, της εταιρείας περιορισμένης ευθύνης και της ετερόρρυθμης κατά μετοχές εταιρείας που έχουν την έδρα τους σε κράτος μέλος της Ευρωπαϊκής Ένωσης (ΕΕ),</w:t>
      </w:r>
    </w:p>
    <w:p w14:paraId="241AF1CB" w14:textId="77777777" w:rsidR="00A23D4F" w:rsidRPr="00510A93" w:rsidRDefault="00A23D4F" w:rsidP="00F0746C">
      <w:pPr>
        <w:pStyle w:val="af5"/>
        <w:ind w:left="426" w:hanging="284"/>
        <w:rPr>
          <w:lang w:val="el-GR"/>
        </w:rPr>
      </w:pPr>
      <w:r w:rsidRPr="00510A93">
        <w:rPr>
          <w:lang w:val="el-GR"/>
        </w:rPr>
        <w:t xml:space="preserve"> </w:t>
      </w:r>
      <w:proofErr w:type="spellStart"/>
      <w:r w:rsidRPr="00510A93">
        <w:rPr>
          <w:lang w:val="el-GR"/>
        </w:rPr>
        <w:t>ιγ</w:t>
      </w:r>
      <w:proofErr w:type="spellEnd"/>
      <w:r w:rsidRPr="00510A93">
        <w:rPr>
          <w:lang w:val="el-GR"/>
        </w:rPr>
        <w:t xml:space="preserve">) τα υποκαταστήματα ή τα πρακτορεία που διατηρούν στην ημεδαπή οι αλλοδαπές εταιρείες που έχουν έδρα σε τρίτη χώρα και έχουν νομική μορφή ανάλογη με εκείνη των αλλοδαπών εταιρειών που αναφέρεται στην περ. </w:t>
      </w:r>
      <w:proofErr w:type="spellStart"/>
      <w:r w:rsidRPr="00510A93">
        <w:rPr>
          <w:lang w:val="el-GR"/>
        </w:rPr>
        <w:t>ιβ</w:t>
      </w:r>
      <w:proofErr w:type="spellEnd"/>
      <w:r w:rsidRPr="00510A93">
        <w:rPr>
          <w:lang w:val="el-GR"/>
        </w:rPr>
        <w:t>),</w:t>
      </w:r>
    </w:p>
    <w:p w14:paraId="38BAB7E9" w14:textId="77777777" w:rsidR="00A23D4F" w:rsidRPr="00510A93" w:rsidRDefault="00A23D4F" w:rsidP="00AF0226">
      <w:pPr>
        <w:pStyle w:val="af5"/>
        <w:ind w:left="426" w:hanging="284"/>
        <w:rPr>
          <w:lang w:val="el-GR"/>
        </w:rPr>
      </w:pPr>
      <w:r w:rsidRPr="00510A93">
        <w:rPr>
          <w:lang w:val="el-GR"/>
        </w:rPr>
        <w:t xml:space="preserve"> </w:t>
      </w:r>
      <w:proofErr w:type="spellStart"/>
      <w:r w:rsidRPr="00510A93">
        <w:rPr>
          <w:lang w:val="el-GR"/>
        </w:rPr>
        <w:t>ιδ</w:t>
      </w:r>
      <w:proofErr w:type="spellEnd"/>
      <w:r w:rsidRPr="00510A93">
        <w:rPr>
          <w:lang w:val="el-GR"/>
        </w:rPr>
        <w:t xml:space="preserve">) τα υποκαταστήματα ή τα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 </w:t>
      </w:r>
      <w:proofErr w:type="spellStart"/>
      <w:r w:rsidRPr="00510A93">
        <w:rPr>
          <w:lang w:val="el-GR"/>
        </w:rPr>
        <w:t>ιβ</w:t>
      </w:r>
      <w:proofErr w:type="spellEnd"/>
      <w:r w:rsidRPr="00510A93">
        <w:rPr>
          <w:lang w:val="el-GR"/>
        </w:rPr>
        <w:t xml:space="preserve">) και </w:t>
      </w:r>
      <w:proofErr w:type="spellStart"/>
      <w:r w:rsidRPr="00510A93">
        <w:rPr>
          <w:lang w:val="el-GR"/>
        </w:rPr>
        <w:t>ιγ</w:t>
      </w:r>
      <w:proofErr w:type="spellEnd"/>
      <w:r w:rsidRPr="00510A93">
        <w:rPr>
          <w:lang w:val="el-GR"/>
        </w:rPr>
        <w:t>),</w:t>
      </w:r>
    </w:p>
    <w:p w14:paraId="6E2E4434" w14:textId="77777777" w:rsidR="00A23D4F" w:rsidRPr="00510A93" w:rsidRDefault="00A23D4F" w:rsidP="0036629B">
      <w:pPr>
        <w:pStyle w:val="af5"/>
        <w:ind w:left="426" w:hanging="284"/>
        <w:rPr>
          <w:lang w:val="el-GR"/>
        </w:rPr>
      </w:pPr>
      <w:r w:rsidRPr="00510A93">
        <w:rPr>
          <w:lang w:val="el-GR"/>
        </w:rPr>
        <w:t xml:space="preserve"> </w:t>
      </w:r>
      <w:proofErr w:type="spellStart"/>
      <w:r w:rsidRPr="00510A93">
        <w:rPr>
          <w:lang w:val="el-GR"/>
        </w:rPr>
        <w:t>ιε</w:t>
      </w:r>
      <w:proofErr w:type="spellEnd"/>
      <w:r w:rsidRPr="00510A93">
        <w:rPr>
          <w:lang w:val="el-GR"/>
        </w:rPr>
        <w:t xml:space="preserve">) η κοινοπραξία του </w:t>
      </w:r>
      <w:hyperlink w:history="1">
        <w:r w:rsidRPr="00510A93">
          <w:rPr>
            <w:rStyle w:val="-"/>
            <w:b/>
            <w:bCs/>
            <w:lang w:val="el-GR"/>
          </w:rPr>
          <w:t>άρθρου 293</w:t>
        </w:r>
      </w:hyperlink>
      <w:r w:rsidRPr="00510A93">
        <w:rPr>
          <w:lang w:val="el-GR"/>
        </w:rPr>
        <w:t xml:space="preserve"> του ν. </w:t>
      </w:r>
      <w:hyperlink w:history="1">
        <w:r w:rsidRPr="00510A93">
          <w:rPr>
            <w:rStyle w:val="-"/>
            <w:b/>
            <w:bCs/>
            <w:lang w:val="el-GR"/>
          </w:rPr>
          <w:t>4072/2012</w:t>
        </w:r>
      </w:hyperlink>
      <w:r w:rsidRPr="00510A93">
        <w:rPr>
          <w:lang w:val="el-GR"/>
        </w:rPr>
        <w:t>,</w:t>
      </w:r>
    </w:p>
    <w:p w14:paraId="7FFB6191" w14:textId="77777777" w:rsidR="00A23D4F" w:rsidRPr="00510A93" w:rsidRDefault="00A23D4F" w:rsidP="004E533E">
      <w:pPr>
        <w:pStyle w:val="af5"/>
        <w:ind w:left="426" w:hanging="284"/>
        <w:rPr>
          <w:lang w:val="el-GR"/>
        </w:rPr>
      </w:pPr>
      <w:r w:rsidRPr="00510A93">
        <w:rPr>
          <w:lang w:val="el-GR"/>
        </w:rPr>
        <w:t xml:space="preserve"> </w:t>
      </w:r>
      <w:proofErr w:type="spellStart"/>
      <w:r w:rsidRPr="00510A93">
        <w:rPr>
          <w:lang w:val="el-GR"/>
        </w:rPr>
        <w:t>ιστ</w:t>
      </w:r>
      <w:proofErr w:type="spellEnd"/>
      <w:r w:rsidRPr="00510A93">
        <w:rPr>
          <w:lang w:val="el-GR"/>
        </w:rPr>
        <w:t>) οι ατομικές επιχειρήσεις με εγκατάσταση στην ημεδαπή και σκοπό το κέρδος που:</w:t>
      </w:r>
    </w:p>
    <w:p w14:paraId="69DB006B" w14:textId="77777777" w:rsidR="00A23D4F" w:rsidRPr="00510A93" w:rsidRDefault="00A23D4F" w:rsidP="00F84A58">
      <w:pPr>
        <w:pStyle w:val="af5"/>
        <w:ind w:left="426" w:hanging="284"/>
        <w:rPr>
          <w:lang w:val="el-GR"/>
        </w:rPr>
      </w:pPr>
      <w:r w:rsidRPr="00510A93">
        <w:rPr>
          <w:lang w:val="el-GR"/>
        </w:rPr>
        <w:t xml:space="preserve"> </w:t>
      </w:r>
      <w:proofErr w:type="spellStart"/>
      <w:r w:rsidRPr="00510A93">
        <w:rPr>
          <w:lang w:val="el-GR"/>
        </w:rPr>
        <w:t>ιστα</w:t>
      </w:r>
      <w:proofErr w:type="spellEnd"/>
      <w:r w:rsidRPr="00510A93">
        <w:rPr>
          <w:lang w:val="el-GR"/>
        </w:rPr>
        <w:t>) διενεργούν εμπορικές πράξεις στο όνομά τους, κατά σύνηθες επάγγελμα, ή</w:t>
      </w:r>
    </w:p>
    <w:p w14:paraId="11ABF5BF" w14:textId="77777777" w:rsidR="00A23D4F" w:rsidRPr="00510A93" w:rsidRDefault="00A23D4F" w:rsidP="002F4DB0">
      <w:pPr>
        <w:pStyle w:val="af5"/>
        <w:ind w:left="426" w:hanging="284"/>
        <w:rPr>
          <w:lang w:val="el-GR"/>
        </w:rPr>
      </w:pPr>
      <w:r w:rsidRPr="00510A93">
        <w:rPr>
          <w:lang w:val="el-GR"/>
        </w:rPr>
        <w:t xml:space="preserve"> </w:t>
      </w:r>
      <w:proofErr w:type="spellStart"/>
      <w:r w:rsidRPr="00510A93">
        <w:rPr>
          <w:lang w:val="el-GR"/>
        </w:rPr>
        <w:t>ιστβ</w:t>
      </w:r>
      <w:proofErr w:type="spellEnd"/>
      <w:r w:rsidRPr="00510A93">
        <w:rPr>
          <w:lang w:val="el-GR"/>
        </w:rPr>
        <w:t>) διαθέτουν αγαθά ή υπηρεσίες ή διαμεσολαβούν στη διάθεση αυτών με επιχειρηματικό κίνδυνο, μέσω οργανωμένης υποδομής ή μέσω εκμετάλλευσης της εργασίας τρίτων προσώπων.</w:t>
      </w:r>
    </w:p>
    <w:p w14:paraId="0CFF50F2" w14:textId="77777777" w:rsidR="00A23D4F" w:rsidRPr="00510A93" w:rsidRDefault="00A23D4F" w:rsidP="005C14BB">
      <w:pPr>
        <w:pStyle w:val="af5"/>
        <w:ind w:left="426" w:hanging="284"/>
        <w:rPr>
          <w:lang w:val="el-GR"/>
        </w:rPr>
      </w:pPr>
    </w:p>
    <w:p w14:paraId="39D0FC00" w14:textId="77777777" w:rsidR="00A23D4F" w:rsidRPr="00510A93" w:rsidRDefault="00A23D4F" w:rsidP="005C14BB">
      <w:pPr>
        <w:pStyle w:val="af5"/>
        <w:ind w:left="426" w:hanging="284"/>
        <w:rPr>
          <w:lang w:val="el-GR"/>
        </w:rPr>
      </w:pPr>
      <w:r w:rsidRPr="00510A93">
        <w:rPr>
          <w:lang w:val="el-GR"/>
        </w:rPr>
        <w:t xml:space="preserve"> Στο Γ.Ε.ΜΗ. μπορούν να εγγράφονται προαιρετικά οι αγροτικοί συνεταιρισμοί του ν. </w:t>
      </w:r>
      <w:hyperlink w:history="1">
        <w:r w:rsidRPr="00510A93">
          <w:rPr>
            <w:rStyle w:val="-"/>
            <w:b/>
            <w:bCs/>
            <w:lang w:val="el-GR"/>
          </w:rPr>
          <w:t>4673/2020</w:t>
        </w:r>
      </w:hyperlink>
      <w:r w:rsidRPr="00510A93">
        <w:rPr>
          <w:lang w:val="el-GR"/>
        </w:rPr>
        <w:t xml:space="preserve"> </w:t>
      </w:r>
    </w:p>
    <w:p w14:paraId="21606CA9" w14:textId="77777777" w:rsidR="00A23D4F" w:rsidRPr="00510A93" w:rsidRDefault="00A23D4F" w:rsidP="005C14BB">
      <w:pPr>
        <w:pStyle w:val="af5"/>
        <w:ind w:left="426" w:hanging="284"/>
        <w:rPr>
          <w:lang w:val="el-GR"/>
        </w:rPr>
      </w:pPr>
      <w:r w:rsidRPr="00510A93">
        <w:rPr>
          <w:lang w:val="el-GR"/>
        </w:rPr>
        <w:t>(</w:t>
      </w:r>
      <w:hyperlink w:history="1">
        <w:r w:rsidRPr="00510A93">
          <w:rPr>
            <w:rStyle w:val="-"/>
            <w:b/>
            <w:bCs/>
            <w:lang w:val="el-GR"/>
          </w:rPr>
          <w:t>Α΄ 52</w:t>
        </w:r>
      </w:hyperlink>
      <w:r w:rsidRPr="00510A93">
        <w:rPr>
          <w:lang w:val="el-GR"/>
        </w:rPr>
        <w:t>).</w:t>
      </w:r>
    </w:p>
    <w:p w14:paraId="0B354F03" w14:textId="77777777" w:rsidR="00A23D4F" w:rsidRPr="00510A93" w:rsidRDefault="00A23D4F" w:rsidP="000130D0">
      <w:pPr>
        <w:pStyle w:val="af5"/>
        <w:ind w:left="426" w:hanging="284"/>
        <w:rPr>
          <w:lang w:val="el-GR"/>
        </w:rPr>
      </w:pPr>
    </w:p>
    <w:p w14:paraId="1724E1BC" w14:textId="77777777" w:rsidR="00A23D4F" w:rsidRPr="000A5B86" w:rsidRDefault="00A23D4F" w:rsidP="000561E7">
      <w:pPr>
        <w:pStyle w:val="af5"/>
        <w:ind w:left="426" w:hanging="284"/>
        <w:rPr>
          <w:b/>
          <w:lang w:val="el-GR"/>
        </w:rPr>
      </w:pPr>
      <w:r>
        <w:rPr>
          <w:lang w:val="el-GR"/>
        </w:rPr>
        <w:t xml:space="preserve"> </w:t>
      </w:r>
      <w:r w:rsidRPr="000A5B86">
        <w:rPr>
          <w:b/>
          <w:lang w:val="el-GR"/>
        </w:rPr>
        <w:t>Δεν εγγράφονται στο Γ.Ε.ΜΗ.:</w:t>
      </w:r>
    </w:p>
    <w:p w14:paraId="7CF4B33F" w14:textId="77777777" w:rsidR="00A23D4F" w:rsidRPr="00510A93" w:rsidRDefault="00A23D4F" w:rsidP="000561E7">
      <w:pPr>
        <w:pStyle w:val="af5"/>
        <w:ind w:left="426" w:hanging="284"/>
        <w:contextualSpacing/>
        <w:rPr>
          <w:lang w:val="el-GR"/>
        </w:rPr>
      </w:pPr>
      <w:r w:rsidRPr="00510A93">
        <w:rPr>
          <w:lang w:val="el-GR"/>
        </w:rPr>
        <w:t xml:space="preserve"> α) οι αστικές εταιρείες για την άσκηση επαγγελματικής δραστηριότητας δικηγόρων, συμβολαιογράφων και δικαστικών επιμελητών,</w:t>
      </w:r>
    </w:p>
    <w:p w14:paraId="528D82CE" w14:textId="77777777" w:rsidR="00A23D4F" w:rsidRDefault="00A23D4F" w:rsidP="000561E7">
      <w:pPr>
        <w:pStyle w:val="af5"/>
        <w:ind w:left="426" w:hanging="284"/>
        <w:contextualSpacing/>
        <w:rPr>
          <w:lang w:val="el-GR"/>
        </w:rPr>
      </w:pPr>
      <w:r w:rsidRPr="00510A93">
        <w:rPr>
          <w:lang w:val="el-GR"/>
        </w:rPr>
        <w:t xml:space="preserve"> β) τα γραφεία ή υποκαταστήματα αλλοδαπών εταιρειών ή επιχειρήσεων που έχουν εγκατασταθεί στην Ελλάδα, σύμφωνα με το </w:t>
      </w:r>
      <w:hyperlink w:history="1">
        <w:r w:rsidRPr="00510A93">
          <w:rPr>
            <w:rStyle w:val="-"/>
            <w:b/>
            <w:bCs/>
            <w:lang w:val="el-GR"/>
          </w:rPr>
          <w:t>άρθρο 25</w:t>
        </w:r>
      </w:hyperlink>
      <w:r w:rsidRPr="00510A93">
        <w:rPr>
          <w:lang w:val="el-GR"/>
        </w:rPr>
        <w:t xml:space="preserve"> του ν. </w:t>
      </w:r>
      <w:hyperlink w:history="1">
        <w:r w:rsidRPr="00510A93">
          <w:rPr>
            <w:rStyle w:val="-"/>
            <w:b/>
            <w:bCs/>
            <w:lang w:val="el-GR"/>
          </w:rPr>
          <w:t>27/1975</w:t>
        </w:r>
      </w:hyperlink>
      <w:r w:rsidRPr="00510A93">
        <w:rPr>
          <w:lang w:val="el-GR"/>
        </w:rPr>
        <w:t xml:space="preserve"> (</w:t>
      </w:r>
      <w:hyperlink w:history="1">
        <w:r w:rsidRPr="00510A93">
          <w:rPr>
            <w:rStyle w:val="-"/>
            <w:b/>
            <w:bCs/>
            <w:lang w:val="el-GR"/>
          </w:rPr>
          <w:t>Α΄ 77</w:t>
        </w:r>
      </w:hyperlink>
      <w:r w:rsidRPr="00510A93">
        <w:rPr>
          <w:lang w:val="el-GR"/>
        </w:rPr>
        <w:t xml:space="preserve">) και τον </w:t>
      </w:r>
      <w:proofErr w:type="spellStart"/>
      <w:r w:rsidRPr="00510A93">
        <w:rPr>
          <w:lang w:val="el-GR"/>
        </w:rPr>
        <w:t>α.ν</w:t>
      </w:r>
      <w:proofErr w:type="spellEnd"/>
      <w:r w:rsidRPr="00510A93">
        <w:rPr>
          <w:lang w:val="el-GR"/>
        </w:rPr>
        <w:t xml:space="preserve">. </w:t>
      </w:r>
      <w:hyperlink w:history="1">
        <w:r w:rsidRPr="00510A93">
          <w:rPr>
            <w:rStyle w:val="-"/>
            <w:b/>
            <w:bCs/>
            <w:lang w:val="el-GR"/>
          </w:rPr>
          <w:t>378/1968</w:t>
        </w:r>
      </w:hyperlink>
      <w:r w:rsidRPr="00510A93">
        <w:rPr>
          <w:lang w:val="el-GR"/>
        </w:rPr>
        <w:t xml:space="preserve"> (</w:t>
      </w:r>
      <w:hyperlink w:history="1">
        <w:r w:rsidRPr="00510A93">
          <w:rPr>
            <w:rStyle w:val="-"/>
            <w:b/>
            <w:bCs/>
            <w:lang w:val="el-GR"/>
          </w:rPr>
          <w:t>Α΄ 82</w:t>
        </w:r>
      </w:hyperlink>
      <w:r w:rsidRPr="00510A93">
        <w:rPr>
          <w:lang w:val="el-GR"/>
        </w:rPr>
        <w:t>),</w:t>
      </w:r>
    </w:p>
    <w:p w14:paraId="19DFE9B0" w14:textId="77777777" w:rsidR="00A23D4F" w:rsidRPr="00510A93" w:rsidRDefault="00A23D4F" w:rsidP="000561E7">
      <w:pPr>
        <w:pStyle w:val="af5"/>
        <w:ind w:left="426" w:hanging="284"/>
        <w:contextualSpacing/>
        <w:rPr>
          <w:lang w:val="el-GR"/>
        </w:rPr>
      </w:pPr>
      <w:r w:rsidRPr="00510A93">
        <w:rPr>
          <w:lang w:val="el-GR"/>
        </w:rPr>
        <w:t xml:space="preserve">γ) η Ναυτική Εταιρεία που συστήνεται κατά τον ν. </w:t>
      </w:r>
      <w:hyperlink w:history="1">
        <w:r w:rsidRPr="00510A93">
          <w:rPr>
            <w:rStyle w:val="-"/>
            <w:b/>
            <w:bCs/>
            <w:lang w:val="el-GR"/>
          </w:rPr>
          <w:t>959/1979</w:t>
        </w:r>
      </w:hyperlink>
      <w:r w:rsidRPr="00510A93">
        <w:rPr>
          <w:lang w:val="el-GR"/>
        </w:rPr>
        <w:t xml:space="preserve"> (</w:t>
      </w:r>
      <w:hyperlink w:history="1">
        <w:r w:rsidRPr="00510A93">
          <w:rPr>
            <w:rStyle w:val="-"/>
            <w:b/>
            <w:bCs/>
            <w:lang w:val="el-GR"/>
          </w:rPr>
          <w:t>Α΄ 192</w:t>
        </w:r>
      </w:hyperlink>
      <w:r w:rsidRPr="00510A93">
        <w:rPr>
          <w:lang w:val="el-GR"/>
        </w:rPr>
        <w:t xml:space="preserve">) και η Ναυτιλιακή Εταιρεία Πλοίων Αναψυχής (Ν.Ε.Π.Α.) που συστήνεται κατά τον ν. </w:t>
      </w:r>
      <w:hyperlink w:history="1">
        <w:r w:rsidRPr="00510A93">
          <w:rPr>
            <w:rStyle w:val="-"/>
            <w:b/>
            <w:bCs/>
            <w:lang w:val="el-GR"/>
          </w:rPr>
          <w:t>3182/2003</w:t>
        </w:r>
      </w:hyperlink>
      <w:r w:rsidRPr="00510A93">
        <w:rPr>
          <w:lang w:val="el-GR"/>
        </w:rPr>
        <w:t xml:space="preserve"> (</w:t>
      </w:r>
      <w:hyperlink w:history="1">
        <w:r w:rsidRPr="00510A93">
          <w:rPr>
            <w:rStyle w:val="-"/>
            <w:b/>
            <w:bCs/>
            <w:lang w:val="el-GR"/>
          </w:rPr>
          <w:t>Α΄ 220</w:t>
        </w:r>
      </w:hyperlink>
      <w:r w:rsidRPr="00510A93">
        <w:rPr>
          <w:lang w:val="el-GR"/>
        </w:rPr>
        <w:t>),</w:t>
      </w:r>
    </w:p>
    <w:p w14:paraId="3E14B80A" w14:textId="77777777" w:rsidR="00A23D4F" w:rsidRPr="00510A93" w:rsidRDefault="00A23D4F" w:rsidP="000561E7">
      <w:pPr>
        <w:pStyle w:val="af5"/>
        <w:ind w:left="426" w:hanging="284"/>
        <w:contextualSpacing/>
        <w:rPr>
          <w:lang w:val="el-GR"/>
        </w:rPr>
      </w:pPr>
      <w:r w:rsidRPr="00510A93">
        <w:rPr>
          <w:lang w:val="el-GR"/>
        </w:rPr>
        <w:t xml:space="preserve"> δ) τα γραφεία αλλοδαπών εταιρειών που εγκαθίστανται στην Ελλάδα, σύμφωνα με τον </w:t>
      </w:r>
      <w:proofErr w:type="spellStart"/>
      <w:r w:rsidRPr="00510A93">
        <w:rPr>
          <w:lang w:val="el-GR"/>
        </w:rPr>
        <w:t>α.ν</w:t>
      </w:r>
      <w:proofErr w:type="spellEnd"/>
      <w:r w:rsidRPr="00510A93">
        <w:rPr>
          <w:lang w:val="el-GR"/>
        </w:rPr>
        <w:t xml:space="preserve">. </w:t>
      </w:r>
      <w:hyperlink w:history="1">
        <w:r w:rsidRPr="00510A93">
          <w:rPr>
            <w:rStyle w:val="-"/>
            <w:b/>
            <w:bCs/>
            <w:lang w:val="el-GR"/>
          </w:rPr>
          <w:t>89/1967</w:t>
        </w:r>
      </w:hyperlink>
      <w:r w:rsidRPr="00510A93">
        <w:rPr>
          <w:lang w:val="el-GR"/>
        </w:rPr>
        <w:t xml:space="preserve"> (</w:t>
      </w:r>
      <w:hyperlink w:history="1">
        <w:r w:rsidRPr="00510A93">
          <w:rPr>
            <w:rStyle w:val="-"/>
            <w:b/>
            <w:bCs/>
            <w:lang w:val="el-GR"/>
          </w:rPr>
          <w:t>Α΄ 132</w:t>
        </w:r>
      </w:hyperlink>
      <w:r w:rsidRPr="00510A93">
        <w:rPr>
          <w:lang w:val="el-GR"/>
        </w:rPr>
        <w:t>).</w:t>
      </w:r>
    </w:p>
    <w:p w14:paraId="3BE52CD4" w14:textId="77777777" w:rsidR="00A23D4F" w:rsidRPr="00BD65F6" w:rsidRDefault="00A23D4F" w:rsidP="000561E7">
      <w:pPr>
        <w:pStyle w:val="af5"/>
        <w:ind w:left="426" w:hanging="284"/>
        <w:rPr>
          <w:lang w:val="el-GR"/>
        </w:rPr>
      </w:pPr>
    </w:p>
  </w:footnote>
  <w:footnote w:id="76">
    <w:p w14:paraId="61F588A5" w14:textId="77777777" w:rsidR="00A23D4F" w:rsidRPr="00733D63" w:rsidRDefault="00A23D4F" w:rsidP="00E664B2">
      <w:pPr>
        <w:pStyle w:val="af5"/>
        <w:rPr>
          <w:lang w:val="el-GR"/>
        </w:rPr>
      </w:pPr>
      <w:r>
        <w:rPr>
          <w:rStyle w:val="ad"/>
        </w:rPr>
        <w:footnoteRef/>
      </w:r>
      <w:r w:rsidRPr="00733D63">
        <w:rPr>
          <w:lang w:val="el-GR"/>
        </w:rPr>
        <w:t xml:space="preserve"> </w:t>
      </w:r>
      <w:r>
        <w:rPr>
          <w:lang w:val="el-GR"/>
        </w:rPr>
        <w:t xml:space="preserve"> </w:t>
      </w:r>
      <w:r w:rsidRPr="00733D63">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14:paraId="238814A9" w14:textId="77777777" w:rsidR="00A23D4F" w:rsidRPr="00733D63" w:rsidRDefault="00A23D4F" w:rsidP="0070571D">
      <w:pPr>
        <w:pStyle w:val="af5"/>
        <w:rPr>
          <w:lang w:val="el-GR"/>
        </w:rPr>
      </w:pPr>
      <w:r>
        <w:rPr>
          <w:lang w:val="el-GR"/>
        </w:rPr>
        <w:t xml:space="preserve">          </w:t>
      </w:r>
      <w:r w:rsidRPr="00733D63">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77">
    <w:p w14:paraId="368D4E65" w14:textId="77777777" w:rsidR="00A23D4F" w:rsidRPr="00BD65F6" w:rsidRDefault="00A23D4F">
      <w:pPr>
        <w:pStyle w:val="af5"/>
        <w:rPr>
          <w:lang w:val="el-GR"/>
        </w:rPr>
      </w:pPr>
      <w:r>
        <w:rPr>
          <w:rStyle w:val="a8"/>
        </w:rPr>
        <w:footnoteRef/>
      </w:r>
      <w:r>
        <w:rPr>
          <w:lang w:val="el-GR"/>
        </w:rPr>
        <w:tab/>
        <w:t xml:space="preserve">Άρθρο 83 ν. 4412/2016. </w:t>
      </w:r>
    </w:p>
  </w:footnote>
  <w:footnote w:id="78">
    <w:p w14:paraId="6605389A" w14:textId="77777777" w:rsidR="00A23D4F" w:rsidRPr="00BD65F6" w:rsidRDefault="00A23D4F">
      <w:pPr>
        <w:pStyle w:val="af5"/>
        <w:rPr>
          <w:lang w:val="el-GR"/>
        </w:rPr>
      </w:pPr>
      <w:r w:rsidRPr="00B63FC9">
        <w:rPr>
          <w:rStyle w:val="a8"/>
        </w:rPr>
        <w:footnoteRef/>
      </w:r>
      <w:r>
        <w:rPr>
          <w:lang w:val="el-GR"/>
        </w:rPr>
        <w:tab/>
        <w:t xml:space="preserve">Άρθρο 86 ν. 4412/2016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79">
    <w:p w14:paraId="715969D2" w14:textId="343C7321" w:rsidR="00A23D4F" w:rsidRPr="00BD65F6" w:rsidRDefault="00A23D4F">
      <w:pPr>
        <w:pStyle w:val="af5"/>
        <w:rPr>
          <w:lang w:val="el-GR"/>
        </w:rPr>
      </w:pPr>
      <w:r>
        <w:rPr>
          <w:rStyle w:val="a8"/>
        </w:rPr>
        <w:footnoteRef/>
      </w:r>
      <w:r>
        <w:rPr>
          <w:lang w:val="el-GR"/>
        </w:rPr>
        <w:tab/>
        <w:t xml:space="preserve">Τα κριτήρια ανάθεσης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w:t>
      </w:r>
      <w:proofErr w:type="spellStart"/>
      <w:r>
        <w:rPr>
          <w:lang w:val="el-GR"/>
        </w:rPr>
        <w:t>Πρβλ</w:t>
      </w:r>
      <w:proofErr w:type="spellEnd"/>
      <w:r>
        <w:rPr>
          <w:lang w:val="el-GR"/>
        </w:rPr>
        <w:t xml:space="preserve"> και Κατευθυντήρια Οδηγία 11/2015 Ε.Α.Α.ΔΗ.ΣΥ. (ΑΔΑ ΩΛΝ4ΟΞΤΒ-ΜΙΦ) </w:t>
      </w:r>
    </w:p>
  </w:footnote>
  <w:footnote w:id="80">
    <w:p w14:paraId="0E3DA37D" w14:textId="77777777" w:rsidR="00A23D4F" w:rsidRPr="00BD65F6" w:rsidRDefault="00A23D4F">
      <w:pPr>
        <w:pStyle w:val="af5"/>
        <w:rPr>
          <w:lang w:val="el-GR"/>
        </w:rPr>
      </w:pPr>
      <w:r>
        <w:rPr>
          <w:rStyle w:val="a8"/>
        </w:rPr>
        <w:footnoteRef/>
      </w:r>
      <w:r>
        <w:rPr>
          <w:lang w:val="el-GR"/>
        </w:rPr>
        <w:t xml:space="preserve"> </w:t>
      </w:r>
      <w:r>
        <w:rPr>
          <w:rStyle w:val="a4"/>
          <w:vertAlign w:val="baseline"/>
          <w:lang w:val="el-GR"/>
        </w:rPr>
        <w:tab/>
      </w:r>
      <w:r>
        <w:rPr>
          <w:lang w:val="el-GR"/>
        </w:rPr>
        <w:t>Εάν η τιμή είναι το μοναδικό κριτήριο ανάθεσης η αξιολόγηση γίνεται μόνο βάσει αυτής.</w:t>
      </w:r>
    </w:p>
  </w:footnote>
  <w:footnote w:id="81">
    <w:p w14:paraId="67DC55E2" w14:textId="77777777" w:rsidR="00A23D4F" w:rsidRPr="00E51FC7" w:rsidRDefault="00A23D4F" w:rsidP="00A965A3">
      <w:pPr>
        <w:pStyle w:val="af5"/>
        <w:rPr>
          <w:lang w:val="el-GR"/>
        </w:rPr>
      </w:pPr>
      <w:r>
        <w:rPr>
          <w:rStyle w:val="ad"/>
        </w:rPr>
        <w:footnoteRef/>
      </w:r>
      <w:r w:rsidRPr="00E51FC7">
        <w:rPr>
          <w:lang w:val="el-GR"/>
        </w:rPr>
        <w:t xml:space="preserve"> </w:t>
      </w:r>
      <w:r>
        <w:rPr>
          <w:lang w:val="el-GR"/>
        </w:rPr>
        <w:tab/>
      </w:r>
      <w:proofErr w:type="spellStart"/>
      <w:r>
        <w:rPr>
          <w:lang w:val="el-GR"/>
        </w:rPr>
        <w:t>Πρβλ</w:t>
      </w:r>
      <w:proofErr w:type="spellEnd"/>
      <w:r>
        <w:rPr>
          <w:lang w:val="el-GR"/>
        </w:rPr>
        <w:t>. ΔΕΦ Αθηνών, ΙΓ Τμήμα (</w:t>
      </w:r>
      <w:proofErr w:type="spellStart"/>
      <w:r>
        <w:rPr>
          <w:lang w:val="el-GR"/>
        </w:rPr>
        <w:t>Ακυρ</w:t>
      </w:r>
      <w:proofErr w:type="spellEnd"/>
      <w:r>
        <w:rPr>
          <w:lang w:val="el-GR"/>
        </w:rPr>
        <w:t>.), 728/2023</w:t>
      </w:r>
    </w:p>
  </w:footnote>
  <w:footnote w:id="82">
    <w:p w14:paraId="6E98B9DD" w14:textId="77777777" w:rsidR="00A23D4F" w:rsidRPr="009C1E20" w:rsidRDefault="00A23D4F">
      <w:pPr>
        <w:pStyle w:val="af5"/>
        <w:rPr>
          <w:lang w:val="el-GR"/>
        </w:rPr>
      </w:pPr>
      <w:r>
        <w:rPr>
          <w:rStyle w:val="ad"/>
        </w:rPr>
        <w:footnoteRef/>
      </w:r>
      <w:r>
        <w:rPr>
          <w:rStyle w:val="a4"/>
          <w:vertAlign w:val="baseline"/>
          <w:lang w:val="el-GR"/>
        </w:rPr>
        <w:tab/>
      </w:r>
      <w:r>
        <w:rPr>
          <w:lang w:val="el-GR"/>
        </w:rPr>
        <w:t>Άρθρο 15 ΚΥΑ ΕΣΗΔΗΣ Προμήθειες και Υπηρεσίες</w:t>
      </w:r>
    </w:p>
  </w:footnote>
  <w:footnote w:id="83">
    <w:p w14:paraId="741F41BA" w14:textId="77777777" w:rsidR="00A23D4F" w:rsidRPr="00BD65F6" w:rsidRDefault="00A23D4F">
      <w:pPr>
        <w:pStyle w:val="af5"/>
        <w:rPr>
          <w:lang w:val="el-GR"/>
        </w:rPr>
      </w:pPr>
      <w:r>
        <w:rPr>
          <w:rStyle w:val="a8"/>
        </w:rPr>
        <w:footnoteRef/>
      </w:r>
      <w:r>
        <w:rPr>
          <w:lang w:val="el-GR"/>
        </w:rPr>
        <w:tab/>
        <w:t xml:space="preserve">Άρθρο 37 παρ. 4 του ν. 4412/2016 και άρθρο 4 παρ. 2 </w:t>
      </w:r>
      <w:r w:rsidRPr="00184870">
        <w:rPr>
          <w:lang w:val="el-GR"/>
        </w:rPr>
        <w:t>Κ.Υ.Α. ΕΣΗΔΗΣ Προμήθειες και-</w:t>
      </w:r>
      <w:r>
        <w:rPr>
          <w:lang w:val="el-GR"/>
        </w:rPr>
        <w:t xml:space="preserve"> </w:t>
      </w:r>
      <w:r w:rsidRPr="00184870">
        <w:rPr>
          <w:lang w:val="el-GR"/>
        </w:rPr>
        <w:t>Υπηρεσίες.</w:t>
      </w:r>
    </w:p>
  </w:footnote>
  <w:footnote w:id="84">
    <w:p w14:paraId="6E2972E1" w14:textId="77777777" w:rsidR="00A23D4F" w:rsidRPr="00FD3A4C" w:rsidRDefault="00A23D4F" w:rsidP="00184870">
      <w:pPr>
        <w:pStyle w:val="af5"/>
        <w:rPr>
          <w:lang w:val="el-GR"/>
        </w:rPr>
      </w:pPr>
      <w:r>
        <w:rPr>
          <w:rStyle w:val="ad"/>
        </w:rPr>
        <w:footnoteRef/>
      </w:r>
      <w:r>
        <w:rPr>
          <w:rStyle w:val="a4"/>
          <w:vertAlign w:val="baseline"/>
          <w:lang w:val="el-GR"/>
        </w:rPr>
        <w:tab/>
      </w:r>
      <w:r w:rsidRPr="00FD3A4C">
        <w:rPr>
          <w:lang w:val="el-GR"/>
        </w:rPr>
        <w:t>Άρθρο 13 παρ. 1.4 και 1.5 της Κ.Υ.Α. ΕΣΗΔΗΣ Προμήθειες και Υπηρεσίες</w:t>
      </w:r>
    </w:p>
  </w:footnote>
  <w:footnote w:id="85">
    <w:p w14:paraId="47291ABF" w14:textId="2D68258A" w:rsidR="00A23D4F" w:rsidRPr="00FD3A4C" w:rsidRDefault="00A23D4F" w:rsidP="00FA354F">
      <w:pPr>
        <w:pStyle w:val="af5"/>
        <w:rPr>
          <w:lang w:val="el-GR"/>
        </w:rPr>
      </w:pPr>
      <w:r w:rsidRPr="00FD3A4C">
        <w:rPr>
          <w:rStyle w:val="ad"/>
        </w:rPr>
        <w:footnoteRef/>
      </w:r>
      <w:r w:rsidRPr="00FD3A4C">
        <w:rPr>
          <w:lang w:val="el-GR"/>
        </w:rPr>
        <w:t xml:space="preserve">  </w:t>
      </w:r>
      <w:r w:rsidRPr="00FD3A4C">
        <w:rPr>
          <w:lang w:val="el-GR"/>
        </w:rPr>
        <w:tab/>
        <w:t>Βλ.</w:t>
      </w:r>
      <w:r>
        <w:rPr>
          <w:lang w:val="el-GR"/>
        </w:rPr>
        <w:t xml:space="preserve"> </w:t>
      </w:r>
      <w:r w:rsidRPr="00FD3A4C">
        <w:rPr>
          <w:lang w:val="el-GR"/>
        </w:rPr>
        <w:t>σχετικά με την  ηλεκτρονική υπεύθυνη δήλωση το  άρθρο εικοστό έβδομο της από 20.3.2020 Π.Ν.Π., (Α 68) - που κυρώθηκε με το άρθρο 1 του ν. 4683/2020 (Α΄83)-κατά τις παραγράφους 1 και 2  του οποίου:" Η υπεύθυνη δήλωση του άρθρου 8 του ν. 1599/1986 (Α` 75) μπορεί να συντάσσεται στην Ενιαία Ψηφιακή Πύλη της Δημόσιας Διοίκησης του άρθρου 52 του ν. 4635/2019, μέσω της ηλεκτρονικής εφαρμογής «e-</w:t>
      </w:r>
      <w:proofErr w:type="spellStart"/>
      <w:r w:rsidRPr="00FD3A4C">
        <w:rPr>
          <w:lang w:val="el-GR"/>
        </w:rPr>
        <w:t>Dilosi</w:t>
      </w:r>
      <w:proofErr w:type="spellEnd"/>
      <w:r w:rsidRPr="00FD3A4C">
        <w:rPr>
          <w:lang w:val="el-GR"/>
        </w:rPr>
        <w:t xml:space="preserve">». Η ηλεκτρονική υπεύθυνη δήλωση υποβάλλεται και γίνεται αποδεκτή σύμφωνα με τα οριζόμενα στο εικοστό τέταρτο άρθρο της παρούσας.  2. Η </w:t>
      </w:r>
      <w:proofErr w:type="spellStart"/>
      <w:r w:rsidRPr="00FD3A4C">
        <w:rPr>
          <w:lang w:val="el-GR"/>
        </w:rPr>
        <w:t>αυθεντικοποίηση</w:t>
      </w:r>
      <w:proofErr w:type="spellEnd"/>
      <w:r w:rsidRPr="00FD3A4C">
        <w:rPr>
          <w:lang w:val="el-GR"/>
        </w:rPr>
        <w:t xml:space="preserve"> που πραγματοποιείται για τη χρήση της ηλεκτρονικής εφαρμογής της παρ. 1 του παρόντος έχει την ίδια ισχύ με τη βεβαίωση γνήσιου υπογραφής του άρθρου 11 του ν. 2690/1999 (Α` 45). Η ημερομηνία που αναγράφεται στην προηγμένη ή εγκεκριμένη ηλεκτρονική σφραγίδα του Υπουργείου Ψηφιακής Διακυβέρνησης αντιστοιχεί στην ημερομηνία έκδοσης της ηλεκτρονικής υπεύθυνης δήλωσης. Εφόσον τηρούνται οι όροι του προηγούμενου εδαφίου, η ηλεκτρονική υπεύθυνη δήλωση, τόσο ως ηλεκτρονικό</w:t>
      </w:r>
      <w:r>
        <w:rPr>
          <w:lang w:val="el-GR"/>
        </w:rPr>
        <w:t>,</w:t>
      </w:r>
      <w:r w:rsidRPr="00FD3A4C">
        <w:rPr>
          <w:lang w:val="el-GR"/>
        </w:rPr>
        <w:t xml:space="preserve"> όσο και ως έντυπο έγγραφο, συνιστά έγγραφο βέβαιης χρονολογίας".</w:t>
      </w:r>
    </w:p>
  </w:footnote>
  <w:footnote w:id="86">
    <w:p w14:paraId="0EF3F8B7" w14:textId="77777777" w:rsidR="00A23D4F" w:rsidRPr="006A40FD" w:rsidRDefault="00A23D4F" w:rsidP="00455376">
      <w:pPr>
        <w:pStyle w:val="-HTML"/>
        <w:ind w:left="426" w:hanging="426"/>
        <w:rPr>
          <w:rFonts w:ascii="Calibri" w:hAnsi="Calibri" w:cs="Calibri"/>
          <w:sz w:val="18"/>
          <w:lang w:val="el-GR" w:eastAsia="ar-SA"/>
        </w:rPr>
      </w:pPr>
      <w:r w:rsidRPr="00AD164C">
        <w:rPr>
          <w:rFonts w:ascii="Calibri" w:hAnsi="Calibri" w:cs="Calibri"/>
          <w:sz w:val="18"/>
          <w:lang w:val="el-GR" w:eastAsia="ar-SA"/>
        </w:rPr>
        <w:footnoteRef/>
      </w:r>
      <w:r w:rsidRPr="00AD164C">
        <w:rPr>
          <w:rFonts w:ascii="Calibri" w:hAnsi="Calibri" w:cs="Calibri"/>
          <w:sz w:val="18"/>
          <w:lang w:val="el-GR" w:eastAsia="ar-SA"/>
        </w:rPr>
        <w:t xml:space="preserve"> </w:t>
      </w:r>
      <w:r w:rsidRPr="00455376">
        <w:rPr>
          <w:rFonts w:ascii="Calibri" w:hAnsi="Calibri" w:cs="Calibri"/>
          <w:sz w:val="18"/>
          <w:lang w:val="el-GR" w:eastAsia="ar-SA"/>
        </w:rPr>
        <w:t xml:space="preserve">   </w:t>
      </w:r>
      <w:r w:rsidRPr="00AD164C">
        <w:rPr>
          <w:rFonts w:ascii="Calibri" w:hAnsi="Calibri" w:cs="Calibri"/>
          <w:sz w:val="18"/>
          <w:lang w:val="el-GR" w:eastAsia="ar-SA"/>
        </w:rPr>
        <w:t xml:space="preserve">Βλ. σχετικά, τις  παραγράφους 1 και 3 του άρθρου: «1. […]Στις περιπτώσεις που ο νόμος απαιτεί βεβαίωση του γνησίου της </w:t>
      </w:r>
      <w:r>
        <w:rPr>
          <w:rFonts w:ascii="Calibri" w:hAnsi="Calibri" w:cs="Calibri"/>
          <w:sz w:val="18"/>
          <w:lang w:val="el-GR" w:eastAsia="ar-SA"/>
        </w:rPr>
        <w:t xml:space="preserve"> </w:t>
      </w:r>
      <w:r w:rsidRPr="00455376">
        <w:rPr>
          <w:rFonts w:ascii="Calibri" w:hAnsi="Calibri" w:cs="Calibri"/>
          <w:sz w:val="18"/>
          <w:lang w:val="el-GR" w:eastAsia="ar-SA"/>
        </w:rPr>
        <w:t xml:space="preserve">  </w:t>
      </w:r>
      <w:r w:rsidRPr="00AD164C">
        <w:rPr>
          <w:rFonts w:ascii="Calibri" w:hAnsi="Calibri" w:cs="Calibri"/>
          <w:sz w:val="18"/>
          <w:lang w:val="el-GR" w:eastAsia="ar-SA"/>
        </w:rPr>
        <w:t xml:space="preserve">υπογραφής του ενδιαφερομένου, αρκεί η εγκεκριμένη ηλεκτρονική υπογραφή ή η εγκεκριμένη ηλεκτρονική σφραγίδα του ενδιαφερομένου, εφόσον το έγγραφο διακινείται ηλεκτρονικά» […] 3. Τα ηλεκτρονικά έγγραφα υποβάλλονται και γίνονται υποχρεωτικά αποδεκτά, σύμφωνα με τα οριζόμενα στα άρθρα 13 έως 15 του ν. </w:t>
      </w:r>
      <w:hyperlink w:history="1">
        <w:r w:rsidRPr="00AD164C">
          <w:rPr>
            <w:rFonts w:ascii="Calibri" w:hAnsi="Calibri" w:cs="Calibri"/>
            <w:sz w:val="18"/>
            <w:lang w:val="el-GR" w:eastAsia="ar-SA"/>
          </w:rPr>
          <w:t>4727/2020</w:t>
        </w:r>
      </w:hyperlink>
      <w:r w:rsidRPr="00AD164C">
        <w:rPr>
          <w:rFonts w:ascii="Calibri" w:hAnsi="Calibri" w:cs="Calibri"/>
          <w:sz w:val="18"/>
          <w:lang w:val="el-GR" w:eastAsia="ar-SA"/>
        </w:rPr>
        <w:t xml:space="preserve"> (</w:t>
      </w:r>
      <w:hyperlink w:history="1">
        <w:r w:rsidRPr="00AD164C">
          <w:rPr>
            <w:rFonts w:ascii="Calibri" w:hAnsi="Calibri" w:cs="Calibri"/>
            <w:sz w:val="18"/>
            <w:lang w:val="el-GR" w:eastAsia="ar-SA"/>
          </w:rPr>
          <w:t>Α` 184</w:t>
        </w:r>
      </w:hyperlink>
      <w:r w:rsidRPr="00AD164C">
        <w:rPr>
          <w:rFonts w:ascii="Calibri" w:hAnsi="Calibri" w:cs="Calibri"/>
          <w:sz w:val="18"/>
          <w:lang w:val="el-GR" w:eastAsia="ar-SA"/>
        </w:rPr>
        <w:t>).</w:t>
      </w:r>
    </w:p>
    <w:p w14:paraId="40994A77" w14:textId="77777777" w:rsidR="00A23D4F" w:rsidRPr="006A40FD" w:rsidRDefault="00A23D4F" w:rsidP="006A40FD">
      <w:pPr>
        <w:pStyle w:val="-HTML"/>
        <w:rPr>
          <w:rFonts w:ascii="Verdana" w:hAnsi="Verdana" w:cs="Courier New"/>
          <w:color w:val="000000"/>
          <w:sz w:val="18"/>
          <w:szCs w:val="18"/>
          <w:lang w:val="el-GR" w:eastAsia="el-GR"/>
        </w:rPr>
      </w:pPr>
    </w:p>
    <w:p w14:paraId="53CA83BB" w14:textId="77777777" w:rsidR="00A23D4F" w:rsidRPr="00AD164C" w:rsidRDefault="00A23D4F">
      <w:pPr>
        <w:pStyle w:val="af5"/>
        <w:rPr>
          <w:lang w:val="el-GR"/>
        </w:rPr>
      </w:pPr>
      <w:r>
        <w:rPr>
          <w:lang w:val="el-GR"/>
        </w:rPr>
        <w:t xml:space="preserve"> </w:t>
      </w:r>
    </w:p>
  </w:footnote>
  <w:footnote w:id="87">
    <w:p w14:paraId="1B2C883C" w14:textId="03B78381" w:rsidR="00A23D4F" w:rsidRPr="00FD3A4C" w:rsidRDefault="00A23D4F" w:rsidP="00F93782">
      <w:pPr>
        <w:pStyle w:val="af5"/>
        <w:rPr>
          <w:lang w:val="el-GR"/>
        </w:rPr>
      </w:pPr>
      <w:r w:rsidRPr="00FD3A4C">
        <w:rPr>
          <w:rStyle w:val="ad"/>
        </w:rPr>
        <w:footnoteRef/>
      </w:r>
      <w:r>
        <w:rPr>
          <w:rStyle w:val="a4"/>
          <w:vertAlign w:val="baseline"/>
          <w:lang w:val="el-GR"/>
        </w:rPr>
        <w:tab/>
      </w:r>
      <w:r w:rsidRPr="00FD3A4C">
        <w:rPr>
          <w:lang w:val="el-GR"/>
        </w:rPr>
        <w:t>Ομοίως προβλέπεται και στην περίπτωση υποβολής αποδεικτικών στοιχείων</w:t>
      </w:r>
      <w:r>
        <w:rPr>
          <w:lang w:val="el-GR"/>
        </w:rPr>
        <w:t>,</w:t>
      </w:r>
      <w:r w:rsidRPr="00FD3A4C">
        <w:rPr>
          <w:lang w:val="el-GR"/>
        </w:rPr>
        <w:t xml:space="preserve"> σύμφωνα με το άρθρο 80 παρ. 13 του ν.4412/2016 . </w:t>
      </w:r>
      <w:proofErr w:type="spellStart"/>
      <w:r w:rsidRPr="00FD3A4C">
        <w:rPr>
          <w:lang w:val="el-GR"/>
        </w:rPr>
        <w:t>Πρβλ</w:t>
      </w:r>
      <w:proofErr w:type="spellEnd"/>
      <w:r w:rsidRPr="00FD3A4C">
        <w:rPr>
          <w:lang w:val="el-GR"/>
        </w:rPr>
        <w:t xml:space="preserve"> και άρθρο 13 παρ. 1.3.1 της Κ.Υ.Α. ΕΣΗΔΗΣ Προμήθειες και Υπηρεσίες</w:t>
      </w:r>
    </w:p>
  </w:footnote>
  <w:footnote w:id="88">
    <w:p w14:paraId="16731D79" w14:textId="1EA26AA8" w:rsidR="00A23D4F" w:rsidRPr="00FD3A4C" w:rsidRDefault="00A23D4F">
      <w:pPr>
        <w:pStyle w:val="af5"/>
        <w:rPr>
          <w:lang w:val="el-GR"/>
        </w:rPr>
      </w:pPr>
      <w:r w:rsidRPr="00FD3A4C">
        <w:rPr>
          <w:rStyle w:val="ad"/>
        </w:rPr>
        <w:footnoteRef/>
      </w:r>
      <w:r>
        <w:rPr>
          <w:rStyle w:val="a4"/>
          <w:vertAlign w:val="baseline"/>
          <w:lang w:val="el-GR"/>
        </w:rPr>
        <w:tab/>
      </w:r>
      <w:r w:rsidRPr="00FD3A4C">
        <w:rPr>
          <w:lang w:val="el-GR"/>
        </w:rPr>
        <w:t>Σύμφωνα με την περ. ε</w:t>
      </w:r>
      <w:r>
        <w:rPr>
          <w:lang w:val="el-GR"/>
        </w:rPr>
        <w:t>΄</w:t>
      </w:r>
      <w:r w:rsidRPr="00FD3A4C">
        <w:rPr>
          <w:lang w:val="el-GR"/>
        </w:rPr>
        <w:t xml:space="preserve"> της παρ. 2 του ν. 2690/1999 (ΚΔΔ), «ε. Για τα αντίγραφα των Φύλλων Εφημερίδας της Κυβερνήσεως (ΦΕΚ) που έχουν προέλθει από πρωτότυπο ΦΕΚ σε έντυπη μορφή ή από ΦΕΚ σε ηλεκτρονική μορφή που έχει καταχωριστεί στην ιστοσελίδα του Εθνικού Τυπογραφείου, ισχύουν ανάλογα οι ρυθμίσεις του άρθρου αυτού..».</w:t>
      </w:r>
    </w:p>
  </w:footnote>
  <w:footnote w:id="89">
    <w:p w14:paraId="487D3CB6" w14:textId="77777777" w:rsidR="00A23D4F" w:rsidRPr="0035532D" w:rsidRDefault="00A23D4F" w:rsidP="004809C0">
      <w:pPr>
        <w:pStyle w:val="af5"/>
        <w:rPr>
          <w:lang w:val="el-GR"/>
        </w:rPr>
      </w:pPr>
      <w:r w:rsidRPr="0035532D">
        <w:rPr>
          <w:rStyle w:val="ad"/>
        </w:rPr>
        <w:footnoteRef/>
      </w:r>
      <w:r w:rsidRPr="0035532D">
        <w:rPr>
          <w:lang w:val="el-GR"/>
        </w:rPr>
        <w:tab/>
        <w:t>Ενδεικτικά συμβολαιογραφικές ένορκες βεβαιώσεις ή λοιπά συμβολαιογραφικά έγγραφα</w:t>
      </w:r>
    </w:p>
  </w:footnote>
  <w:footnote w:id="90">
    <w:p w14:paraId="078EF553" w14:textId="77777777" w:rsidR="00A23D4F" w:rsidRPr="00F93782" w:rsidRDefault="00A23D4F" w:rsidP="00F93782">
      <w:pPr>
        <w:pStyle w:val="af5"/>
        <w:rPr>
          <w:lang w:val="el-GR"/>
        </w:rPr>
      </w:pPr>
      <w:r>
        <w:rPr>
          <w:rStyle w:val="ad"/>
        </w:rPr>
        <w:footnoteRef/>
      </w:r>
      <w:r w:rsidRPr="00CE38E4">
        <w:rPr>
          <w:lang w:val="el-GR"/>
        </w:rPr>
        <w:t xml:space="preserve"> </w:t>
      </w:r>
      <w:r>
        <w:rPr>
          <w:lang w:val="el-GR"/>
        </w:rPr>
        <w:t xml:space="preserve"> </w:t>
      </w:r>
      <w:r>
        <w:rPr>
          <w:lang w:val="el-GR"/>
        </w:rPr>
        <w:tab/>
        <w:t xml:space="preserve">Άρθρο 13 παρ. 1.6 της </w:t>
      </w:r>
      <w:r w:rsidRPr="00F93782">
        <w:rPr>
          <w:lang w:val="el-GR"/>
        </w:rPr>
        <w:t>Κ.Υ.Α. ΕΣΗΔΗΣ Προμήθειες και Υπηρεσίες</w:t>
      </w:r>
    </w:p>
  </w:footnote>
  <w:footnote w:id="91">
    <w:p w14:paraId="12663783" w14:textId="77777777" w:rsidR="00A23D4F" w:rsidRPr="00BD65F6" w:rsidRDefault="00A23D4F">
      <w:pPr>
        <w:pStyle w:val="af5"/>
        <w:rPr>
          <w:lang w:val="el-GR"/>
        </w:rPr>
      </w:pPr>
      <w:r>
        <w:rPr>
          <w:rStyle w:val="a8"/>
        </w:rPr>
        <w:footnoteRef/>
      </w:r>
      <w:r>
        <w:rPr>
          <w:lang w:val="el-GR"/>
        </w:rPr>
        <w:tab/>
        <w:t>Βλ. άρθρο 93  του ν. 4412/2016</w:t>
      </w:r>
    </w:p>
  </w:footnote>
  <w:footnote w:id="92">
    <w:p w14:paraId="766C6591" w14:textId="77777777" w:rsidR="00A23D4F" w:rsidRPr="00BD65F6" w:rsidRDefault="00A23D4F">
      <w:pPr>
        <w:pStyle w:val="af5"/>
        <w:rPr>
          <w:lang w:val="el-GR"/>
        </w:rPr>
      </w:pPr>
      <w:r>
        <w:rPr>
          <w:rStyle w:val="a8"/>
        </w:rPr>
        <w:footnoteRef/>
      </w:r>
      <w:r>
        <w:rPr>
          <w:lang w:val="el-GR"/>
        </w:rPr>
        <w:tab/>
      </w:r>
      <w:r w:rsidRPr="00E62802">
        <w:rPr>
          <w:lang w:val="el-GR"/>
        </w:rPr>
        <w:t xml:space="preserve">Άρθρο </w:t>
      </w:r>
      <w:r>
        <w:rPr>
          <w:lang w:val="el-GR"/>
        </w:rPr>
        <w:t>94 του ν. 4412/2016</w:t>
      </w:r>
    </w:p>
  </w:footnote>
  <w:footnote w:id="93">
    <w:p w14:paraId="378168BB" w14:textId="77777777" w:rsidR="00A23D4F" w:rsidRPr="00BD65F6" w:rsidRDefault="00A23D4F">
      <w:pPr>
        <w:pStyle w:val="af5"/>
        <w:rPr>
          <w:lang w:val="el-GR"/>
        </w:rPr>
      </w:pPr>
      <w:r>
        <w:rPr>
          <w:rStyle w:val="a8"/>
        </w:rPr>
        <w:footnoteRef/>
      </w:r>
      <w:r>
        <w:rPr>
          <w:lang w:val="el-GR"/>
        </w:rPr>
        <w:tab/>
        <w:t xml:space="preserve">Αυτά περιλαμβάνουν τα αποδεικτικά στοιχεία που τεκμηριώνουν την τεχνική </w:t>
      </w:r>
      <w:proofErr w:type="spellStart"/>
      <w:r>
        <w:rPr>
          <w:lang w:val="el-GR"/>
        </w:rPr>
        <w:t>καταλληλότητα</w:t>
      </w:r>
      <w:proofErr w:type="spellEnd"/>
      <w:r>
        <w:rPr>
          <w:lang w:val="el-GR"/>
        </w:rPr>
        <w:t xml:space="preserve"> των </w:t>
      </w:r>
      <w:proofErr w:type="spellStart"/>
      <w:r>
        <w:rPr>
          <w:lang w:val="el-GR"/>
        </w:rPr>
        <w:t>προσφερομένων</w:t>
      </w:r>
      <w:proofErr w:type="spellEnd"/>
      <w:r>
        <w:rPr>
          <w:lang w:val="el-GR"/>
        </w:rPr>
        <w:t xml:space="preserve"> ειδών   βάσει των οποίων θα αξιολογηθεί η τεχνική προσφορά. Αναφέρονται υποχρεωτικά τα αποδεικτικά στοιχεία που τυχόν προβλέπονται στις τεχνικές προδιαγραφές του προς προμήθεια αγαθού, σύμφωνα με Παράρτημα της Διακήρυξης και τυχόν υπόδειγμα τεχνικής προσφοράς.</w:t>
      </w:r>
    </w:p>
  </w:footnote>
  <w:footnote w:id="94">
    <w:p w14:paraId="7A9BADEA" w14:textId="77777777" w:rsidR="00A23D4F" w:rsidRPr="00BD65F6" w:rsidRDefault="00A23D4F">
      <w:pPr>
        <w:pStyle w:val="af5"/>
        <w:rPr>
          <w:lang w:val="el-GR"/>
        </w:rPr>
      </w:pPr>
      <w:r>
        <w:rPr>
          <w:rStyle w:val="a8"/>
        </w:rPr>
        <w:footnoteRef/>
      </w:r>
      <w:r>
        <w:rPr>
          <w:lang w:val="el-GR"/>
        </w:rPr>
        <w:tab/>
        <w:t>Άρθρο 58 του ν. 4412/2016.</w:t>
      </w:r>
    </w:p>
  </w:footnote>
  <w:footnote w:id="95">
    <w:p w14:paraId="416BDDFF" w14:textId="77777777" w:rsidR="00A23D4F" w:rsidRPr="00FC2FD7" w:rsidRDefault="00A23D4F">
      <w:pPr>
        <w:pStyle w:val="af5"/>
        <w:rPr>
          <w:lang w:val="el-GR"/>
        </w:rPr>
      </w:pPr>
      <w:r>
        <w:rPr>
          <w:rStyle w:val="ad"/>
        </w:rPr>
        <w:footnoteRef/>
      </w:r>
      <w:r>
        <w:rPr>
          <w:rStyle w:val="a4"/>
          <w:vertAlign w:val="baseline"/>
          <w:lang w:val="el-GR"/>
        </w:rPr>
        <w:tab/>
      </w:r>
      <w:r>
        <w:rPr>
          <w:lang w:val="el-GR"/>
        </w:rPr>
        <w:t>Άρθρο 95 του ν. 4412/2016</w:t>
      </w:r>
    </w:p>
  </w:footnote>
  <w:footnote w:id="96">
    <w:p w14:paraId="6230605E" w14:textId="79C7EEB5" w:rsidR="00A23D4F" w:rsidRPr="00BD65F6" w:rsidRDefault="00A23D4F">
      <w:pPr>
        <w:pStyle w:val="af5"/>
        <w:rPr>
          <w:lang w:val="el-GR"/>
        </w:rPr>
      </w:pPr>
      <w:r>
        <w:rPr>
          <w:rStyle w:val="a8"/>
        </w:rPr>
        <w:footnoteRef/>
      </w:r>
      <w:r>
        <w:rPr>
          <w:szCs w:val="18"/>
          <w:lang w:val="el-GR"/>
        </w:rPr>
        <w:tab/>
        <w:t>Εδώ  πρέπει να καθορίζεται με σαφήνεια η σχετική μονάδα π.χ.  λίτρα κ.α.</w:t>
      </w:r>
    </w:p>
  </w:footnote>
  <w:footnote w:id="97">
    <w:p w14:paraId="74EDE317" w14:textId="77777777" w:rsidR="00A23D4F" w:rsidRPr="00BD65F6" w:rsidRDefault="00A23D4F">
      <w:pPr>
        <w:pStyle w:val="af5"/>
        <w:rPr>
          <w:lang w:val="el-GR"/>
        </w:rPr>
      </w:pPr>
      <w:r>
        <w:rPr>
          <w:rStyle w:val="a8"/>
          <w:rFonts w:ascii="Arial" w:hAnsi="Arial"/>
        </w:rPr>
        <w:footnoteRef/>
      </w:r>
      <w:r>
        <w:rPr>
          <w:lang w:val="el-GR"/>
        </w:rPr>
        <w:tab/>
        <w:t>Άρθρο 97 ν. 4412/2016</w:t>
      </w:r>
    </w:p>
  </w:footnote>
  <w:footnote w:id="98">
    <w:p w14:paraId="652DED9A" w14:textId="77777777" w:rsidR="00A23D4F" w:rsidRPr="00BD65F6" w:rsidRDefault="00A23D4F">
      <w:pPr>
        <w:pStyle w:val="af5"/>
        <w:rPr>
          <w:lang w:val="el-GR"/>
        </w:rPr>
      </w:pPr>
      <w:r>
        <w:rPr>
          <w:rStyle w:val="a8"/>
          <w:rFonts w:ascii="Arial" w:hAnsi="Arial"/>
        </w:rPr>
        <w:footnoteRef/>
      </w:r>
      <w:r>
        <w:rPr>
          <w:lang w:val="el-GR"/>
        </w:rPr>
        <w:tab/>
        <w:t>Άρθρο 91 του ν. 4412/2016</w:t>
      </w:r>
    </w:p>
  </w:footnote>
  <w:footnote w:id="99">
    <w:p w14:paraId="2E011DB7" w14:textId="77777777" w:rsidR="00A23D4F" w:rsidRPr="00BD65F6" w:rsidRDefault="00A23D4F">
      <w:pPr>
        <w:pStyle w:val="af5"/>
        <w:ind w:left="426" w:hanging="426"/>
        <w:rPr>
          <w:lang w:val="el-GR"/>
        </w:rPr>
      </w:pPr>
      <w:r>
        <w:rPr>
          <w:rStyle w:val="a8"/>
        </w:rPr>
        <w:footnoteRef/>
      </w:r>
      <w:r>
        <w:rPr>
          <w:lang w:val="el-GR"/>
        </w:rPr>
        <w:tab/>
        <w:t>Άρθρα 92 έως 97, άρθρο 100 καθώς και άρθρα 102 έως 104 του ν. 4412/16</w:t>
      </w:r>
    </w:p>
  </w:footnote>
  <w:footnote w:id="100">
    <w:p w14:paraId="7BDDB71D" w14:textId="77777777" w:rsidR="00A23D4F" w:rsidRPr="00BD65F6" w:rsidRDefault="00A23D4F">
      <w:pPr>
        <w:pStyle w:val="af5"/>
        <w:rPr>
          <w:lang w:val="el-GR"/>
        </w:rPr>
      </w:pPr>
      <w:r w:rsidRPr="00C7452D">
        <w:rPr>
          <w:rStyle w:val="a8"/>
        </w:rPr>
        <w:footnoteRef/>
      </w:r>
      <w:r>
        <w:rPr>
          <w:lang w:val="el-GR"/>
        </w:rPr>
        <w:tab/>
        <w:t xml:space="preserve">Άρθρο 100 ν. 4412/2016 και άρθρο 16 ΚΥΑ ΕΣΗΔΗΣ Προμήθειες και Υπηρεσίες </w:t>
      </w:r>
    </w:p>
  </w:footnote>
  <w:footnote w:id="101">
    <w:p w14:paraId="03C6D83D" w14:textId="77777777" w:rsidR="00A23D4F" w:rsidRPr="009F4790" w:rsidRDefault="00A23D4F" w:rsidP="00C348A0">
      <w:pPr>
        <w:pStyle w:val="af5"/>
        <w:rPr>
          <w:lang w:val="el-GR"/>
        </w:rPr>
      </w:pPr>
      <w:r>
        <w:rPr>
          <w:rStyle w:val="a8"/>
        </w:rPr>
        <w:footnoteRef/>
      </w:r>
      <w:r>
        <w:rPr>
          <w:lang w:val="el-GR"/>
        </w:rPr>
        <w:tab/>
      </w:r>
      <w:r>
        <w:rPr>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w:t>
      </w:r>
    </w:p>
  </w:footnote>
  <w:footnote w:id="102">
    <w:p w14:paraId="7E6243A5" w14:textId="77777777" w:rsidR="00A23D4F" w:rsidRPr="008606B8" w:rsidRDefault="00A23D4F">
      <w:pPr>
        <w:pStyle w:val="af5"/>
        <w:rPr>
          <w:lang w:val="el-GR"/>
        </w:rPr>
      </w:pPr>
      <w:r>
        <w:rPr>
          <w:rStyle w:val="ad"/>
        </w:rPr>
        <w:footnoteRef/>
      </w:r>
      <w:r>
        <w:rPr>
          <w:rStyle w:val="a4"/>
          <w:vertAlign w:val="baseline"/>
          <w:lang w:val="el-GR"/>
        </w:rPr>
        <w:tab/>
      </w:r>
      <w:r>
        <w:rPr>
          <w:lang w:val="el-GR"/>
        </w:rPr>
        <w:t xml:space="preserve">Άρθρο 16 παρ. 1 και 2 Κ.Υ.Α. ΕΣΗΔΗΣ </w:t>
      </w:r>
      <w:r w:rsidRPr="008606B8">
        <w:rPr>
          <w:lang w:val="el-GR"/>
        </w:rPr>
        <w:t>Προμήθειες και Υπηρεσίες</w:t>
      </w:r>
    </w:p>
  </w:footnote>
  <w:footnote w:id="103">
    <w:p w14:paraId="1ACA0695" w14:textId="77777777" w:rsidR="00A23D4F" w:rsidRPr="00BF6D04" w:rsidRDefault="00A23D4F" w:rsidP="00963011">
      <w:pPr>
        <w:pStyle w:val="af5"/>
        <w:rPr>
          <w:lang w:val="el-GR"/>
        </w:rPr>
      </w:pPr>
      <w:r>
        <w:rPr>
          <w:rStyle w:val="ad"/>
        </w:rPr>
        <w:footnoteRef/>
      </w:r>
      <w:r>
        <w:rPr>
          <w:rStyle w:val="a4"/>
          <w:vertAlign w:val="baseline"/>
          <w:lang w:val="el-GR"/>
        </w:rPr>
        <w:tab/>
      </w:r>
      <w:r w:rsidRPr="006D50E7">
        <w:rPr>
          <w:lang w:val="el-GR"/>
        </w:rPr>
        <w:t xml:space="preserve">Στο πλαίσιο των διαδικασιών ανάθεσης δημοσίων συμβάσεων, τα όργανα που γνωμοδοτούν προς τα αποφαινόμενα όργανα ((επιτροπή διενέργειας/επιτροπή αξιολόγησης) ελέγχουν, σύμφωνα με την παρ. 1 του άρθρου 221 του ν. 4412/2016, την </w:t>
      </w:r>
      <w:proofErr w:type="spellStart"/>
      <w:r w:rsidRPr="006D50E7">
        <w:rPr>
          <w:lang w:val="el-GR"/>
        </w:rPr>
        <w:t>καταλληλότητα</w:t>
      </w:r>
      <w:proofErr w:type="spellEnd"/>
      <w:r w:rsidRPr="006D50E7">
        <w:rPr>
          <w:lang w:val="el-GR"/>
        </w:rPr>
        <w:t xml:space="preserve"> των προσφερόντων, αξιολογούν τις προσφορές, εισηγούνται τον αποκλεισμό τους από τη διαδικασία, την απόρριψη των προσφορών, την κατακύρωση των αποτελεσμάτων, την αποδέσμευση ή κατάπτωση των εγγυήσεων, τη ματαίωση της διαδικασίας και γνωμοδοτούν για κάθε άλλο θέμα που ανακύπτει κατά τη διαδικασία ανάθεσης.</w:t>
      </w:r>
      <w:r>
        <w:rPr>
          <w:lang w:val="el-GR"/>
        </w:rPr>
        <w:t xml:space="preserve"> </w:t>
      </w:r>
    </w:p>
  </w:footnote>
  <w:footnote w:id="104">
    <w:p w14:paraId="536B3C7F" w14:textId="78DB4C0A" w:rsidR="00A23D4F" w:rsidRPr="00BD65F6" w:rsidRDefault="00A23D4F" w:rsidP="00BB7131">
      <w:pPr>
        <w:pStyle w:val="af5"/>
        <w:rPr>
          <w:lang w:val="el-GR"/>
        </w:rPr>
      </w:pPr>
      <w:r>
        <w:rPr>
          <w:rStyle w:val="ad"/>
        </w:rPr>
        <w:footnoteRef/>
      </w:r>
      <w:r>
        <w:rPr>
          <w:rStyle w:val="a4"/>
          <w:vertAlign w:val="baseline"/>
          <w:lang w:val="el-GR"/>
        </w:rPr>
        <w:tab/>
      </w:r>
      <w:r>
        <w:rPr>
          <w:lang w:val="el-GR"/>
        </w:rPr>
        <w:t>Ά</w:t>
      </w:r>
      <w:r w:rsidRPr="00872D7E">
        <w:rPr>
          <w:rFonts w:cs="Times New Roman"/>
          <w:lang w:val="el-GR" w:eastAsia="zh-CN"/>
        </w:rPr>
        <w:t>ρθρο 102</w:t>
      </w:r>
      <w:r w:rsidRPr="00FC2FD7">
        <w:rPr>
          <w:rFonts w:cs="Times New Roman"/>
          <w:lang w:val="el-GR" w:eastAsia="zh-CN"/>
        </w:rPr>
        <w:t xml:space="preserve"> </w:t>
      </w:r>
      <w:r>
        <w:rPr>
          <w:rFonts w:cs="Times New Roman"/>
          <w:lang w:val="el-GR" w:eastAsia="zh-CN"/>
        </w:rPr>
        <w:t xml:space="preserve">του ν. 4412/2016. </w:t>
      </w:r>
      <w:proofErr w:type="spellStart"/>
      <w:r>
        <w:rPr>
          <w:rFonts w:cs="Times New Roman"/>
          <w:lang w:val="el-GR" w:eastAsia="zh-CN"/>
        </w:rPr>
        <w:t>Πρβλ</w:t>
      </w:r>
      <w:proofErr w:type="spellEnd"/>
      <w:r>
        <w:rPr>
          <w:rFonts w:cs="Times New Roman"/>
          <w:lang w:val="el-GR" w:eastAsia="zh-CN"/>
        </w:rPr>
        <w:t xml:space="preserve"> και</w:t>
      </w:r>
      <w:r w:rsidRPr="00A01F40">
        <w:rPr>
          <w:rFonts w:cs="Times New Roman"/>
          <w:lang w:val="el-GR" w:eastAsia="zh-CN"/>
        </w:rPr>
        <w:t xml:space="preserve">  έκθεση συνεπειών ρυθμίσεων </w:t>
      </w:r>
      <w:r>
        <w:rPr>
          <w:rFonts w:cs="Times New Roman"/>
          <w:lang w:val="el-GR" w:eastAsia="zh-CN"/>
        </w:rPr>
        <w:t xml:space="preserve">επί </w:t>
      </w:r>
      <w:r w:rsidRPr="00A01F40">
        <w:rPr>
          <w:rFonts w:cs="Times New Roman"/>
          <w:lang w:val="el-GR" w:eastAsia="zh-CN"/>
        </w:rPr>
        <w:t>του άρθρου 42</w:t>
      </w:r>
      <w:r>
        <w:rPr>
          <w:rFonts w:cs="Times New Roman"/>
          <w:lang w:val="el-GR" w:eastAsia="zh-CN"/>
        </w:rPr>
        <w:t xml:space="preserve"> του</w:t>
      </w:r>
      <w:r w:rsidRPr="00A01F40">
        <w:rPr>
          <w:rFonts w:cs="Times New Roman"/>
          <w:lang w:val="el-GR" w:eastAsia="zh-CN"/>
        </w:rPr>
        <w:t xml:space="preserve"> ν. 4781/2021</w:t>
      </w:r>
      <w:r>
        <w:rPr>
          <w:rFonts w:cs="Times New Roman"/>
          <w:lang w:val="el-GR" w:eastAsia="zh-CN"/>
        </w:rPr>
        <w:t xml:space="preserve"> </w:t>
      </w:r>
    </w:p>
  </w:footnote>
  <w:footnote w:id="105">
    <w:p w14:paraId="4127899D" w14:textId="6F8E9056" w:rsidR="00A23D4F" w:rsidRPr="000A6F04" w:rsidRDefault="00A23D4F">
      <w:pPr>
        <w:pStyle w:val="af5"/>
        <w:rPr>
          <w:lang w:val="el-GR"/>
        </w:rPr>
      </w:pPr>
      <w:r>
        <w:rPr>
          <w:rStyle w:val="ad"/>
        </w:rPr>
        <w:footnoteRef/>
      </w:r>
      <w:r w:rsidRPr="000A6F04">
        <w:rPr>
          <w:lang w:val="el-GR"/>
        </w:rPr>
        <w:t xml:space="preserve"> </w:t>
      </w:r>
      <w:r>
        <w:rPr>
          <w:lang w:val="el-GR"/>
        </w:rPr>
        <w:t xml:space="preserve"> </w:t>
      </w:r>
      <w:r w:rsidRPr="008F57DA">
        <w:rPr>
          <w:lang w:val="el-GR"/>
        </w:rPr>
        <w:t xml:space="preserve">    </w:t>
      </w:r>
      <w:proofErr w:type="spellStart"/>
      <w:r w:rsidRPr="008F57DA">
        <w:rPr>
          <w:lang w:val="el-GR"/>
        </w:rPr>
        <w:t>Πρβλ</w:t>
      </w:r>
      <w:proofErr w:type="spellEnd"/>
      <w:r w:rsidRPr="008F57DA">
        <w:rPr>
          <w:lang w:val="el-GR"/>
        </w:rPr>
        <w:t>. άρθρα 100 ν. 4412/2016, σε συνδυασμό με άρθρο 16 παρ. 3.2 της «ΚΥΑ ΕΣΗΔΗΣ Προμήθειες και Υπηρεσίες</w:t>
      </w:r>
    </w:p>
  </w:footnote>
  <w:footnote w:id="106">
    <w:p w14:paraId="53FCC115" w14:textId="20D5954F" w:rsidR="00A23D4F" w:rsidRPr="007D6C77" w:rsidRDefault="00A23D4F">
      <w:pPr>
        <w:pStyle w:val="af5"/>
        <w:rPr>
          <w:lang w:val="el-GR"/>
        </w:rPr>
      </w:pPr>
      <w:r>
        <w:rPr>
          <w:rStyle w:val="ad"/>
        </w:rPr>
        <w:footnoteRef/>
      </w:r>
      <w:r>
        <w:rPr>
          <w:rStyle w:val="a4"/>
          <w:vertAlign w:val="baseline"/>
          <w:lang w:val="el-GR"/>
        </w:rPr>
        <w:tab/>
      </w:r>
      <w:r>
        <w:rPr>
          <w:lang w:val="el-GR"/>
        </w:rPr>
        <w:t>Άρθρο 72 παρ. 13  του ν. 4412/2016</w:t>
      </w:r>
    </w:p>
  </w:footnote>
  <w:footnote w:id="107">
    <w:p w14:paraId="22882084" w14:textId="77777777" w:rsidR="00A23D4F" w:rsidRPr="006D50E7" w:rsidRDefault="00A23D4F">
      <w:pPr>
        <w:pStyle w:val="af5"/>
        <w:rPr>
          <w:lang w:val="el-GR"/>
        </w:rPr>
      </w:pPr>
      <w:r>
        <w:rPr>
          <w:rStyle w:val="ad"/>
        </w:rPr>
        <w:footnoteRef/>
      </w:r>
      <w:r>
        <w:rPr>
          <w:rStyle w:val="a4"/>
          <w:vertAlign w:val="baseline"/>
          <w:lang w:val="el-GR"/>
        </w:rPr>
        <w:tab/>
      </w:r>
      <w:r w:rsidRPr="00570C40">
        <w:rPr>
          <w:lang w:val="el-GR"/>
        </w:rPr>
        <w:t>Η αναθέτουσα αρχή δύναται να εγκρίνει το πρακτικό αυτό με εσωτερική της απόφαση</w:t>
      </w:r>
      <w:r>
        <w:rPr>
          <w:lang w:val="el-GR"/>
        </w:rPr>
        <w:t>.</w:t>
      </w:r>
    </w:p>
  </w:footnote>
  <w:footnote w:id="108">
    <w:p w14:paraId="5B543248" w14:textId="4C49608A" w:rsidR="00A23D4F" w:rsidRPr="00F70008" w:rsidRDefault="00A23D4F" w:rsidP="00AA3518">
      <w:pPr>
        <w:pStyle w:val="af5"/>
        <w:rPr>
          <w:lang w:val="el-GR"/>
        </w:rPr>
      </w:pPr>
      <w:r>
        <w:rPr>
          <w:rStyle w:val="ad"/>
        </w:rPr>
        <w:footnoteRef/>
      </w:r>
      <w:r>
        <w:rPr>
          <w:rStyle w:val="a4"/>
          <w:vertAlign w:val="baseline"/>
          <w:lang w:val="el-GR"/>
        </w:rPr>
        <w:tab/>
      </w:r>
      <w:r w:rsidRPr="00F70008">
        <w:rPr>
          <w:lang w:val="el-GR"/>
        </w:rPr>
        <w:t>Επισημαίνεται</w:t>
      </w:r>
      <w:r>
        <w:rPr>
          <w:lang w:val="el-GR"/>
        </w:rPr>
        <w:t>,</w:t>
      </w:r>
      <w:r w:rsidRPr="00F70008">
        <w:rPr>
          <w:lang w:val="el-GR"/>
        </w:rPr>
        <w:t xml:space="preserve"> ότι στις γνωμοδοτικές αρμοδιότητες της Επιτροπής Διαγωνισμού ανήκει ο ουσιαστικός έλεγχος και η</w:t>
      </w:r>
      <w:r>
        <w:rPr>
          <w:lang w:val="el-GR"/>
        </w:rPr>
        <w:t xml:space="preserve"> </w:t>
      </w:r>
      <w:r w:rsidRPr="00F70008">
        <w:rPr>
          <w:lang w:val="el-GR"/>
        </w:rPr>
        <w:t xml:space="preserve">αξιολόγηση των προσφορών, συμπεριλαμβανομένου και του ζητήματος της απόρριψης προσφορών ως ασυνήθιστα χαμηλών. </w:t>
      </w:r>
      <w:proofErr w:type="spellStart"/>
      <w:r w:rsidRPr="00F70008">
        <w:rPr>
          <w:lang w:val="el-GR"/>
        </w:rPr>
        <w:t>Πρβλ</w:t>
      </w:r>
      <w:proofErr w:type="spellEnd"/>
      <w:r w:rsidRPr="00F70008">
        <w:rPr>
          <w:lang w:val="el-GR"/>
        </w:rPr>
        <w:t xml:space="preserve"> και απόφαση </w:t>
      </w:r>
      <w:proofErr w:type="spellStart"/>
      <w:r w:rsidRPr="00F70008">
        <w:rPr>
          <w:lang w:val="el-GR"/>
        </w:rPr>
        <w:t>ΣτΕ</w:t>
      </w:r>
      <w:proofErr w:type="spellEnd"/>
      <w:r w:rsidRPr="00F70008">
        <w:rPr>
          <w:lang w:val="el-GR"/>
        </w:rPr>
        <w:t xml:space="preserve"> ΕΑ 184/2020</w:t>
      </w:r>
    </w:p>
  </w:footnote>
  <w:footnote w:id="109">
    <w:p w14:paraId="4819D530" w14:textId="77777777" w:rsidR="00A23D4F" w:rsidRPr="00C7452D" w:rsidRDefault="00A23D4F">
      <w:pPr>
        <w:pStyle w:val="af5"/>
        <w:rPr>
          <w:rFonts w:cs="Times New Roman"/>
          <w:lang w:val="el-GR" w:eastAsia="zh-CN"/>
        </w:rPr>
      </w:pPr>
      <w:r>
        <w:rPr>
          <w:rStyle w:val="a8"/>
        </w:rPr>
        <w:footnoteRef/>
      </w:r>
      <w:r>
        <w:rPr>
          <w:lang w:val="el-GR"/>
        </w:rPr>
        <w:tab/>
      </w:r>
      <w:r w:rsidRPr="00C7452D">
        <w:rPr>
          <w:rFonts w:cs="Times New Roman"/>
          <w:lang w:val="el-GR" w:eastAsia="zh-CN"/>
        </w:rPr>
        <w:t>Άρθρο 90 παρ. 1 του ν. 4412/2016.</w:t>
      </w:r>
    </w:p>
  </w:footnote>
  <w:footnote w:id="110">
    <w:p w14:paraId="05D54299" w14:textId="05EADEBE" w:rsidR="00A23D4F" w:rsidRPr="00BD65F6" w:rsidRDefault="00A23D4F">
      <w:pPr>
        <w:pStyle w:val="af5"/>
        <w:rPr>
          <w:lang w:val="el-GR"/>
        </w:rPr>
      </w:pPr>
      <w:r>
        <w:rPr>
          <w:rStyle w:val="a8"/>
        </w:rPr>
        <w:footnoteRef/>
      </w:r>
      <w:r>
        <w:rPr>
          <w:szCs w:val="18"/>
          <w:lang w:val="el-GR"/>
        </w:rPr>
        <w:tab/>
        <w:t xml:space="preserve">Άρθρο 100 παρ. 2  του ν. 4412/2016 </w:t>
      </w:r>
    </w:p>
  </w:footnote>
  <w:footnote w:id="111">
    <w:p w14:paraId="61688D0B" w14:textId="39A06ADF" w:rsidR="00A23D4F" w:rsidRPr="00C55A6F" w:rsidRDefault="00A23D4F">
      <w:pPr>
        <w:pStyle w:val="af5"/>
        <w:rPr>
          <w:lang w:val="el-GR"/>
        </w:rPr>
      </w:pPr>
      <w:r>
        <w:rPr>
          <w:rStyle w:val="ad"/>
        </w:rPr>
        <w:footnoteRef/>
      </w:r>
      <w:r w:rsidRPr="00C55A6F">
        <w:rPr>
          <w:lang w:val="el-GR"/>
        </w:rPr>
        <w:t xml:space="preserve"> </w:t>
      </w:r>
      <w:r>
        <w:rPr>
          <w:lang w:val="el-GR"/>
        </w:rPr>
        <w:t xml:space="preserve">    </w:t>
      </w:r>
      <w:proofErr w:type="spellStart"/>
      <w:r w:rsidRPr="00C55A6F">
        <w:rPr>
          <w:lang w:val="el-GR"/>
        </w:rPr>
        <w:t>Πρβλ</w:t>
      </w:r>
      <w:proofErr w:type="spellEnd"/>
      <w:r w:rsidRPr="00C55A6F">
        <w:rPr>
          <w:lang w:val="el-GR"/>
        </w:rPr>
        <w:t>. άρθρο 100 παρ. 2</w:t>
      </w:r>
      <w:r>
        <w:rPr>
          <w:lang w:val="el-GR"/>
        </w:rPr>
        <w:t xml:space="preserve"> του</w:t>
      </w:r>
      <w:r w:rsidRPr="00C55A6F">
        <w:rPr>
          <w:lang w:val="el-GR"/>
        </w:rPr>
        <w:t xml:space="preserve"> ν. 4412/2016, σε συνδυασμό με άρθρο 10 παρ. 1 περ. ζ </w:t>
      </w:r>
      <w:r>
        <w:rPr>
          <w:lang w:val="el-GR"/>
        </w:rPr>
        <w:t xml:space="preserve">΄της </w:t>
      </w:r>
      <w:r w:rsidRPr="00C55A6F">
        <w:rPr>
          <w:lang w:val="el-GR"/>
        </w:rPr>
        <w:t xml:space="preserve"> ΚΥΑ ΚΗΜΔΗΣ]</w:t>
      </w:r>
    </w:p>
  </w:footnote>
  <w:footnote w:id="112">
    <w:p w14:paraId="31041EAF" w14:textId="77777777" w:rsidR="00A23D4F" w:rsidRPr="00BD65F6" w:rsidRDefault="00A23D4F">
      <w:pPr>
        <w:pStyle w:val="af5"/>
        <w:rPr>
          <w:lang w:val="el-GR"/>
        </w:rPr>
      </w:pPr>
      <w:r w:rsidRPr="00AE4565">
        <w:rPr>
          <w:rStyle w:val="ad"/>
        </w:rPr>
        <w:footnoteRef/>
      </w:r>
      <w:r>
        <w:rPr>
          <w:lang w:val="el-GR"/>
        </w:rPr>
        <w:tab/>
        <w:t xml:space="preserve">Άρθρο 103 του ν. 4412/2016 </w:t>
      </w:r>
    </w:p>
  </w:footnote>
  <w:footnote w:id="113">
    <w:p w14:paraId="0619FC44" w14:textId="5E83BC4D" w:rsidR="00A23D4F" w:rsidRPr="00BF6D04" w:rsidRDefault="00A23D4F">
      <w:pPr>
        <w:pStyle w:val="af5"/>
        <w:rPr>
          <w:lang w:val="el-GR"/>
        </w:rPr>
      </w:pPr>
      <w:r>
        <w:rPr>
          <w:rStyle w:val="ad"/>
        </w:rPr>
        <w:footnoteRef/>
      </w:r>
      <w:r>
        <w:rPr>
          <w:lang w:val="el-GR"/>
        </w:rPr>
        <w:tab/>
      </w:r>
      <w:proofErr w:type="spellStart"/>
      <w:r w:rsidRPr="00570C40">
        <w:rPr>
          <w:lang w:val="el-GR"/>
        </w:rPr>
        <w:t>Πρβλ</w:t>
      </w:r>
      <w:proofErr w:type="spellEnd"/>
      <w:r>
        <w:rPr>
          <w:lang w:val="el-GR"/>
        </w:rPr>
        <w:t>.</w:t>
      </w:r>
      <w:r w:rsidRPr="00570C40">
        <w:rPr>
          <w:lang w:val="el-GR"/>
        </w:rPr>
        <w:t xml:space="preserve"> άρθρο 17 </w:t>
      </w:r>
      <w:r>
        <w:rPr>
          <w:lang w:val="el-GR"/>
        </w:rPr>
        <w:t xml:space="preserve"> της  </w:t>
      </w:r>
      <w:r w:rsidRPr="00570C40">
        <w:rPr>
          <w:lang w:val="el-GR"/>
        </w:rPr>
        <w:t>ΚΥΑ ΕΣΗΔΗΣ Προμήθειες και Υπηρεσίες</w:t>
      </w:r>
    </w:p>
  </w:footnote>
  <w:footnote w:id="114">
    <w:p w14:paraId="2DEF6444" w14:textId="77777777" w:rsidR="00A23D4F" w:rsidRPr="001036EA" w:rsidRDefault="00A23D4F" w:rsidP="001B44A3">
      <w:pPr>
        <w:pStyle w:val="af5"/>
        <w:rPr>
          <w:lang w:val="el-GR"/>
        </w:rPr>
      </w:pPr>
      <w:r>
        <w:rPr>
          <w:rStyle w:val="a8"/>
        </w:rPr>
        <w:footnoteRef/>
      </w:r>
      <w:r>
        <w:rPr>
          <w:lang w:val="el-GR"/>
        </w:rPr>
        <w:tab/>
        <w:t>Άρθρο 104 παρ. 2 και 3 του ν. 4412/2016</w:t>
      </w:r>
    </w:p>
  </w:footnote>
  <w:footnote w:id="115">
    <w:p w14:paraId="53E65AF2" w14:textId="53314352" w:rsidR="00A23D4F" w:rsidRPr="00BD65F6" w:rsidRDefault="00A23D4F" w:rsidP="003B264E">
      <w:pPr>
        <w:pStyle w:val="af5"/>
        <w:rPr>
          <w:lang w:val="el-GR"/>
        </w:rPr>
      </w:pPr>
      <w:r>
        <w:rPr>
          <w:rStyle w:val="a8"/>
        </w:rPr>
        <w:footnoteRef/>
      </w:r>
      <w:r>
        <w:rPr>
          <w:lang w:val="el-GR"/>
        </w:rPr>
        <w:tab/>
        <w:t xml:space="preserve">Το ποσοστό αυτό δεν μπορεί να υπερβαίνει το </w:t>
      </w:r>
      <w:proofErr w:type="spellStart"/>
      <w:r>
        <w:rPr>
          <w:w w:val="105"/>
          <w:lang w:val="el-GR"/>
        </w:rPr>
        <w:t>εκατόν</w:t>
      </w:r>
      <w:proofErr w:type="spellEnd"/>
      <w:r>
        <w:rPr>
          <w:w w:val="105"/>
          <w:lang w:val="el-GR"/>
        </w:rPr>
        <w:t xml:space="preserve"> είκοσι τοις εκατό (120%) της ποσότητας </w:t>
      </w:r>
      <w:r>
        <w:rPr>
          <w:lang w:val="el-GR"/>
        </w:rPr>
        <w:t>( άρθρο  105  παρ. 1 του ν. 4412/2016)</w:t>
      </w:r>
    </w:p>
  </w:footnote>
  <w:footnote w:id="116">
    <w:p w14:paraId="473BD260" w14:textId="033650C2" w:rsidR="00A23D4F" w:rsidRPr="00BD65F6" w:rsidRDefault="00A23D4F" w:rsidP="003B264E">
      <w:pPr>
        <w:pStyle w:val="af5"/>
        <w:rPr>
          <w:lang w:val="el-GR"/>
        </w:rPr>
      </w:pPr>
      <w:r>
        <w:rPr>
          <w:rStyle w:val="a8"/>
        </w:rPr>
        <w:footnoteRef/>
      </w:r>
      <w:r>
        <w:rPr>
          <w:lang w:val="el-GR"/>
        </w:rPr>
        <w:tab/>
        <w:t>Το ποσοστό αυτό δεν μπορεί να υπερβαίνει το 80% ( άρθρο 105  παρ. 1  του ν. 4412/2016)</w:t>
      </w:r>
    </w:p>
  </w:footnote>
  <w:footnote w:id="117">
    <w:p w14:paraId="5D028C42" w14:textId="77777777" w:rsidR="00A23D4F" w:rsidRPr="005C4697" w:rsidRDefault="00A23D4F">
      <w:pPr>
        <w:pStyle w:val="af5"/>
        <w:rPr>
          <w:lang w:val="el-GR"/>
        </w:rPr>
      </w:pPr>
      <w:r>
        <w:rPr>
          <w:rStyle w:val="ad"/>
        </w:rPr>
        <w:footnoteRef/>
      </w:r>
      <w:r>
        <w:rPr>
          <w:rStyle w:val="a4"/>
          <w:vertAlign w:val="baseline"/>
          <w:lang w:val="el-GR"/>
        </w:rPr>
        <w:tab/>
      </w:r>
      <w:r>
        <w:rPr>
          <w:lang w:val="el-GR"/>
        </w:rPr>
        <w:t xml:space="preserve">Άρθρο 105 </w:t>
      </w:r>
      <w:r w:rsidRPr="005C4697">
        <w:rPr>
          <w:lang w:val="el-GR"/>
        </w:rPr>
        <w:t>του ν. 4412/2016</w:t>
      </w:r>
    </w:p>
  </w:footnote>
  <w:footnote w:id="118">
    <w:p w14:paraId="45CBA295" w14:textId="48FADCAB" w:rsidR="00A23D4F" w:rsidRPr="001101C6" w:rsidRDefault="00A23D4F" w:rsidP="00D13A1A">
      <w:pPr>
        <w:pStyle w:val="af5"/>
        <w:rPr>
          <w:lang w:val="el-GR"/>
        </w:rPr>
      </w:pPr>
      <w:r>
        <w:rPr>
          <w:rStyle w:val="ad"/>
        </w:rPr>
        <w:footnoteRef/>
      </w:r>
      <w:r>
        <w:rPr>
          <w:lang w:val="el-GR"/>
        </w:rPr>
        <w:t xml:space="preserve"> </w:t>
      </w:r>
      <w:r>
        <w:rPr>
          <w:rStyle w:val="a4"/>
          <w:vertAlign w:val="baseline"/>
          <w:lang w:val="el-GR"/>
        </w:rPr>
        <w:tab/>
      </w:r>
      <w:proofErr w:type="spellStart"/>
      <w:r>
        <w:rPr>
          <w:lang w:val="el-GR"/>
        </w:rPr>
        <w:t>Πρβλ</w:t>
      </w:r>
      <w:proofErr w:type="spellEnd"/>
      <w:r>
        <w:rPr>
          <w:lang w:val="el-GR"/>
        </w:rPr>
        <w:t>. άρθρο 16 παρ. 3 της  ΚΥΑ ΕΣΗΔΗΣ Προμήθειες και Υπηρεσίες</w:t>
      </w:r>
    </w:p>
  </w:footnote>
  <w:footnote w:id="119">
    <w:p w14:paraId="30290978" w14:textId="77777777" w:rsidR="00A23D4F" w:rsidRPr="00BD65F6" w:rsidRDefault="00A23D4F" w:rsidP="006A42C7">
      <w:pPr>
        <w:pStyle w:val="af5"/>
        <w:rPr>
          <w:lang w:val="el-GR"/>
        </w:rPr>
      </w:pPr>
      <w:r>
        <w:rPr>
          <w:rStyle w:val="a8"/>
          <w:rFonts w:eastAsia="OpenSymbol"/>
        </w:rPr>
        <w:footnoteRef/>
      </w:r>
      <w:r>
        <w:rPr>
          <w:lang w:val="el-GR"/>
        </w:rPr>
        <w:tab/>
        <w:t>Άρθρο 100 παρ. 2 του ν. 4412/2016</w:t>
      </w:r>
    </w:p>
  </w:footnote>
  <w:footnote w:id="120">
    <w:p w14:paraId="33996B8C" w14:textId="39CCF34A" w:rsidR="00A23D4F" w:rsidRPr="002913F6" w:rsidRDefault="00A23D4F" w:rsidP="00020B6A">
      <w:pPr>
        <w:pStyle w:val="af5"/>
        <w:rPr>
          <w:lang w:val="el-GR"/>
        </w:rPr>
      </w:pPr>
      <w:r>
        <w:rPr>
          <w:rStyle w:val="ad"/>
        </w:rPr>
        <w:footnoteRef/>
      </w:r>
      <w:r>
        <w:rPr>
          <w:rStyle w:val="a4"/>
          <w:vertAlign w:val="baseline"/>
          <w:lang w:val="el-GR"/>
        </w:rPr>
        <w:tab/>
      </w:r>
      <w:r>
        <w:rPr>
          <w:lang w:val="el-GR"/>
        </w:rPr>
        <w:t>Ά</w:t>
      </w:r>
      <w:r w:rsidRPr="002913F6">
        <w:rPr>
          <w:lang w:val="el-GR"/>
        </w:rPr>
        <w:t>ρθρο 360 παρ. 1</w:t>
      </w:r>
      <w:r>
        <w:rPr>
          <w:lang w:val="el-GR"/>
        </w:rPr>
        <w:t xml:space="preserve"> του </w:t>
      </w:r>
      <w:r w:rsidRPr="002913F6">
        <w:rPr>
          <w:lang w:val="el-GR"/>
        </w:rPr>
        <w:t xml:space="preserve"> </w:t>
      </w:r>
      <w:r>
        <w:rPr>
          <w:lang w:val="el-GR"/>
        </w:rPr>
        <w:t>ν</w:t>
      </w:r>
      <w:r w:rsidRPr="002913F6">
        <w:rPr>
          <w:lang w:val="el-GR"/>
        </w:rPr>
        <w:t xml:space="preserve">. 4412/2016 και 3 παρ. 1 </w:t>
      </w:r>
      <w:proofErr w:type="spellStart"/>
      <w:r>
        <w:rPr>
          <w:lang w:val="el-GR"/>
        </w:rPr>
        <w:t>π</w:t>
      </w:r>
      <w:r w:rsidRPr="002913F6">
        <w:rPr>
          <w:lang w:val="el-GR"/>
        </w:rPr>
        <w:t>.</w:t>
      </w:r>
      <w:r>
        <w:rPr>
          <w:lang w:val="el-GR"/>
        </w:rPr>
        <w:t>δ</w:t>
      </w:r>
      <w:r w:rsidRPr="002913F6">
        <w:rPr>
          <w:lang w:val="el-GR"/>
        </w:rPr>
        <w:t>.</w:t>
      </w:r>
      <w:proofErr w:type="spellEnd"/>
      <w:r w:rsidRPr="002913F6">
        <w:rPr>
          <w:lang w:val="el-GR"/>
        </w:rPr>
        <w:t xml:space="preserve"> 39/2017.</w:t>
      </w:r>
    </w:p>
  </w:footnote>
  <w:footnote w:id="121">
    <w:p w14:paraId="1FBFAFBB" w14:textId="33670622" w:rsidR="00A23D4F" w:rsidRPr="00D52587" w:rsidRDefault="00A23D4F">
      <w:pPr>
        <w:pStyle w:val="af5"/>
        <w:rPr>
          <w:lang w:val="el-GR"/>
        </w:rPr>
      </w:pPr>
      <w:r>
        <w:rPr>
          <w:rStyle w:val="ad"/>
        </w:rPr>
        <w:footnoteRef/>
      </w:r>
      <w:r>
        <w:rPr>
          <w:rStyle w:val="a4"/>
          <w:vertAlign w:val="baseline"/>
          <w:lang w:val="el-GR"/>
        </w:rPr>
        <w:tab/>
      </w:r>
      <w:r>
        <w:rPr>
          <w:lang w:val="el-GR"/>
        </w:rPr>
        <w:t>Ά</w:t>
      </w:r>
      <w:r w:rsidRPr="00D52587">
        <w:rPr>
          <w:lang w:val="el-GR"/>
        </w:rPr>
        <w:t>ρθρο 361 του ν. 4412/2016 και 4</w:t>
      </w:r>
      <w:r>
        <w:rPr>
          <w:lang w:val="el-GR"/>
        </w:rPr>
        <w:t xml:space="preserve"> του </w:t>
      </w:r>
      <w:r w:rsidRPr="00D52587">
        <w:rPr>
          <w:lang w:val="el-GR"/>
        </w:rPr>
        <w:t xml:space="preserve"> </w:t>
      </w:r>
      <w:proofErr w:type="spellStart"/>
      <w:r>
        <w:rPr>
          <w:lang w:val="el-GR"/>
        </w:rPr>
        <w:t>π</w:t>
      </w:r>
      <w:r w:rsidRPr="00D52587">
        <w:rPr>
          <w:lang w:val="el-GR"/>
        </w:rPr>
        <w:t>.</w:t>
      </w:r>
      <w:r>
        <w:rPr>
          <w:lang w:val="el-GR"/>
        </w:rPr>
        <w:t>δ</w:t>
      </w:r>
      <w:r w:rsidRPr="00D52587">
        <w:rPr>
          <w:lang w:val="el-GR"/>
        </w:rPr>
        <w:t>.</w:t>
      </w:r>
      <w:proofErr w:type="spellEnd"/>
      <w:r w:rsidRPr="00D52587">
        <w:rPr>
          <w:lang w:val="el-GR"/>
        </w:rPr>
        <w:t xml:space="preserve"> 39/2017</w:t>
      </w:r>
    </w:p>
  </w:footnote>
  <w:footnote w:id="122">
    <w:p w14:paraId="17C5528E" w14:textId="77777777" w:rsidR="00A23D4F" w:rsidRPr="00827575" w:rsidRDefault="00A23D4F" w:rsidP="0034590B">
      <w:pPr>
        <w:pStyle w:val="af5"/>
        <w:rPr>
          <w:lang w:val="el-GR"/>
        </w:rPr>
      </w:pPr>
      <w:r>
        <w:rPr>
          <w:rStyle w:val="ad"/>
        </w:rPr>
        <w:footnoteRef/>
      </w:r>
      <w:r>
        <w:rPr>
          <w:rStyle w:val="a4"/>
          <w:vertAlign w:val="baseline"/>
          <w:lang w:val="el-GR"/>
        </w:rPr>
        <w:tab/>
      </w:r>
      <w:r>
        <w:rPr>
          <w:lang w:val="el-GR"/>
        </w:rPr>
        <w:t>Π</w:t>
      </w:r>
      <w:r w:rsidRPr="0034590B">
        <w:rPr>
          <w:lang w:val="el-GR"/>
        </w:rPr>
        <w:t xml:space="preserve">αρ. </w:t>
      </w:r>
      <w:r>
        <w:rPr>
          <w:lang w:val="el-GR"/>
        </w:rPr>
        <w:t>2</w:t>
      </w:r>
      <w:r w:rsidRPr="0034590B">
        <w:rPr>
          <w:lang w:val="el-GR"/>
        </w:rPr>
        <w:t xml:space="preserve"> του άρθρου 9 </w:t>
      </w:r>
      <w:r>
        <w:rPr>
          <w:lang w:val="el-GR"/>
        </w:rPr>
        <w:t xml:space="preserve">και άρθρο 18 </w:t>
      </w:r>
      <w:r w:rsidRPr="0034590B">
        <w:rPr>
          <w:lang w:val="el-GR"/>
        </w:rPr>
        <w:t>της Κ.Υ.Α. ΕΣΗΔΗΣ Προμήθειες και Υπηρεσίες</w:t>
      </w:r>
    </w:p>
  </w:footnote>
  <w:footnote w:id="123">
    <w:p w14:paraId="07FCDF37" w14:textId="2722701F" w:rsidR="00A23D4F" w:rsidRPr="007C4E1D" w:rsidRDefault="00A23D4F" w:rsidP="007C4E1D">
      <w:pPr>
        <w:pStyle w:val="af6"/>
        <w:ind w:left="227" w:hanging="227"/>
        <w:rPr>
          <w:sz w:val="18"/>
          <w:lang w:val="el-GR"/>
        </w:rPr>
      </w:pPr>
      <w:r>
        <w:rPr>
          <w:rStyle w:val="ad"/>
        </w:rPr>
        <w:footnoteRef/>
      </w:r>
      <w:r w:rsidRPr="007C4E1D">
        <w:rPr>
          <w:lang w:val="el-GR"/>
        </w:rPr>
        <w:t xml:space="preserve"> </w:t>
      </w:r>
      <w:proofErr w:type="spellStart"/>
      <w:r w:rsidRPr="007C4E1D">
        <w:rPr>
          <w:sz w:val="18"/>
          <w:lang w:val="el-GR"/>
        </w:rPr>
        <w:t>Πρβλ</w:t>
      </w:r>
      <w:proofErr w:type="spellEnd"/>
      <w:r w:rsidRPr="007C4E1D">
        <w:rPr>
          <w:sz w:val="18"/>
          <w:lang w:val="el-GR"/>
        </w:rPr>
        <w:t>. άρθρο 372 παρ. 3</w:t>
      </w:r>
      <w:r>
        <w:rPr>
          <w:sz w:val="18"/>
          <w:lang w:val="el-GR"/>
        </w:rPr>
        <w:t xml:space="preserve"> του </w:t>
      </w:r>
      <w:r w:rsidRPr="007C4E1D">
        <w:rPr>
          <w:sz w:val="18"/>
          <w:lang w:val="el-GR"/>
        </w:rPr>
        <w:t xml:space="preserve"> ν. 4412/2016, σύμφωνα με το  οποίο: </w:t>
      </w:r>
      <w:r w:rsidRPr="007C4E1D">
        <w:rPr>
          <w:i/>
          <w:sz w:val="18"/>
          <w:lang w:val="el-GR"/>
        </w:rPr>
        <w:t>«Αρμόδιο για την εκδίκαση των υποθέσεων του παρόντος είναι το Διοικητικό Εφετείο της έδρας της αναθέτουσας αρχής. Κατ` εξαίρεση, διαφορές οποίες προκύπτουν από την ανάθεση δημόσιων συμβάσεων που εμπίπτουν στο πεδίο εφαρμογής των Οδηγιών 2014/24/ΕΕ και 2014/25/ΕΕ, με εκτιμώμενη αξία μεγαλύτερη των δεκαπέντε εκατομμυρίων (15.000.000) ευρώ, εκδικάζονται από το Συμβούλιο της Επικρατείας».</w:t>
      </w:r>
      <w:r w:rsidRPr="007C4E1D">
        <w:rPr>
          <w:sz w:val="18"/>
          <w:lang w:val="el-GR"/>
        </w:rPr>
        <w:t xml:space="preserve"> Κατά συνέπεια, με βάση την εκτιμώμενη αξία εκάστης σύμβασης, η </w:t>
      </w:r>
      <w:proofErr w:type="spellStart"/>
      <w:r w:rsidRPr="007C4E1D">
        <w:rPr>
          <w:sz w:val="18"/>
          <w:lang w:val="el-GR"/>
        </w:rPr>
        <w:t>α.α.</w:t>
      </w:r>
      <w:proofErr w:type="spellEnd"/>
      <w:r w:rsidRPr="007C4E1D">
        <w:rPr>
          <w:sz w:val="18"/>
          <w:lang w:val="el-GR"/>
        </w:rPr>
        <w:t xml:space="preserve"> συμπληρώνει στο παρόν άρθρο</w:t>
      </w:r>
      <w:r w:rsidRPr="004134BB">
        <w:rPr>
          <w:rFonts w:ascii="Cambria" w:hAnsi="Cambria"/>
          <w:sz w:val="22"/>
          <w:szCs w:val="22"/>
          <w:lang w:val="el-GR"/>
        </w:rPr>
        <w:t xml:space="preserve"> </w:t>
      </w:r>
      <w:r w:rsidRPr="007C4E1D">
        <w:rPr>
          <w:sz w:val="18"/>
          <w:lang w:val="el-GR"/>
        </w:rPr>
        <w:t xml:space="preserve">της Διακήρυξης,  το αρμόδιο, ανά περίπτωση, Δικαστήριο, ήτοι το Διοικητικό Εφετείο ή το Συμβούλιο της Επικρατείας αναλόγως. </w:t>
      </w:r>
    </w:p>
    <w:p w14:paraId="0B0BFB5A" w14:textId="77777777" w:rsidR="00A23D4F" w:rsidRPr="007C4E1D" w:rsidRDefault="00A23D4F">
      <w:pPr>
        <w:pStyle w:val="af5"/>
        <w:rPr>
          <w:lang w:val="el-GR"/>
        </w:rPr>
      </w:pPr>
    </w:p>
  </w:footnote>
  <w:footnote w:id="124">
    <w:p w14:paraId="65B67247" w14:textId="141CC016" w:rsidR="00A23D4F" w:rsidRPr="007C4E1D" w:rsidRDefault="00A23D4F">
      <w:pPr>
        <w:pStyle w:val="af5"/>
        <w:rPr>
          <w:lang w:val="el-GR"/>
        </w:rPr>
      </w:pPr>
      <w:r>
        <w:rPr>
          <w:rStyle w:val="ad"/>
        </w:rPr>
        <w:footnoteRef/>
      </w:r>
      <w:r w:rsidRPr="007C4E1D">
        <w:rPr>
          <w:lang w:val="el-GR"/>
        </w:rPr>
        <w:t xml:space="preserve"> </w:t>
      </w:r>
      <w:proofErr w:type="spellStart"/>
      <w:r w:rsidRPr="007C4E1D">
        <w:rPr>
          <w:lang w:val="el-GR"/>
        </w:rPr>
        <w:t>Πρβλ</w:t>
      </w:r>
      <w:proofErr w:type="spellEnd"/>
      <w:r w:rsidRPr="007C4E1D">
        <w:rPr>
          <w:lang w:val="el-GR"/>
        </w:rPr>
        <w:t xml:space="preserve">. άρθρο 372 παρ. 1 και 2 </w:t>
      </w:r>
      <w:r>
        <w:rPr>
          <w:lang w:val="el-GR"/>
        </w:rPr>
        <w:t>του ν</w:t>
      </w:r>
      <w:r w:rsidRPr="007C4E1D">
        <w:rPr>
          <w:lang w:val="el-GR"/>
        </w:rPr>
        <w:t>. 4412/2016</w:t>
      </w:r>
      <w:r>
        <w:rPr>
          <w:lang w:val="el-GR"/>
        </w:rPr>
        <w:t>.</w:t>
      </w:r>
    </w:p>
  </w:footnote>
  <w:footnote w:id="125">
    <w:p w14:paraId="234AEBAE" w14:textId="77777777" w:rsidR="00A23D4F" w:rsidRPr="00F40EF3" w:rsidRDefault="00A23D4F">
      <w:pPr>
        <w:pStyle w:val="af5"/>
        <w:rPr>
          <w:lang w:val="el-GR"/>
        </w:rPr>
      </w:pPr>
      <w:r>
        <w:rPr>
          <w:rStyle w:val="ad"/>
        </w:rPr>
        <w:footnoteRef/>
      </w:r>
      <w:r w:rsidRPr="00F40EF3">
        <w:rPr>
          <w:lang w:val="el-GR"/>
        </w:rPr>
        <w:t xml:space="preserve"> </w:t>
      </w:r>
      <w:proofErr w:type="spellStart"/>
      <w:r w:rsidRPr="00F40EF3">
        <w:rPr>
          <w:lang w:val="el-GR"/>
        </w:rPr>
        <w:t>Πρβλ</w:t>
      </w:r>
      <w:proofErr w:type="spellEnd"/>
      <w:r w:rsidRPr="00F40EF3">
        <w:rPr>
          <w:lang w:val="el-GR"/>
        </w:rPr>
        <w:t>. άρθρο 372 παρ. 4 του ν. 4412/2016</w:t>
      </w:r>
      <w:r>
        <w:rPr>
          <w:lang w:val="el-GR"/>
        </w:rPr>
        <w:t>.</w:t>
      </w:r>
    </w:p>
  </w:footnote>
  <w:footnote w:id="126">
    <w:p w14:paraId="0C403C8B" w14:textId="77777777" w:rsidR="00A23D4F" w:rsidRPr="00F40EF3" w:rsidRDefault="00A23D4F">
      <w:pPr>
        <w:pStyle w:val="af5"/>
        <w:rPr>
          <w:lang w:val="el-GR"/>
        </w:rPr>
      </w:pPr>
      <w:r>
        <w:rPr>
          <w:rStyle w:val="ad"/>
        </w:rPr>
        <w:footnoteRef/>
      </w:r>
      <w:r w:rsidRPr="006A44BE">
        <w:rPr>
          <w:lang w:val="el-GR"/>
        </w:rPr>
        <w:t xml:space="preserve"> </w:t>
      </w:r>
      <w:proofErr w:type="spellStart"/>
      <w:r w:rsidRPr="006A44BE">
        <w:rPr>
          <w:lang w:val="el-GR"/>
        </w:rPr>
        <w:t>Πρβλ</w:t>
      </w:r>
      <w:proofErr w:type="spellEnd"/>
      <w:r w:rsidRPr="006A44BE">
        <w:rPr>
          <w:lang w:val="el-GR"/>
        </w:rPr>
        <w:t xml:space="preserve"> άρθρο 372 παρ. 6 του ν. 4412/2016.</w:t>
      </w:r>
    </w:p>
  </w:footnote>
  <w:footnote w:id="127">
    <w:p w14:paraId="61AECEA9" w14:textId="11B48A7A" w:rsidR="00A23D4F" w:rsidRPr="00037801" w:rsidRDefault="00A23D4F">
      <w:pPr>
        <w:pStyle w:val="af5"/>
        <w:rPr>
          <w:lang w:val="el-GR"/>
        </w:rPr>
      </w:pPr>
      <w:r>
        <w:rPr>
          <w:rStyle w:val="ad"/>
        </w:rPr>
        <w:footnoteRef/>
      </w:r>
      <w:r w:rsidRPr="00037801">
        <w:rPr>
          <w:lang w:val="el-GR"/>
        </w:rPr>
        <w:t xml:space="preserve"> </w:t>
      </w:r>
      <w:proofErr w:type="spellStart"/>
      <w:r>
        <w:rPr>
          <w:lang w:val="el-GR"/>
        </w:rPr>
        <w:t>Πρβλ</w:t>
      </w:r>
      <w:proofErr w:type="spellEnd"/>
      <w:r>
        <w:rPr>
          <w:lang w:val="el-GR"/>
        </w:rPr>
        <w:t>. άρθρο 60 παρ. 2 ν. 5043/2023 (Α΄ 91/13-04-2023)</w:t>
      </w:r>
    </w:p>
  </w:footnote>
  <w:footnote w:id="128">
    <w:p w14:paraId="40393CB7" w14:textId="2DFFBE55" w:rsidR="00A23D4F" w:rsidRPr="00C7510D" w:rsidRDefault="00A23D4F">
      <w:pPr>
        <w:pStyle w:val="af5"/>
        <w:rPr>
          <w:lang w:val="el-GR"/>
        </w:rPr>
      </w:pPr>
      <w:r>
        <w:rPr>
          <w:rStyle w:val="a8"/>
        </w:rPr>
        <w:footnoteRef/>
      </w:r>
      <w:r>
        <w:rPr>
          <w:lang w:val="el-GR"/>
        </w:rPr>
        <w:tab/>
      </w:r>
      <w:r w:rsidRPr="003D0EC7">
        <w:rPr>
          <w:lang w:val="el-GR"/>
        </w:rPr>
        <w:t>Άρθρο 130</w:t>
      </w:r>
      <w:r>
        <w:rPr>
          <w:lang w:val="el-GR"/>
        </w:rPr>
        <w:t xml:space="preserve"> του </w:t>
      </w:r>
      <w:r w:rsidRPr="003D0EC7">
        <w:rPr>
          <w:lang w:val="el-GR"/>
        </w:rPr>
        <w:t xml:space="preserve"> ν.4412/2016</w:t>
      </w:r>
    </w:p>
  </w:footnote>
  <w:footnote w:id="129">
    <w:p w14:paraId="6EDB05E1" w14:textId="7EEBDFF8" w:rsidR="00A23D4F" w:rsidRPr="00171EB5" w:rsidRDefault="00A23D4F">
      <w:pPr>
        <w:pStyle w:val="af5"/>
        <w:rPr>
          <w:lang w:val="el-GR"/>
        </w:rPr>
      </w:pPr>
      <w:r>
        <w:rPr>
          <w:rStyle w:val="ad"/>
        </w:rPr>
        <w:footnoteRef/>
      </w:r>
      <w:r w:rsidRPr="00F8081A">
        <w:rPr>
          <w:lang w:val="el-GR"/>
        </w:rPr>
        <w:t xml:space="preserve"> </w:t>
      </w:r>
      <w:r>
        <w:rPr>
          <w:lang w:val="el-GR"/>
        </w:rPr>
        <w:t xml:space="preserve">     </w:t>
      </w:r>
      <w:proofErr w:type="spellStart"/>
      <w:r>
        <w:rPr>
          <w:lang w:val="el-GR"/>
        </w:rPr>
        <w:t>Πρβλ</w:t>
      </w:r>
      <w:proofErr w:type="spellEnd"/>
      <w:r>
        <w:rPr>
          <w:lang w:val="el-GR"/>
        </w:rPr>
        <w:t>. άρθρο 24 του ν. 4412/2016</w:t>
      </w:r>
    </w:p>
  </w:footnote>
  <w:footnote w:id="130">
    <w:p w14:paraId="5FE1CF68" w14:textId="01B388E7" w:rsidR="00A23D4F" w:rsidRPr="00BD65F6" w:rsidRDefault="00A23D4F">
      <w:pPr>
        <w:pStyle w:val="af5"/>
        <w:rPr>
          <w:lang w:val="el-GR"/>
        </w:rPr>
      </w:pPr>
      <w:r>
        <w:rPr>
          <w:rStyle w:val="a8"/>
        </w:rPr>
        <w:footnoteRef/>
      </w:r>
      <w:r>
        <w:rPr>
          <w:lang w:val="el-GR"/>
        </w:rPr>
        <w:tab/>
      </w:r>
      <w:proofErr w:type="spellStart"/>
      <w:r>
        <w:rPr>
          <w:lang w:val="el-GR"/>
        </w:rPr>
        <w:t>Πρβλ</w:t>
      </w:r>
      <w:proofErr w:type="spellEnd"/>
      <w:r>
        <w:rPr>
          <w:lang w:val="el-GR"/>
        </w:rPr>
        <w:t>.  παρ. 2 του άρθρου 78 του ν. 4412/2016</w:t>
      </w:r>
    </w:p>
  </w:footnote>
  <w:footnote w:id="131">
    <w:p w14:paraId="1C819A64" w14:textId="77777777" w:rsidR="00A23D4F" w:rsidRPr="00BD65F6" w:rsidRDefault="00A23D4F">
      <w:pPr>
        <w:pStyle w:val="af5"/>
        <w:rPr>
          <w:lang w:val="el-GR"/>
        </w:rPr>
      </w:pPr>
      <w:r>
        <w:rPr>
          <w:rStyle w:val="a8"/>
        </w:rPr>
        <w:footnoteRef/>
      </w:r>
      <w:r>
        <w:rPr>
          <w:lang w:val="el-GR"/>
        </w:rPr>
        <w:tab/>
        <w:t xml:space="preserve"> </w:t>
      </w:r>
      <w:proofErr w:type="spellStart"/>
      <w:r>
        <w:rPr>
          <w:lang w:val="el-GR"/>
        </w:rPr>
        <w:t>Πρβλ</w:t>
      </w:r>
      <w:proofErr w:type="spellEnd"/>
      <w:r>
        <w:rPr>
          <w:lang w:val="el-GR"/>
        </w:rPr>
        <w:t>. άρθρο 132 του ν. 4412/2016</w:t>
      </w:r>
    </w:p>
  </w:footnote>
  <w:footnote w:id="132">
    <w:p w14:paraId="330CC087" w14:textId="6455277C" w:rsidR="00A23D4F" w:rsidRPr="00BD65F6" w:rsidRDefault="00A23D4F" w:rsidP="001C5104">
      <w:pPr>
        <w:pStyle w:val="af5"/>
        <w:rPr>
          <w:lang w:val="el-GR"/>
        </w:rPr>
      </w:pPr>
      <w:r>
        <w:rPr>
          <w:rStyle w:val="a8"/>
        </w:rPr>
        <w:footnoteRef/>
      </w:r>
      <w:r>
        <w:rPr>
          <w:lang w:val="el-GR"/>
        </w:rPr>
        <w:tab/>
      </w:r>
      <w:proofErr w:type="spellStart"/>
      <w:r>
        <w:rPr>
          <w:lang w:val="el-GR"/>
        </w:rPr>
        <w:t>Πρβλ</w:t>
      </w:r>
      <w:proofErr w:type="spellEnd"/>
      <w:r>
        <w:rPr>
          <w:lang w:val="el-GR"/>
        </w:rPr>
        <w:t xml:space="preserve">. άρθρο 201 του ν. 4412/2016, σε συνδυασμό με την περίπτωση </w:t>
      </w:r>
      <w:proofErr w:type="spellStart"/>
      <w:r>
        <w:rPr>
          <w:lang w:val="el-GR"/>
        </w:rPr>
        <w:t>στ</w:t>
      </w:r>
      <w:proofErr w:type="spellEnd"/>
      <w:r>
        <w:rPr>
          <w:lang w:val="el-GR"/>
        </w:rPr>
        <w:t>΄ της παρ. 11 του</w:t>
      </w:r>
      <w:r>
        <w:rPr>
          <w:lang w:val="en-GB"/>
        </w:rPr>
        <w:t> </w:t>
      </w:r>
      <w:r w:rsidR="006070C4">
        <w:fldChar w:fldCharType="begin"/>
      </w:r>
      <w:r w:rsidR="006070C4">
        <w:instrText>HYPERLINK</w:instrText>
      </w:r>
      <w:r w:rsidR="006070C4" w:rsidRPr="00A31B6A">
        <w:rPr>
          <w:lang w:val="el-GR"/>
        </w:rPr>
        <w:instrText xml:space="preserve"> "</w:instrText>
      </w:r>
      <w:r w:rsidR="006070C4">
        <w:instrText>https</w:instrText>
      </w:r>
      <w:r w:rsidR="006070C4" w:rsidRPr="00A31B6A">
        <w:rPr>
          <w:lang w:val="el-GR"/>
        </w:rPr>
        <w:instrText>://</w:instrText>
      </w:r>
      <w:r w:rsidR="006070C4">
        <w:instrText>www</w:instrText>
      </w:r>
      <w:r w:rsidR="006070C4" w:rsidRPr="00A31B6A">
        <w:rPr>
          <w:lang w:val="el-GR"/>
        </w:rPr>
        <w:instrText>.</w:instrText>
      </w:r>
      <w:r w:rsidR="006070C4">
        <w:instrText>taxheaven</w:instrText>
      </w:r>
      <w:r w:rsidR="006070C4" w:rsidRPr="00A31B6A">
        <w:rPr>
          <w:lang w:val="el-GR"/>
        </w:rPr>
        <w:instrText>.</w:instrText>
      </w:r>
      <w:r w:rsidR="006070C4">
        <w:instrText>gr</w:instrText>
      </w:r>
      <w:r w:rsidR="006070C4" w:rsidRPr="00A31B6A">
        <w:rPr>
          <w:lang w:val="el-GR"/>
        </w:rPr>
        <w:instrText>/</w:instrText>
      </w:r>
      <w:r w:rsidR="006070C4">
        <w:instrText>laws</w:instrText>
      </w:r>
      <w:r w:rsidR="006070C4" w:rsidRPr="00A31B6A">
        <w:rPr>
          <w:lang w:val="el-GR"/>
        </w:rPr>
        <w:instrText>/</w:instrText>
      </w:r>
      <w:r w:rsidR="006070C4">
        <w:instrText>view</w:instrText>
      </w:r>
      <w:r w:rsidR="006070C4" w:rsidRPr="00A31B6A">
        <w:rPr>
          <w:lang w:val="el-GR"/>
        </w:rPr>
        <w:instrText>/</w:instrText>
      </w:r>
      <w:r w:rsidR="006070C4">
        <w:instrText>in</w:instrText>
      </w:r>
      <w:r w:rsidR="006070C4">
        <w:instrText>dex</w:instrText>
      </w:r>
      <w:r w:rsidR="006070C4" w:rsidRPr="00A31B6A">
        <w:rPr>
          <w:lang w:val="el-GR"/>
        </w:rPr>
        <w:instrText>/</w:instrText>
      </w:r>
      <w:r w:rsidR="006070C4">
        <w:instrText>law</w:instrText>
      </w:r>
      <w:r w:rsidR="006070C4" w:rsidRPr="00A31B6A">
        <w:rPr>
          <w:lang w:val="el-GR"/>
        </w:rPr>
        <w:instrText>/4412/</w:instrText>
      </w:r>
      <w:r w:rsidR="006070C4">
        <w:instrText>year</w:instrText>
      </w:r>
      <w:r w:rsidR="006070C4" w:rsidRPr="00A31B6A">
        <w:rPr>
          <w:lang w:val="el-GR"/>
        </w:rPr>
        <w:instrText>/2016/</w:instrText>
      </w:r>
      <w:r w:rsidR="006070C4">
        <w:instrText>article</w:instrText>
      </w:r>
      <w:r w:rsidR="006070C4" w:rsidRPr="00A31B6A">
        <w:rPr>
          <w:lang w:val="el-GR"/>
        </w:rPr>
        <w:instrText>/221"</w:instrText>
      </w:r>
      <w:r w:rsidR="006070C4">
        <w:fldChar w:fldCharType="separate"/>
      </w:r>
      <w:r w:rsidRPr="00245B54">
        <w:rPr>
          <w:lang w:val="el-GR"/>
        </w:rPr>
        <w:t>άρθρου 221</w:t>
      </w:r>
      <w:r w:rsidR="006070C4">
        <w:rPr>
          <w:lang w:val="el-GR"/>
        </w:rPr>
        <w:fldChar w:fldCharType="end"/>
      </w:r>
      <w:r>
        <w:rPr>
          <w:lang w:val="el-GR"/>
        </w:rPr>
        <w:t xml:space="preserve">. </w:t>
      </w:r>
      <w:r w:rsidRPr="001C5104">
        <w:rPr>
          <w:lang w:val="el-GR"/>
        </w:rPr>
        <w:t>Ειδικά για την περίπτωση των Κεντρικών Αρχών Αγορών, για ζητήματα τροποποίησης συμφωνιών - πλαίσιο και συμβάσεων κεντρικών προμήθειών</w:t>
      </w:r>
      <w:r>
        <w:rPr>
          <w:lang w:val="el-GR"/>
        </w:rPr>
        <w:t xml:space="preserve"> </w:t>
      </w:r>
      <w:r w:rsidRPr="001C5104">
        <w:rPr>
          <w:lang w:val="el-GR"/>
        </w:rPr>
        <w:t xml:space="preserve">που συνάπτονται από αυτές, γνωμοδοτεί η επιτροπή </w:t>
      </w:r>
      <w:r>
        <w:rPr>
          <w:lang w:val="el-GR"/>
        </w:rPr>
        <w:t xml:space="preserve">της </w:t>
      </w:r>
      <w:r w:rsidRPr="001C5104">
        <w:rPr>
          <w:lang w:val="el-GR"/>
        </w:rPr>
        <w:t>περ. α’</w:t>
      </w:r>
      <w:r>
        <w:rPr>
          <w:lang w:val="el-GR"/>
        </w:rPr>
        <w:t xml:space="preserve"> της παρ. 11 του άρθρου 221 (</w:t>
      </w:r>
      <w:r w:rsidRPr="001C5104">
        <w:rPr>
          <w:lang w:val="el-GR"/>
        </w:rPr>
        <w:t>(επιτροπή διενέργειας/επιτροπή αξιολόγησης)</w:t>
      </w:r>
    </w:p>
  </w:footnote>
  <w:footnote w:id="133">
    <w:p w14:paraId="0B42B87D" w14:textId="176094D0" w:rsidR="00A23D4F" w:rsidRPr="00BD65F6" w:rsidRDefault="00A23D4F">
      <w:pPr>
        <w:pStyle w:val="af5"/>
        <w:rPr>
          <w:lang w:val="el-GR"/>
        </w:rPr>
      </w:pPr>
      <w:r>
        <w:rPr>
          <w:rStyle w:val="a8"/>
        </w:rPr>
        <w:footnoteRef/>
      </w:r>
      <w:r>
        <w:rPr>
          <w:lang w:val="el-GR"/>
        </w:rPr>
        <w:tab/>
      </w:r>
      <w:r w:rsidRPr="00AC0B40">
        <w:rPr>
          <w:lang w:val="el-GR"/>
        </w:rPr>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w:t>
      </w:r>
      <w:r>
        <w:rPr>
          <w:lang w:val="el-GR"/>
        </w:rPr>
        <w:t>ν</w:t>
      </w:r>
      <w:r w:rsidRPr="00AC0B40">
        <w:rPr>
          <w:lang w:val="el-GR"/>
        </w:rPr>
        <w:t xml:space="preserve">  πρέπει να μεταβάλουν τη συνολική φύση της σύμβασης (</w:t>
      </w:r>
      <w:proofErr w:type="spellStart"/>
      <w:r w:rsidRPr="00AC0B40">
        <w:rPr>
          <w:lang w:val="el-GR"/>
        </w:rPr>
        <w:t>Πρβλ</w:t>
      </w:r>
      <w:proofErr w:type="spellEnd"/>
      <w:r w:rsidRPr="00AC0B40">
        <w:rPr>
          <w:lang w:val="el-GR"/>
        </w:rPr>
        <w:t>. άρθρο 132 παρ. 1 α</w:t>
      </w:r>
      <w:r>
        <w:rPr>
          <w:lang w:val="el-GR"/>
        </w:rPr>
        <w:t>΄</w:t>
      </w:r>
      <w:r w:rsidRPr="00AC0B40">
        <w:rPr>
          <w:lang w:val="el-GR"/>
        </w:rPr>
        <w:t xml:space="preserve"> του ν. 4412/2016).</w:t>
      </w:r>
    </w:p>
  </w:footnote>
  <w:footnote w:id="134">
    <w:p w14:paraId="19AC44CA" w14:textId="425D71B8" w:rsidR="00A23D4F" w:rsidRPr="00C65ED2" w:rsidRDefault="00A23D4F" w:rsidP="00177D6E">
      <w:pPr>
        <w:pStyle w:val="af5"/>
        <w:rPr>
          <w:lang w:val="el-GR"/>
        </w:rPr>
      </w:pPr>
      <w:r>
        <w:rPr>
          <w:rStyle w:val="ad"/>
        </w:rPr>
        <w:footnoteRef/>
      </w:r>
      <w:r w:rsidRPr="00C65ED2">
        <w:rPr>
          <w:lang w:val="el-GR"/>
        </w:rPr>
        <w:t xml:space="preserve"> </w:t>
      </w:r>
      <w:r>
        <w:rPr>
          <w:lang w:val="el-GR"/>
        </w:rPr>
        <w:t xml:space="preserve">     Βλ. ιδίως την περ. γ΄ της παρ.4  του άρθρου 203 του ν. 4412/2016</w:t>
      </w:r>
    </w:p>
  </w:footnote>
  <w:footnote w:id="135">
    <w:p w14:paraId="00D7C7C3" w14:textId="35B1E789" w:rsidR="00A23D4F" w:rsidRPr="004759D3" w:rsidRDefault="00A23D4F" w:rsidP="00177D6E">
      <w:pPr>
        <w:pStyle w:val="af5"/>
        <w:rPr>
          <w:lang w:val="el-GR"/>
        </w:rPr>
      </w:pPr>
      <w:r>
        <w:rPr>
          <w:rStyle w:val="ad"/>
        </w:rPr>
        <w:footnoteRef/>
      </w:r>
      <w:r w:rsidRPr="004759D3">
        <w:rPr>
          <w:lang w:val="el-GR"/>
        </w:rPr>
        <w:t xml:space="preserve"> </w:t>
      </w:r>
      <w:r>
        <w:rPr>
          <w:lang w:val="el-GR"/>
        </w:rPr>
        <w:t xml:space="preserve">     Άρθρο</w:t>
      </w:r>
      <w:r w:rsidRPr="004759D3">
        <w:rPr>
          <w:lang w:val="el-GR"/>
        </w:rPr>
        <w:t xml:space="preserve"> 132, παρ. 1δ) περ. </w:t>
      </w:r>
      <w:proofErr w:type="spellStart"/>
      <w:r w:rsidRPr="004759D3">
        <w:rPr>
          <w:lang w:val="el-GR"/>
        </w:rPr>
        <w:t>αα</w:t>
      </w:r>
      <w:proofErr w:type="spellEnd"/>
      <w:r>
        <w:rPr>
          <w:lang w:val="el-GR"/>
        </w:rPr>
        <w:t>΄</w:t>
      </w:r>
      <w:r w:rsidRPr="004759D3">
        <w:rPr>
          <w:lang w:val="el-GR"/>
        </w:rPr>
        <w:t xml:space="preserve"> του ν. 4412/2016. </w:t>
      </w:r>
    </w:p>
    <w:p w14:paraId="7117372A" w14:textId="26AF1496" w:rsidR="00A23D4F" w:rsidRPr="004759D3" w:rsidRDefault="00A23D4F" w:rsidP="00AE4565">
      <w:pPr>
        <w:pStyle w:val="af5"/>
        <w:rPr>
          <w:lang w:val="el-GR"/>
        </w:rPr>
      </w:pPr>
      <w:r w:rsidRPr="004759D3">
        <w:rPr>
          <w:lang w:val="el-GR"/>
        </w:rPr>
        <w:tab/>
        <w:t xml:space="preserve"> </w:t>
      </w:r>
      <w:proofErr w:type="spellStart"/>
      <w:r w:rsidRPr="004759D3">
        <w:rPr>
          <w:lang w:val="el-GR"/>
        </w:rPr>
        <w:t>Πρβλ</w:t>
      </w:r>
      <w:proofErr w:type="spellEnd"/>
      <w:r w:rsidRPr="004759D3">
        <w:rPr>
          <w:lang w:val="el-GR"/>
        </w:rPr>
        <w:t>., επίσης, Κατευθυντήρια Οδηγία 22 της Αρχής</w:t>
      </w:r>
      <w:r>
        <w:rPr>
          <w:lang w:val="el-GR"/>
        </w:rPr>
        <w:t>,</w:t>
      </w:r>
      <w:r w:rsidRPr="004759D3">
        <w:rPr>
          <w:lang w:val="el-GR"/>
        </w:rPr>
        <w:t xml:space="preserve"> με τίτλο «Τροποποίηση συμβάσεων κατά τη διάρκειά τους», Κεφάλαιο ΙΙΙ.Δ. σημείο Ι, σελ. 17 (ΑΔΑ: 7ΜΥΤΟΞΤΒ-ΖΓΖ).  </w:t>
      </w:r>
    </w:p>
  </w:footnote>
  <w:footnote w:id="136">
    <w:p w14:paraId="22AC305C" w14:textId="77777777" w:rsidR="00A23D4F" w:rsidRPr="00BD65F6" w:rsidRDefault="00A23D4F">
      <w:pPr>
        <w:pStyle w:val="af5"/>
        <w:rPr>
          <w:lang w:val="el-GR"/>
        </w:rPr>
      </w:pPr>
      <w:r w:rsidRPr="00AE4565">
        <w:rPr>
          <w:rStyle w:val="ad"/>
        </w:rPr>
        <w:footnoteRef/>
      </w:r>
      <w:r>
        <w:rPr>
          <w:lang w:val="el-GR"/>
        </w:rPr>
        <w:tab/>
        <w:t>Άρθρο 133 του ν. 4412/2016 Δικαίωμα μονομερούς λύσης της σύμβασης</w:t>
      </w:r>
    </w:p>
  </w:footnote>
  <w:footnote w:id="137">
    <w:p w14:paraId="42C8003B" w14:textId="5DC1EACA" w:rsidR="00A23D4F" w:rsidRPr="009D34B5" w:rsidRDefault="00A23D4F">
      <w:pPr>
        <w:pStyle w:val="af5"/>
        <w:rPr>
          <w:lang w:val="el-GR"/>
        </w:rPr>
      </w:pPr>
      <w:r>
        <w:rPr>
          <w:rStyle w:val="ad"/>
        </w:rPr>
        <w:footnoteRef/>
      </w:r>
      <w:r w:rsidRPr="00670518">
        <w:rPr>
          <w:lang w:val="el-GR"/>
        </w:rPr>
        <w:t xml:space="preserve"> </w:t>
      </w:r>
      <w:r>
        <w:rPr>
          <w:lang w:val="el-GR"/>
        </w:rPr>
        <w:t xml:space="preserve">    Γ</w:t>
      </w:r>
      <w:r w:rsidRPr="006F6BF0">
        <w:rPr>
          <w:lang w:val="el-GR"/>
        </w:rPr>
        <w:t xml:space="preserve">ια τα τιμολόγια που εκδίδονται κατά την εκτέλεση των δημοσίων συμβάσεων, ανεξαρτήτως αξίας </w:t>
      </w:r>
      <w:r w:rsidRPr="009D34B5">
        <w:rPr>
          <w:lang w:val="el-GR"/>
        </w:rPr>
        <w:t xml:space="preserve">αυτών, οι αναθέτουσες αρχές υποχρεούνται να παραλαμβάνουν και να επεξεργάζονται ηλεκτρονικά τιμολόγια που είναι σύμφωνα με το ευρωπαϊκό πρότυπο έκδοσης ηλεκτρονικών τιμολογίων, σύμφωνα με τις διατάξεις των άρθρων 148 έως και 153  του ν. 4601/2019 (Α΄44) και των, κατ’ εξουσιοδότηση του άρθρου 154 του νόμου αυτού, κανονιστικών αποφάσεων. </w:t>
      </w:r>
    </w:p>
  </w:footnote>
  <w:footnote w:id="138">
    <w:p w14:paraId="31A36068" w14:textId="77777777" w:rsidR="00A23D4F" w:rsidRPr="00BD65F6" w:rsidRDefault="00A23D4F">
      <w:pPr>
        <w:pStyle w:val="af5"/>
        <w:rPr>
          <w:lang w:val="el-GR"/>
        </w:rPr>
      </w:pPr>
      <w:r>
        <w:rPr>
          <w:rStyle w:val="a8"/>
        </w:rPr>
        <w:footnoteRef/>
      </w:r>
      <w:r>
        <w:rPr>
          <w:lang w:val="el-GR"/>
        </w:rPr>
        <w:tab/>
        <w:t xml:space="preserve">Άρθρο 200 παρ. 4 του ν. 4412/2016, όπως τροποποιήθηκε με το άρθρο 102 του ν. 4782/2021. </w:t>
      </w:r>
    </w:p>
  </w:footnote>
  <w:footnote w:id="139">
    <w:p w14:paraId="63B64DAC" w14:textId="77777777" w:rsidR="00A23D4F" w:rsidRPr="00BD65F6" w:rsidRDefault="00A23D4F">
      <w:pPr>
        <w:pStyle w:val="af5"/>
        <w:rPr>
          <w:lang w:val="el-GR"/>
        </w:rPr>
      </w:pPr>
      <w:r>
        <w:rPr>
          <w:rStyle w:val="a8"/>
        </w:rPr>
        <w:footnoteRef/>
      </w:r>
      <w:r>
        <w:rPr>
          <w:lang w:val="el-GR"/>
        </w:rPr>
        <w:tab/>
        <w:t>Ά</w:t>
      </w:r>
      <w:r>
        <w:rPr>
          <w:szCs w:val="18"/>
          <w:lang w:val="el-GR"/>
        </w:rPr>
        <w:t>ρθρο 350,  παρ. 3  του ν. 4412/2016, όπως ισχύει.</w:t>
      </w:r>
    </w:p>
  </w:footnote>
  <w:footnote w:id="140">
    <w:p w14:paraId="6AE8CA7D" w14:textId="77777777" w:rsidR="00A23D4F" w:rsidRPr="00BD65F6" w:rsidRDefault="00A23D4F" w:rsidP="000D2427">
      <w:pPr>
        <w:pStyle w:val="af5"/>
        <w:rPr>
          <w:lang w:val="el-GR"/>
        </w:rPr>
      </w:pPr>
      <w:r>
        <w:rPr>
          <w:rStyle w:val="a8"/>
        </w:rPr>
        <w:footnoteRef/>
      </w:r>
      <w:r>
        <w:rPr>
          <w:lang w:val="el-GR"/>
        </w:rPr>
        <w:tab/>
      </w:r>
      <w:proofErr w:type="spellStart"/>
      <w:r w:rsidRPr="002706B0">
        <w:rPr>
          <w:lang w:val="el-GR"/>
        </w:rPr>
        <w:t>Πρβλ</w:t>
      </w:r>
      <w:proofErr w:type="spellEnd"/>
      <w:r w:rsidRPr="002706B0">
        <w:rPr>
          <w:lang w:val="el-GR"/>
        </w:rPr>
        <w:t xml:space="preserve">. παρ. 1 άρθρου 25 του  ν. 5039/2023 (Α' 83), σύμφωνα με την οποία: </w:t>
      </w:r>
      <w:r w:rsidRPr="002706B0">
        <w:rPr>
          <w:i/>
          <w:lang w:val="el-GR"/>
        </w:rPr>
        <w:t>«Στο άρθρο 376 του ν. 4412/2016 (Α’ 147) περί μεταβατικών διατάξεων, προστίθεται παρ. 18, ως εξής: «18. Μέχρι την έκδοση της κοινής απόφασης της παρ. 6 του άρθρου 36 η κράτηση της παρ. 1 του ιδίου άρθρου του πρώτου εδαφίου της ιδίας παραγράφου δεν επιβάλλεται.»</w:t>
      </w:r>
      <w:r w:rsidRPr="00BB739E">
        <w:rPr>
          <w:i/>
          <w:lang w:val="el-GR"/>
        </w:rPr>
        <w:t xml:space="preserve"> </w:t>
      </w:r>
    </w:p>
  </w:footnote>
  <w:footnote w:id="141">
    <w:p w14:paraId="753DDC6E" w14:textId="4ED932C8" w:rsidR="00A23D4F" w:rsidRPr="00954CC6" w:rsidRDefault="00A23D4F" w:rsidP="00CF5126">
      <w:pPr>
        <w:pStyle w:val="af5"/>
        <w:rPr>
          <w:lang w:val="el-GR"/>
        </w:rPr>
      </w:pPr>
      <w:r w:rsidRPr="009D34B5">
        <w:rPr>
          <w:rStyle w:val="ad"/>
        </w:rPr>
        <w:footnoteRef/>
      </w:r>
      <w:r w:rsidRPr="009D34B5">
        <w:rPr>
          <w:lang w:val="el-GR"/>
        </w:rPr>
        <w:t xml:space="preserve"> </w:t>
      </w:r>
      <w:r w:rsidRPr="009D34B5">
        <w:rPr>
          <w:lang w:val="el-GR"/>
        </w:rPr>
        <w:tab/>
      </w:r>
      <w:proofErr w:type="spellStart"/>
      <w:r w:rsidRPr="009D34B5">
        <w:rPr>
          <w:lang w:val="el-GR"/>
        </w:rPr>
        <w:t>Πρβλ</w:t>
      </w:r>
      <w:proofErr w:type="spellEnd"/>
      <w:r w:rsidRPr="009D34B5">
        <w:rPr>
          <w:lang w:val="el-GR"/>
        </w:rPr>
        <w:t xml:space="preserve">. Απόφαση </w:t>
      </w:r>
      <w:proofErr w:type="spellStart"/>
      <w:r w:rsidRPr="009D34B5">
        <w:rPr>
          <w:lang w:val="el-GR"/>
        </w:rPr>
        <w:t>αριθμ</w:t>
      </w:r>
      <w:proofErr w:type="spellEnd"/>
      <w:r w:rsidRPr="009D34B5">
        <w:rPr>
          <w:lang w:val="el-GR"/>
        </w:rPr>
        <w:t>. 63446</w:t>
      </w:r>
      <w:r>
        <w:rPr>
          <w:lang w:val="el-GR"/>
        </w:rPr>
        <w:t>/2021</w:t>
      </w:r>
      <w:r w:rsidRPr="009D34B5">
        <w:rPr>
          <w:lang w:val="el-GR"/>
        </w:rPr>
        <w:t xml:space="preserve"> </w:t>
      </w:r>
      <w:r w:rsidRPr="00FC736C">
        <w:rPr>
          <w:i/>
          <w:lang w:val="el-GR"/>
        </w:rPr>
        <w:t>(B’ 2338/02.06.2021)</w:t>
      </w:r>
      <w:r>
        <w:rPr>
          <w:i/>
          <w:lang w:val="el-GR"/>
        </w:rPr>
        <w:t xml:space="preserve"> </w:t>
      </w:r>
      <w:r w:rsidRPr="009D34B5">
        <w:rPr>
          <w:lang w:val="el-GR"/>
        </w:rPr>
        <w:t xml:space="preserve">Υπουργών Οικονομικών – Ανάπτυξης και Επενδύσεων – Επικρατείας «Καθορισμός Εθνικού </w:t>
      </w:r>
      <w:proofErr w:type="spellStart"/>
      <w:r w:rsidRPr="009D34B5">
        <w:rPr>
          <w:lang w:val="el-GR"/>
        </w:rPr>
        <w:t>Μορφότυπου</w:t>
      </w:r>
      <w:proofErr w:type="spellEnd"/>
      <w:r w:rsidRPr="009D34B5">
        <w:rPr>
          <w:lang w:val="el-GR"/>
        </w:rPr>
        <w:t xml:space="preserve"> ηλεκτρονικού τιμολογίου στο πλαίσιο των Δημοσίων Συμβάσεων», άρθρο 3 παρ.2, πεδίο «</w:t>
      </w:r>
      <w:r w:rsidRPr="009D34B5">
        <w:rPr>
          <w:lang w:val="en-US"/>
        </w:rPr>
        <w:t>BT</w:t>
      </w:r>
      <w:r w:rsidRPr="009D34B5">
        <w:rPr>
          <w:lang w:val="el-GR"/>
        </w:rPr>
        <w:t>-11: Στοιχείο αναφοράς αγαθού / υπηρεσίας / μελέτης / έργου»</w:t>
      </w:r>
    </w:p>
  </w:footnote>
  <w:footnote w:id="142">
    <w:p w14:paraId="613E68E9" w14:textId="77777777" w:rsidR="00A23D4F" w:rsidRPr="00BD65F6" w:rsidRDefault="00A23D4F">
      <w:pPr>
        <w:pStyle w:val="af5"/>
        <w:rPr>
          <w:lang w:val="el-GR"/>
        </w:rPr>
      </w:pPr>
      <w:r>
        <w:rPr>
          <w:rStyle w:val="a8"/>
        </w:rPr>
        <w:footnoteRef/>
      </w:r>
      <w:r>
        <w:rPr>
          <w:lang w:val="el-GR"/>
        </w:rPr>
        <w:tab/>
        <w:t xml:space="preserve">Άρθρο 203 του ν. 4412/2016 </w:t>
      </w:r>
    </w:p>
  </w:footnote>
  <w:footnote w:id="143">
    <w:p w14:paraId="324BA3B6" w14:textId="77777777" w:rsidR="00A23D4F" w:rsidRPr="00BD65F6" w:rsidRDefault="00A23D4F">
      <w:pPr>
        <w:pStyle w:val="af5"/>
        <w:rPr>
          <w:lang w:val="el-GR"/>
        </w:rPr>
      </w:pPr>
      <w:r>
        <w:rPr>
          <w:lang w:val="el-GR"/>
        </w:rPr>
        <w:tab/>
        <w:t xml:space="preserve"> </w:t>
      </w:r>
    </w:p>
  </w:footnote>
  <w:footnote w:id="144">
    <w:p w14:paraId="1AD45AA1" w14:textId="77777777" w:rsidR="00A23D4F" w:rsidRPr="00BD65F6" w:rsidRDefault="00A23D4F">
      <w:pPr>
        <w:pStyle w:val="af5"/>
        <w:rPr>
          <w:lang w:val="el-GR"/>
        </w:rPr>
      </w:pPr>
      <w:r>
        <w:rPr>
          <w:rStyle w:val="a8"/>
        </w:rPr>
        <w:footnoteRef/>
      </w:r>
      <w:r>
        <w:rPr>
          <w:lang w:val="el-GR"/>
        </w:rPr>
        <w:tab/>
        <w:t>Άρθρο 207 του ν. 4412/2016.</w:t>
      </w:r>
    </w:p>
  </w:footnote>
  <w:footnote w:id="145">
    <w:p w14:paraId="5FA5A056" w14:textId="77777777" w:rsidR="00A23D4F" w:rsidRPr="00BD65F6" w:rsidRDefault="00A23D4F" w:rsidP="003D7C44">
      <w:pPr>
        <w:pStyle w:val="af5"/>
        <w:rPr>
          <w:lang w:val="el-GR"/>
        </w:rPr>
      </w:pPr>
      <w:r w:rsidRPr="00AE4565">
        <w:rPr>
          <w:rStyle w:val="a8"/>
        </w:rPr>
        <w:footnoteRef/>
      </w:r>
      <w:r>
        <w:rPr>
          <w:lang w:val="el-GR"/>
        </w:rPr>
        <w:tab/>
        <w:t>Άρθρο 205 του ν. 4412/2016.</w:t>
      </w:r>
      <w:r w:rsidRPr="00845A73">
        <w:rPr>
          <w:lang w:val="el-GR"/>
        </w:rPr>
        <w:t xml:space="preserve"> </w:t>
      </w:r>
      <w:r w:rsidRPr="00D77A37">
        <w:rPr>
          <w:lang w:val="el-GR"/>
        </w:rPr>
        <w:t>Για την εξέταση των προβλεπόμενων προσφυγών, συγκροτείται ειδικό γνωμοδοτικό όργανο,</w:t>
      </w:r>
      <w:r>
        <w:rPr>
          <w:lang w:val="el-GR"/>
        </w:rPr>
        <w:t xml:space="preserve"> </w:t>
      </w:r>
      <w:r w:rsidRPr="00D77A37">
        <w:rPr>
          <w:lang w:val="el-GR"/>
        </w:rPr>
        <w:t>τριμελές ή πενταμελές), τα μέλη του οποίου είναι διαφορετικά από τα μέλη</w:t>
      </w:r>
      <w:r>
        <w:rPr>
          <w:lang w:val="el-GR"/>
        </w:rPr>
        <w:t xml:space="preserve"> </w:t>
      </w:r>
      <w:r w:rsidRPr="00D77A37">
        <w:rPr>
          <w:lang w:val="el-GR"/>
        </w:rPr>
        <w:t>του γνωμοδοτικού οργάνου που είναι αρμόδιο για τα</w:t>
      </w:r>
      <w:r>
        <w:rPr>
          <w:lang w:val="el-GR"/>
        </w:rPr>
        <w:t xml:space="preserve"> </w:t>
      </w:r>
      <w:r w:rsidRPr="00D77A37">
        <w:rPr>
          <w:lang w:val="el-GR"/>
        </w:rPr>
        <w:t>υπόλοιπα θέματα που ανακύπτουν κατά τη διαδικασία</w:t>
      </w:r>
      <w:r>
        <w:rPr>
          <w:lang w:val="el-GR"/>
        </w:rPr>
        <w:t xml:space="preserve"> </w:t>
      </w:r>
      <w:r w:rsidRPr="00D77A37">
        <w:rPr>
          <w:lang w:val="el-GR"/>
        </w:rPr>
        <w:t>εκτέλεσης</w:t>
      </w:r>
      <w:r>
        <w:rPr>
          <w:lang w:val="el-GR"/>
        </w:rPr>
        <w:t>.</w:t>
      </w:r>
    </w:p>
  </w:footnote>
  <w:footnote w:id="146">
    <w:p w14:paraId="7004F8E1" w14:textId="77777777" w:rsidR="00A23D4F" w:rsidRPr="00BD65F6" w:rsidRDefault="00A23D4F">
      <w:pPr>
        <w:pStyle w:val="af5"/>
        <w:rPr>
          <w:lang w:val="el-GR"/>
        </w:rPr>
      </w:pPr>
      <w:r>
        <w:rPr>
          <w:rStyle w:val="a8"/>
        </w:rPr>
        <w:footnoteRef/>
      </w:r>
      <w:r>
        <w:rPr>
          <w:lang w:val="el-GR"/>
        </w:rPr>
        <w:tab/>
        <w:t xml:space="preserve">Άρθρο 205Α του ν. 4412/2016. </w:t>
      </w:r>
    </w:p>
  </w:footnote>
  <w:footnote w:id="147">
    <w:p w14:paraId="09CCB053" w14:textId="77777777" w:rsidR="00A23D4F" w:rsidRPr="00845A73" w:rsidRDefault="00A23D4F" w:rsidP="00A72E12">
      <w:pPr>
        <w:pStyle w:val="af5"/>
        <w:rPr>
          <w:lang w:val="el-GR"/>
        </w:rPr>
      </w:pPr>
      <w:r>
        <w:rPr>
          <w:rStyle w:val="ad"/>
        </w:rPr>
        <w:footnoteRef/>
      </w:r>
      <w:r w:rsidRPr="00845A73">
        <w:rPr>
          <w:lang w:val="el-GR"/>
        </w:rPr>
        <w:t xml:space="preserve"> </w:t>
      </w:r>
      <w:r>
        <w:rPr>
          <w:lang w:val="el-GR"/>
        </w:rPr>
        <w:t xml:space="preserve">     Παρ. 1 και 2 άρθρου 206</w:t>
      </w:r>
    </w:p>
  </w:footnote>
  <w:footnote w:id="148">
    <w:p w14:paraId="03B0261C" w14:textId="2149C674" w:rsidR="00A23D4F" w:rsidRPr="0048403F" w:rsidRDefault="00A23D4F" w:rsidP="009E23A8">
      <w:pPr>
        <w:pStyle w:val="af5"/>
        <w:rPr>
          <w:i/>
          <w:color w:val="FF0000"/>
          <w:lang w:val="el-GR"/>
        </w:rPr>
      </w:pPr>
      <w:r>
        <w:rPr>
          <w:rStyle w:val="a8"/>
        </w:rPr>
        <w:footnoteRef/>
      </w:r>
      <w:r>
        <w:rPr>
          <w:lang w:val="el-GR"/>
        </w:rPr>
        <w:tab/>
      </w:r>
      <w:r w:rsidRPr="009E23A8">
        <w:rPr>
          <w:lang w:val="el-GR"/>
        </w:rPr>
        <w:t xml:space="preserve">Άρθρο 221 παρ. 11 β) του ν. 4412/2016: </w:t>
      </w:r>
      <w:r w:rsidRPr="009E23A8">
        <w:rPr>
          <w:i/>
          <w:lang w:val="el-GR"/>
        </w:rPr>
        <w:t xml:space="preserve">«Για την παρακολούθηση και την παραλαβή της σύμβασης προμήθειας συγκροτείται τριμελής ή πενταμελής επιτροπή παρακολούθησης και παραλαβής με απόφαση του αρμόδιου οργάνου της αναθέτουσας αρχής ή του φορέα εκτέλεσης της σύμβασης. Εφόσον απαιτούνται ειδικές γνώσεις, ένα τουλάχιστον μέλος της επιτροπής πρέπει να έχει την αντίστοιχη ειδικότητα. Εφόσον μεταξύ των υπηρετούντων στην αναθέτουσα αρχή δεν υπάρχει υπάλληλος με την αντίστοιχη ειδικότητα, η αναθέτουσα αρχή ζητεί τη συνδρομή άλλων φορέων του δημοσίου ή του ευρύτερου δημοσίου τομέα. Το όργανο αυτό εισηγείται για όλα τα θέματα παραλαβής του φυσικού αντικειμένου της σύμβασης, προβαίνοντας σε μακροσκοπικούς, λειτουργικούς ή και επιχειρησιακούς ελέγχους του προς παραλαβή αντικειμένου της σύμβασης, εφόσον προβλέπεται από τη σύμβαση ή κρίνεται αναγκαίο, συντάσσει τα σχετικά πρωτόκολλα, παρακολουθεί και ελέγχει την προσήκουσα εκτέλεση όλων των όρων της σύμβασης και την εκπλήρωση των υποχρεώσεων του αναδόχου και εισηγείται τη λήψη των επιβεβλημένων μέτρων λόγω μη τήρησης των ως άνω όρων. Με απόφαση του αρμόδιου </w:t>
      </w:r>
      <w:proofErr w:type="spellStart"/>
      <w:r w:rsidRPr="009E23A8">
        <w:rPr>
          <w:i/>
          <w:lang w:val="el-GR"/>
        </w:rPr>
        <w:t>αποφαινομένου</w:t>
      </w:r>
      <w:proofErr w:type="spellEnd"/>
      <w:r w:rsidRPr="009E23A8">
        <w:rPr>
          <w:i/>
          <w:lang w:val="el-GR"/>
        </w:rPr>
        <w:t xml:space="preserve"> οργάνου μπορεί να συγκροτείται δευτεροβάθμια επιτροπή παρακολούθησης και παραλαβής με τις παραπάνω αρμοδιότητες. […]»</w:t>
      </w:r>
    </w:p>
    <w:p w14:paraId="0C9518E0" w14:textId="127D3E7A" w:rsidR="00A23D4F" w:rsidRPr="00BD65F6" w:rsidRDefault="00A23D4F">
      <w:pPr>
        <w:pStyle w:val="af5"/>
        <w:rPr>
          <w:lang w:val="el-GR"/>
        </w:rPr>
      </w:pPr>
      <w:r>
        <w:rPr>
          <w:lang w:val="el-GR"/>
        </w:rPr>
        <w:t>”   Το κείμενο της διάταξης είναι διαφορετικό (εν μέρει, τουλάχιστον).</w:t>
      </w:r>
    </w:p>
  </w:footnote>
  <w:footnote w:id="149">
    <w:p w14:paraId="4EE8101B" w14:textId="77777777" w:rsidR="00A23D4F" w:rsidRPr="00BD65F6" w:rsidRDefault="00A23D4F">
      <w:pPr>
        <w:pStyle w:val="af5"/>
        <w:rPr>
          <w:lang w:val="el-GR"/>
        </w:rPr>
      </w:pPr>
      <w:r>
        <w:rPr>
          <w:rStyle w:val="a8"/>
        </w:rPr>
        <w:footnoteRef/>
      </w:r>
      <w:r>
        <w:rPr>
          <w:lang w:val="el-GR"/>
        </w:rPr>
        <w:tab/>
      </w:r>
      <w:r w:rsidRPr="00034ABD">
        <w:rPr>
          <w:lang w:val="el-GR"/>
        </w:rPr>
        <w:t>Στο άρθρο αυτό η Α.Α. μπορεί να χρησιμοποιήσει μεταβατικά τις οδηγίες που δίνονται στην ΥΑ Π1/2489/6.09.1995 (Β΄ 764), η οποία δεν έχει καταργηθεί.</w:t>
      </w:r>
    </w:p>
  </w:footnote>
  <w:footnote w:id="150">
    <w:p w14:paraId="37BEC7A2" w14:textId="77777777" w:rsidR="00A23D4F" w:rsidRPr="00BD65F6" w:rsidRDefault="00A23D4F">
      <w:pPr>
        <w:pStyle w:val="af5"/>
        <w:rPr>
          <w:lang w:val="el-GR"/>
        </w:rPr>
      </w:pPr>
      <w:r w:rsidRPr="00AE4565">
        <w:rPr>
          <w:rStyle w:val="a8"/>
        </w:rPr>
        <w:footnoteRef/>
      </w:r>
      <w:r>
        <w:rPr>
          <w:lang w:val="el-GR"/>
        </w:rPr>
        <w:tab/>
        <w:t>Άρθρο 215 του ν. 4412/2016</w:t>
      </w:r>
    </w:p>
  </w:footnote>
  <w:footnote w:id="151">
    <w:p w14:paraId="2CFD53F1" w14:textId="69036F33" w:rsidR="00A23D4F" w:rsidRPr="00BD65F6" w:rsidRDefault="00A23D4F">
      <w:pPr>
        <w:pStyle w:val="af5"/>
        <w:rPr>
          <w:lang w:val="el-GR"/>
        </w:rPr>
      </w:pPr>
      <w:r>
        <w:rPr>
          <w:rStyle w:val="a8"/>
        </w:rPr>
        <w:footnoteRef/>
      </w:r>
      <w:r>
        <w:rPr>
          <w:lang w:val="el-GR"/>
        </w:rPr>
        <w:tab/>
      </w:r>
      <w:proofErr w:type="spellStart"/>
      <w:r>
        <w:rPr>
          <w:lang w:val="el-GR"/>
        </w:rPr>
        <w:t>Πρβλ</w:t>
      </w:r>
      <w:proofErr w:type="spellEnd"/>
      <w:r>
        <w:rPr>
          <w:lang w:val="el-GR"/>
        </w:rPr>
        <w:t xml:space="preserve"> άρθρο 215  του ν. 4412/2016</w:t>
      </w:r>
    </w:p>
  </w:footnote>
  <w:footnote w:id="152">
    <w:p w14:paraId="0D89FFF9" w14:textId="77777777" w:rsidR="00A23D4F" w:rsidRPr="00683E15" w:rsidRDefault="00A23D4F">
      <w:pPr>
        <w:pStyle w:val="af5"/>
        <w:rPr>
          <w:i/>
          <w:lang w:val="el-GR"/>
        </w:rPr>
      </w:pPr>
      <w:r w:rsidRPr="00BC0A0D">
        <w:rPr>
          <w:rStyle w:val="a8"/>
        </w:rPr>
        <w:footnoteRef/>
      </w:r>
      <w:r>
        <w:rPr>
          <w:lang w:val="el-GR"/>
        </w:rPr>
        <w:tab/>
        <w:t xml:space="preserve">Άρθρο 53 παρ. 9 και 9α του ν. 4412/2016. </w:t>
      </w:r>
      <w:proofErr w:type="spellStart"/>
      <w:r>
        <w:rPr>
          <w:lang w:val="el-GR"/>
        </w:rPr>
        <w:t>Πρβλ</w:t>
      </w:r>
      <w:proofErr w:type="spellEnd"/>
      <w:r>
        <w:rPr>
          <w:lang w:val="el-GR"/>
        </w:rPr>
        <w:t xml:space="preserve"> </w:t>
      </w:r>
      <w:r w:rsidRPr="009D34B5">
        <w:rPr>
          <w:lang w:val="el-GR"/>
        </w:rPr>
        <w:t xml:space="preserve">και την με </w:t>
      </w:r>
      <w:proofErr w:type="spellStart"/>
      <w:r w:rsidRPr="009D34B5">
        <w:rPr>
          <w:lang w:val="el-GR"/>
        </w:rPr>
        <w:t>αριθμ</w:t>
      </w:r>
      <w:proofErr w:type="spellEnd"/>
      <w:r w:rsidRPr="009D34B5">
        <w:rPr>
          <w:lang w:val="el-GR"/>
        </w:rPr>
        <w:t>.</w:t>
      </w:r>
      <w:r>
        <w:rPr>
          <w:lang w:val="el-GR"/>
        </w:rPr>
        <w:t xml:space="preserve"> </w:t>
      </w:r>
      <w:proofErr w:type="spellStart"/>
      <w:r w:rsidRPr="009D34B5">
        <w:rPr>
          <w:lang w:val="el-GR"/>
        </w:rPr>
        <w:t>πρωτ</w:t>
      </w:r>
      <w:proofErr w:type="spellEnd"/>
      <w:r w:rsidRPr="009D34B5">
        <w:rPr>
          <w:lang w:val="el-GR"/>
        </w:rPr>
        <w:t>. 95213/05-10-2022</w:t>
      </w:r>
      <w:r w:rsidRPr="00955D06">
        <w:rPr>
          <w:lang w:val="el-GR"/>
        </w:rPr>
        <w:t xml:space="preserve"> </w:t>
      </w:r>
      <w:r>
        <w:rPr>
          <w:lang w:val="el-GR"/>
        </w:rPr>
        <w:t xml:space="preserve">εγκύκλιο του Υπουργείου Ανάπτυξης και Επενδύσεων, με θέμα  </w:t>
      </w:r>
      <w:r w:rsidRPr="00683E15">
        <w:rPr>
          <w:i/>
          <w:lang w:val="el-GR"/>
        </w:rPr>
        <w:t>«Εγκύκλιος  εφαρμογής των παρ. 9 έως 10</w:t>
      </w:r>
      <w:r w:rsidRPr="00683E15">
        <w:rPr>
          <w:i/>
          <w:vertAlign w:val="superscript"/>
          <w:lang w:val="el-GR"/>
        </w:rPr>
        <w:t>α</w:t>
      </w:r>
      <w:r w:rsidRPr="00683E15">
        <w:rPr>
          <w:i/>
          <w:lang w:val="el-GR"/>
        </w:rPr>
        <w:t xml:space="preserve"> του άρθρου 53 του ν.4412/2016, περί εφαρμογής της ρήτρας αναπροσαρμογής των τιμών στις δημόσιες συμβάσεις προμηθειών και υπηρεσιών</w:t>
      </w:r>
      <w:r>
        <w:rPr>
          <w:i/>
          <w:lang w:val="el-GR"/>
        </w:rPr>
        <w:t>» (ΑΔΑ: 6Μ8Ο46ΜΤΛΡ-ΔΛΓ).</w:t>
      </w:r>
    </w:p>
  </w:footnote>
  <w:footnote w:id="153">
    <w:p w14:paraId="022DA883" w14:textId="30D89401" w:rsidR="00A23D4F" w:rsidRPr="001765C9" w:rsidRDefault="00A23D4F">
      <w:pPr>
        <w:pStyle w:val="af5"/>
        <w:rPr>
          <w:lang w:val="el-GR"/>
        </w:rPr>
      </w:pPr>
      <w:r w:rsidRPr="00B1220E">
        <w:rPr>
          <w:rStyle w:val="ad"/>
        </w:rPr>
        <w:footnoteRef/>
      </w:r>
      <w:r w:rsidRPr="00B1220E">
        <w:rPr>
          <w:lang w:val="el-GR"/>
        </w:rPr>
        <w:t xml:space="preserve"> </w:t>
      </w:r>
      <w:proofErr w:type="spellStart"/>
      <w:r w:rsidRPr="00B1220E">
        <w:rPr>
          <w:lang w:val="el-GR"/>
        </w:rPr>
        <w:t>Πρβλ</w:t>
      </w:r>
      <w:proofErr w:type="spellEnd"/>
      <w:r w:rsidRPr="00B1220E">
        <w:rPr>
          <w:lang w:val="el-GR"/>
        </w:rPr>
        <w:t xml:space="preserve">. ιδίως  </w:t>
      </w:r>
      <w:proofErr w:type="spellStart"/>
      <w:r w:rsidRPr="00B1220E">
        <w:rPr>
          <w:lang w:val="el-GR"/>
        </w:rPr>
        <w:t>Ελ</w:t>
      </w:r>
      <w:r>
        <w:rPr>
          <w:lang w:val="el-GR"/>
        </w:rPr>
        <w:t>.</w:t>
      </w:r>
      <w:r w:rsidRPr="00B1220E">
        <w:rPr>
          <w:lang w:val="el-GR"/>
        </w:rPr>
        <w:t>Συν</w:t>
      </w:r>
      <w:proofErr w:type="spellEnd"/>
      <w:r w:rsidRPr="00B1220E">
        <w:rPr>
          <w:lang w:val="el-GR"/>
        </w:rPr>
        <w:t xml:space="preserve"> </w:t>
      </w:r>
      <w:proofErr w:type="spellStart"/>
      <w:r w:rsidRPr="00B1220E">
        <w:rPr>
          <w:lang w:val="el-GR"/>
        </w:rPr>
        <w:t>Τμ</w:t>
      </w:r>
      <w:proofErr w:type="spellEnd"/>
      <w:r w:rsidRPr="00B1220E">
        <w:rPr>
          <w:lang w:val="el-GR"/>
        </w:rPr>
        <w:t xml:space="preserve">. </w:t>
      </w:r>
      <w:r w:rsidRPr="00B1220E">
        <w:rPr>
          <w:lang w:val="en-US"/>
        </w:rPr>
        <w:t>VI</w:t>
      </w:r>
      <w:r w:rsidRPr="003F2C9C">
        <w:rPr>
          <w:lang w:val="el-GR"/>
        </w:rPr>
        <w:t xml:space="preserve"> </w:t>
      </w:r>
      <w:r w:rsidRPr="00B1220E">
        <w:rPr>
          <w:lang w:val="el-GR"/>
        </w:rPr>
        <w:t>57/</w:t>
      </w:r>
      <w:proofErr w:type="gramStart"/>
      <w:r w:rsidRPr="00B1220E">
        <w:rPr>
          <w:lang w:val="el-GR"/>
        </w:rPr>
        <w:t>2011,</w:t>
      </w:r>
      <w:r>
        <w:rPr>
          <w:lang w:val="el-GR"/>
        </w:rPr>
        <w:t xml:space="preserve"> </w:t>
      </w:r>
      <w:r w:rsidRPr="00B1220E">
        <w:rPr>
          <w:lang w:val="el-GR"/>
        </w:rPr>
        <w:t xml:space="preserve"> </w:t>
      </w:r>
      <w:r>
        <w:rPr>
          <w:lang w:val="el-GR"/>
        </w:rPr>
        <w:t xml:space="preserve"> </w:t>
      </w:r>
      <w:proofErr w:type="gramEnd"/>
      <w:r w:rsidRPr="00B1220E">
        <w:rPr>
          <w:lang w:val="el-GR"/>
        </w:rPr>
        <w:t>Κλ. ΣΤ΄373/2019 &amp; 158/2019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E23A" w14:textId="77777777" w:rsidR="00A23D4F" w:rsidRDefault="00A23D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BC07" w14:textId="77777777" w:rsidR="00A23D4F" w:rsidRDefault="00A23D4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8B3D" w14:textId="77777777" w:rsidR="00A23D4F" w:rsidRDefault="00A23D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ER1"/>
      <w:suff w:val="nothing"/>
      <w:lvlText w:val=""/>
      <w:lvlJc w:val="left"/>
      <w:pPr>
        <w:tabs>
          <w:tab w:val="num" w:pos="736"/>
        </w:tabs>
        <w:ind w:left="736" w:hanging="432"/>
      </w:pPr>
    </w:lvl>
    <w:lvl w:ilvl="1">
      <w:start w:val="1"/>
      <w:numFmt w:val="none"/>
      <w:pStyle w:val="HEADER2"/>
      <w:suff w:val="nothing"/>
      <w:lvlText w:val=""/>
      <w:lvlJc w:val="left"/>
      <w:pPr>
        <w:tabs>
          <w:tab w:val="num" w:pos="880"/>
        </w:tabs>
        <w:ind w:left="880" w:hanging="576"/>
      </w:pPr>
    </w:lvl>
    <w:lvl w:ilvl="2">
      <w:start w:val="1"/>
      <w:numFmt w:val="none"/>
      <w:suff w:val="nothing"/>
      <w:lvlText w:val=""/>
      <w:lvlJc w:val="left"/>
      <w:pPr>
        <w:tabs>
          <w:tab w:val="num" w:pos="1024"/>
        </w:tabs>
        <w:ind w:left="1024" w:hanging="720"/>
      </w:pPr>
    </w:lvl>
    <w:lvl w:ilvl="3">
      <w:start w:val="1"/>
      <w:numFmt w:val="none"/>
      <w:suff w:val="nothing"/>
      <w:lvlText w:val=""/>
      <w:lvlJc w:val="left"/>
      <w:pPr>
        <w:tabs>
          <w:tab w:val="num" w:pos="1168"/>
        </w:tabs>
        <w:ind w:left="1168" w:hanging="864"/>
      </w:pPr>
    </w:lvl>
    <w:lvl w:ilvl="4">
      <w:start w:val="1"/>
      <w:numFmt w:val="lowerLetter"/>
      <w:pStyle w:val="5"/>
      <w:lvlText w:val="()%5"/>
      <w:lvlJc w:val="left"/>
      <w:pPr>
        <w:tabs>
          <w:tab w:val="num" w:pos="3354"/>
        </w:tabs>
        <w:ind w:left="3354" w:hanging="850"/>
      </w:pPr>
      <w:rPr>
        <w:rFonts w:ascii="Arial" w:hAnsi="Arial" w:cs="Times New Roman"/>
        <w:b w:val="0"/>
        <w:i w:val="0"/>
        <w:sz w:val="20"/>
        <w:szCs w:val="20"/>
      </w:rPr>
    </w:lvl>
    <w:lvl w:ilvl="5">
      <w:start w:val="1"/>
      <w:numFmt w:val="none"/>
      <w:suff w:val="nothing"/>
      <w:lvlText w:val=""/>
      <w:lvlJc w:val="left"/>
      <w:pPr>
        <w:tabs>
          <w:tab w:val="num" w:pos="1456"/>
        </w:tabs>
        <w:ind w:left="1456" w:hanging="1152"/>
      </w:pPr>
    </w:lvl>
    <w:lvl w:ilvl="6">
      <w:start w:val="1"/>
      <w:numFmt w:val="none"/>
      <w:suff w:val="nothing"/>
      <w:lvlText w:val=""/>
      <w:lvlJc w:val="left"/>
      <w:pPr>
        <w:tabs>
          <w:tab w:val="num" w:pos="1600"/>
        </w:tabs>
        <w:ind w:left="1600" w:hanging="1296"/>
      </w:pPr>
    </w:lvl>
    <w:lvl w:ilvl="7">
      <w:start w:val="1"/>
      <w:numFmt w:val="none"/>
      <w:suff w:val="nothing"/>
      <w:lvlText w:val=""/>
      <w:lvlJc w:val="left"/>
      <w:pPr>
        <w:tabs>
          <w:tab w:val="num" w:pos="1744"/>
        </w:tabs>
        <w:ind w:left="1744" w:hanging="1440"/>
      </w:pPr>
    </w:lvl>
    <w:lvl w:ilvl="8">
      <w:start w:val="1"/>
      <w:numFmt w:val="none"/>
      <w:suff w:val="nothing"/>
      <w:lvlText w:val=""/>
      <w:lvlJc w:val="left"/>
      <w:pPr>
        <w:tabs>
          <w:tab w:val="num" w:pos="1888"/>
        </w:tabs>
        <w:ind w:left="1888"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15:restartNumberingAfterBreak="0">
    <w:nsid w:val="100F4EAF"/>
    <w:multiLevelType w:val="multilevel"/>
    <w:tmpl w:val="A358DD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84"/>
        </w:tabs>
        <w:ind w:left="284"/>
      </w:pPr>
      <w:rPr>
        <w:rFonts w:cs="Times New Roman" w:hint="default"/>
      </w:rPr>
    </w:lvl>
    <w:lvl w:ilvl="2">
      <w:start w:val="1"/>
      <w:numFmt w:val="decimal"/>
      <w:lvlText w:val="%1.%2.%3."/>
      <w:lvlJc w:val="left"/>
      <w:pPr>
        <w:tabs>
          <w:tab w:val="num" w:pos="360"/>
        </w:tabs>
        <w:ind w:left="360"/>
      </w:pPr>
      <w:rPr>
        <w:rFonts w:ascii="Calibri" w:hAnsi="Calibri" w:cs="Calibri" w:hint="default"/>
        <w:b w:val="0"/>
        <w:bCs w:val="0"/>
        <w:i w:val="0"/>
        <w:iCs w:val="0"/>
        <w:sz w:val="22"/>
        <w:szCs w:val="22"/>
        <w:lang w:val="el-GR"/>
      </w:rPr>
    </w:lvl>
    <w:lvl w:ilvl="3">
      <w:start w:val="1"/>
      <w:numFmt w:val="bullet"/>
      <w:lvlText w:val=""/>
      <w:lvlJc w:val="left"/>
      <w:pPr>
        <w:ind w:left="1637" w:hanging="360"/>
      </w:pPr>
      <w:rPr>
        <w:rFonts w:ascii="Symbol" w:hAnsi="Symbol" w:hint="default"/>
      </w:rPr>
    </w:lvl>
    <w:lvl w:ilvl="4">
      <w:start w:val="1"/>
      <w:numFmt w:val="decimal"/>
      <w:lvlText w:val="%1.%2.%3.%4.%5."/>
      <w:lvlJc w:val="left"/>
      <w:pPr>
        <w:tabs>
          <w:tab w:val="num" w:pos="2430"/>
        </w:tabs>
        <w:ind w:left="1782" w:hanging="792"/>
      </w:pPr>
      <w:rPr>
        <w:rFonts w:cs="Times New Roman" w:hint="default"/>
      </w:rPr>
    </w:lvl>
    <w:lvl w:ilvl="5">
      <w:start w:val="1"/>
      <mc:AlternateContent>
        <mc:Choice Requires="w14">
          <w:numFmt w:val="custom" w:format="α, β, γ, ..."/>
        </mc:Choice>
        <mc:Fallback>
          <w:numFmt w:val="decimal"/>
        </mc:Fallback>
      </mc:AlternateContent>
      <w:lvlText w:val="%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2" w15:restartNumberingAfterBreak="0">
    <w:nsid w:val="1097269E"/>
    <w:multiLevelType w:val="multilevel"/>
    <w:tmpl w:val="C6BEDB08"/>
    <w:lvl w:ilvl="0">
      <w:start w:val="1"/>
      <w:numFmt w:val="decimal"/>
      <w:pStyle w:val="1"/>
      <w:lvlText w:val="%1."/>
      <w:lvlJc w:val="left"/>
      <w:pPr>
        <w:tabs>
          <w:tab w:val="num" w:pos="360"/>
        </w:tabs>
        <w:ind w:left="360" w:hanging="360"/>
      </w:pPr>
      <w:rPr>
        <w:rFonts w:cs="Times New Roman" w:hint="default"/>
      </w:rPr>
    </w:lvl>
    <w:lvl w:ilvl="1">
      <w:start w:val="1"/>
      <w:numFmt w:val="decimal"/>
      <w:pStyle w:val="2"/>
      <w:lvlText w:val="%1.%2."/>
      <w:lvlJc w:val="left"/>
      <w:pPr>
        <w:tabs>
          <w:tab w:val="num" w:pos="284"/>
        </w:tabs>
        <w:ind w:left="284"/>
      </w:pPr>
      <w:rPr>
        <w:rFonts w:cs="Times New Roman" w:hint="default"/>
      </w:rPr>
    </w:lvl>
    <w:lvl w:ilvl="2">
      <w:start w:val="1"/>
      <w:numFmt w:val="decimal"/>
      <w:pStyle w:val="3"/>
      <w:lvlText w:val="%1.%2.%3."/>
      <w:lvlJc w:val="left"/>
      <w:pPr>
        <w:tabs>
          <w:tab w:val="num" w:pos="360"/>
        </w:tabs>
        <w:ind w:left="360"/>
      </w:pPr>
      <w:rPr>
        <w:rFonts w:ascii="Calibri" w:hAnsi="Calibri" w:cs="Calibri" w:hint="default"/>
        <w:b w:val="0"/>
        <w:bCs w:val="0"/>
        <w:i w:val="0"/>
        <w:iCs w:val="0"/>
        <w:sz w:val="22"/>
        <w:szCs w:val="22"/>
        <w:lang w:val="el-GR"/>
      </w:rPr>
    </w:lvl>
    <w:lvl w:ilvl="3">
      <w:start w:val="1"/>
      <w:numFmt w:val="decimal"/>
      <w:pStyle w:val="HEADER4"/>
      <w:lvlText w:val="%1.%2.%3.%4."/>
      <w:lvlJc w:val="left"/>
      <w:pPr>
        <w:tabs>
          <w:tab w:val="num" w:pos="2150"/>
        </w:tabs>
        <w:ind w:left="1358" w:hanging="648"/>
      </w:pPr>
      <w:rPr>
        <w:rFonts w:ascii="Calibri" w:hAnsi="Calibri" w:cs="Calibri" w:hint="default"/>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ER5"/>
      <w:lvlText w:val="%1.%2.%3.%4.%5."/>
      <w:lvlJc w:val="left"/>
      <w:pPr>
        <w:tabs>
          <w:tab w:val="num" w:pos="2430"/>
        </w:tabs>
        <w:ind w:left="1782" w:hanging="792"/>
      </w:pPr>
      <w:rPr>
        <w:rFonts w:cs="Times New Roman" w:hint="default"/>
      </w:rPr>
    </w:lvl>
    <w:lvl w:ilvl="5">
      <w:start w:val="1"/>
      <mc:AlternateContent>
        <mc:Choice Requires="w14">
          <w:numFmt w:val="custom" w:format="α, β, γ, ..."/>
        </mc:Choice>
        <mc:Fallback>
          <w:numFmt w:val="decimal"/>
        </mc:Fallback>
      </mc:AlternateContent>
      <w:lvlText w:val="%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3" w15:restartNumberingAfterBreak="0">
    <w:nsid w:val="1A266A05"/>
    <w:multiLevelType w:val="hybridMultilevel"/>
    <w:tmpl w:val="184A50BE"/>
    <w:lvl w:ilvl="0" w:tplc="761458E2">
      <w:start w:val="1"/>
      <w:numFmt w:val="bullet"/>
      <w:lvlText w:val=""/>
      <w:lvlJc w:val="left"/>
      <w:pPr>
        <w:ind w:left="1440" w:hanging="360"/>
      </w:pPr>
      <w:rPr>
        <w:rFonts w:ascii="Symbol" w:hAnsi="Symbol" w:hint="default"/>
      </w:rPr>
    </w:lvl>
    <w:lvl w:ilvl="1" w:tplc="5C34C5BC" w:tentative="1">
      <w:start w:val="1"/>
      <w:numFmt w:val="bullet"/>
      <w:lvlText w:val="o"/>
      <w:lvlJc w:val="left"/>
      <w:pPr>
        <w:ind w:left="2160" w:hanging="360"/>
      </w:pPr>
      <w:rPr>
        <w:rFonts w:ascii="Courier New" w:hAnsi="Courier New" w:cs="Courier New" w:hint="default"/>
      </w:rPr>
    </w:lvl>
    <w:lvl w:ilvl="2" w:tplc="571659A8" w:tentative="1">
      <w:start w:val="1"/>
      <w:numFmt w:val="bullet"/>
      <w:lvlText w:val=""/>
      <w:lvlJc w:val="left"/>
      <w:pPr>
        <w:ind w:left="2880" w:hanging="360"/>
      </w:pPr>
      <w:rPr>
        <w:rFonts w:ascii="Wingdings" w:hAnsi="Wingdings" w:hint="default"/>
      </w:rPr>
    </w:lvl>
    <w:lvl w:ilvl="3" w:tplc="124AF720" w:tentative="1">
      <w:start w:val="1"/>
      <w:numFmt w:val="bullet"/>
      <w:lvlText w:val=""/>
      <w:lvlJc w:val="left"/>
      <w:pPr>
        <w:ind w:left="3600" w:hanging="360"/>
      </w:pPr>
      <w:rPr>
        <w:rFonts w:ascii="Symbol" w:hAnsi="Symbol" w:hint="default"/>
      </w:rPr>
    </w:lvl>
    <w:lvl w:ilvl="4" w:tplc="1ED63A34" w:tentative="1">
      <w:start w:val="1"/>
      <w:numFmt w:val="bullet"/>
      <w:lvlText w:val="o"/>
      <w:lvlJc w:val="left"/>
      <w:pPr>
        <w:ind w:left="4320" w:hanging="360"/>
      </w:pPr>
      <w:rPr>
        <w:rFonts w:ascii="Courier New" w:hAnsi="Courier New" w:cs="Courier New" w:hint="default"/>
      </w:rPr>
    </w:lvl>
    <w:lvl w:ilvl="5" w:tplc="328A2B46" w:tentative="1">
      <w:start w:val="1"/>
      <w:numFmt w:val="bullet"/>
      <w:lvlText w:val=""/>
      <w:lvlJc w:val="left"/>
      <w:pPr>
        <w:ind w:left="5040" w:hanging="360"/>
      </w:pPr>
      <w:rPr>
        <w:rFonts w:ascii="Wingdings" w:hAnsi="Wingdings" w:hint="default"/>
      </w:rPr>
    </w:lvl>
    <w:lvl w:ilvl="6" w:tplc="A06E255E" w:tentative="1">
      <w:start w:val="1"/>
      <w:numFmt w:val="bullet"/>
      <w:lvlText w:val=""/>
      <w:lvlJc w:val="left"/>
      <w:pPr>
        <w:ind w:left="5760" w:hanging="360"/>
      </w:pPr>
      <w:rPr>
        <w:rFonts w:ascii="Symbol" w:hAnsi="Symbol" w:hint="default"/>
      </w:rPr>
    </w:lvl>
    <w:lvl w:ilvl="7" w:tplc="CDB41816" w:tentative="1">
      <w:start w:val="1"/>
      <w:numFmt w:val="bullet"/>
      <w:lvlText w:val="o"/>
      <w:lvlJc w:val="left"/>
      <w:pPr>
        <w:ind w:left="6480" w:hanging="360"/>
      </w:pPr>
      <w:rPr>
        <w:rFonts w:ascii="Courier New" w:hAnsi="Courier New" w:cs="Courier New" w:hint="default"/>
      </w:rPr>
    </w:lvl>
    <w:lvl w:ilvl="8" w:tplc="4FAC1046" w:tentative="1">
      <w:start w:val="1"/>
      <w:numFmt w:val="bullet"/>
      <w:lvlText w:val=""/>
      <w:lvlJc w:val="left"/>
      <w:pPr>
        <w:ind w:left="7200" w:hanging="360"/>
      </w:pPr>
      <w:rPr>
        <w:rFonts w:ascii="Wingdings" w:hAnsi="Wingdings" w:hint="default"/>
      </w:rPr>
    </w:lvl>
  </w:abstractNum>
  <w:abstractNum w:abstractNumId="14" w15:restartNumberingAfterBreak="0">
    <w:nsid w:val="35263656"/>
    <w:multiLevelType w:val="hybridMultilevel"/>
    <w:tmpl w:val="8C344272"/>
    <w:lvl w:ilvl="0" w:tplc="EFD67962">
      <w:start w:val="1"/>
      <w:numFmt w:val="bullet"/>
      <w:lvlText w:val="­"/>
      <w:lvlJc w:val="left"/>
      <w:pPr>
        <w:ind w:left="720" w:hanging="360"/>
      </w:pPr>
      <w:rPr>
        <w:rFonts w:ascii="Angsana New" w:hAnsi="Angsana New" w:hint="default"/>
      </w:rPr>
    </w:lvl>
    <w:lvl w:ilvl="1" w:tplc="46E414BE" w:tentative="1">
      <w:start w:val="1"/>
      <w:numFmt w:val="bullet"/>
      <w:lvlText w:val="o"/>
      <w:lvlJc w:val="left"/>
      <w:pPr>
        <w:ind w:left="1440" w:hanging="360"/>
      </w:pPr>
      <w:rPr>
        <w:rFonts w:ascii="Courier New" w:hAnsi="Courier New" w:cs="Courier New" w:hint="default"/>
      </w:rPr>
    </w:lvl>
    <w:lvl w:ilvl="2" w:tplc="3CB6755A" w:tentative="1">
      <w:start w:val="1"/>
      <w:numFmt w:val="bullet"/>
      <w:lvlText w:val=""/>
      <w:lvlJc w:val="left"/>
      <w:pPr>
        <w:ind w:left="2160" w:hanging="360"/>
      </w:pPr>
      <w:rPr>
        <w:rFonts w:ascii="Wingdings" w:hAnsi="Wingdings" w:hint="default"/>
      </w:rPr>
    </w:lvl>
    <w:lvl w:ilvl="3" w:tplc="6950B4E8" w:tentative="1">
      <w:start w:val="1"/>
      <w:numFmt w:val="bullet"/>
      <w:lvlText w:val=""/>
      <w:lvlJc w:val="left"/>
      <w:pPr>
        <w:ind w:left="2880" w:hanging="360"/>
      </w:pPr>
      <w:rPr>
        <w:rFonts w:ascii="Symbol" w:hAnsi="Symbol" w:hint="default"/>
      </w:rPr>
    </w:lvl>
    <w:lvl w:ilvl="4" w:tplc="CE46F742" w:tentative="1">
      <w:start w:val="1"/>
      <w:numFmt w:val="bullet"/>
      <w:lvlText w:val="o"/>
      <w:lvlJc w:val="left"/>
      <w:pPr>
        <w:ind w:left="3600" w:hanging="360"/>
      </w:pPr>
      <w:rPr>
        <w:rFonts w:ascii="Courier New" w:hAnsi="Courier New" w:cs="Courier New" w:hint="default"/>
      </w:rPr>
    </w:lvl>
    <w:lvl w:ilvl="5" w:tplc="3056A2B6" w:tentative="1">
      <w:start w:val="1"/>
      <w:numFmt w:val="bullet"/>
      <w:lvlText w:val=""/>
      <w:lvlJc w:val="left"/>
      <w:pPr>
        <w:ind w:left="4320" w:hanging="360"/>
      </w:pPr>
      <w:rPr>
        <w:rFonts w:ascii="Wingdings" w:hAnsi="Wingdings" w:hint="default"/>
      </w:rPr>
    </w:lvl>
    <w:lvl w:ilvl="6" w:tplc="B198AA40" w:tentative="1">
      <w:start w:val="1"/>
      <w:numFmt w:val="bullet"/>
      <w:lvlText w:val=""/>
      <w:lvlJc w:val="left"/>
      <w:pPr>
        <w:ind w:left="5040" w:hanging="360"/>
      </w:pPr>
      <w:rPr>
        <w:rFonts w:ascii="Symbol" w:hAnsi="Symbol" w:hint="default"/>
      </w:rPr>
    </w:lvl>
    <w:lvl w:ilvl="7" w:tplc="CFAEE92E" w:tentative="1">
      <w:start w:val="1"/>
      <w:numFmt w:val="bullet"/>
      <w:lvlText w:val="o"/>
      <w:lvlJc w:val="left"/>
      <w:pPr>
        <w:ind w:left="5760" w:hanging="360"/>
      </w:pPr>
      <w:rPr>
        <w:rFonts w:ascii="Courier New" w:hAnsi="Courier New" w:cs="Courier New" w:hint="default"/>
      </w:rPr>
    </w:lvl>
    <w:lvl w:ilvl="8" w:tplc="41B88824" w:tentative="1">
      <w:start w:val="1"/>
      <w:numFmt w:val="bullet"/>
      <w:lvlText w:val=""/>
      <w:lvlJc w:val="left"/>
      <w:pPr>
        <w:ind w:left="6480" w:hanging="360"/>
      </w:pPr>
      <w:rPr>
        <w:rFonts w:ascii="Wingdings" w:hAnsi="Wingdings" w:hint="default"/>
      </w:rPr>
    </w:lvl>
  </w:abstractNum>
  <w:abstractNum w:abstractNumId="15" w15:restartNumberingAfterBreak="0">
    <w:nsid w:val="49093184"/>
    <w:multiLevelType w:val="multilevel"/>
    <w:tmpl w:val="C4740A5A"/>
    <w:lvl w:ilvl="0">
      <w:start w:val="6"/>
      <w:numFmt w:val="decimal"/>
      <w:lvlText w:val="%1"/>
      <w:lvlJc w:val="left"/>
      <w:pPr>
        <w:ind w:left="360" w:hanging="360"/>
      </w:pPr>
      <w:rPr>
        <w:rFonts w:hint="default"/>
        <w:i w:val="0"/>
        <w:color w:val="002060"/>
      </w:rPr>
    </w:lvl>
    <w:lvl w:ilvl="1">
      <w:start w:val="6"/>
      <w:numFmt w:val="decimal"/>
      <w:lvlText w:val="%1.%2"/>
      <w:lvlJc w:val="left"/>
      <w:pPr>
        <w:ind w:left="360" w:hanging="360"/>
      </w:pPr>
      <w:rPr>
        <w:rFonts w:hint="default"/>
        <w:i w:val="0"/>
        <w:color w:val="002060"/>
      </w:rPr>
    </w:lvl>
    <w:lvl w:ilvl="2">
      <w:start w:val="1"/>
      <w:numFmt w:val="decimal"/>
      <w:lvlText w:val="%1.%2.%3"/>
      <w:lvlJc w:val="left"/>
      <w:pPr>
        <w:ind w:left="720" w:hanging="720"/>
      </w:pPr>
      <w:rPr>
        <w:rFonts w:hint="default"/>
        <w:i w:val="0"/>
        <w:color w:val="002060"/>
      </w:rPr>
    </w:lvl>
    <w:lvl w:ilvl="3">
      <w:start w:val="1"/>
      <w:numFmt w:val="decimal"/>
      <w:lvlText w:val="%1.%2.%3.%4"/>
      <w:lvlJc w:val="left"/>
      <w:pPr>
        <w:ind w:left="720" w:hanging="720"/>
      </w:pPr>
      <w:rPr>
        <w:rFonts w:hint="default"/>
        <w:i w:val="0"/>
        <w:color w:val="002060"/>
      </w:rPr>
    </w:lvl>
    <w:lvl w:ilvl="4">
      <w:start w:val="1"/>
      <w:numFmt w:val="decimal"/>
      <w:lvlText w:val="%1.%2.%3.%4.%5"/>
      <w:lvlJc w:val="left"/>
      <w:pPr>
        <w:ind w:left="1080" w:hanging="1080"/>
      </w:pPr>
      <w:rPr>
        <w:rFonts w:hint="default"/>
        <w:i w:val="0"/>
        <w:color w:val="002060"/>
      </w:rPr>
    </w:lvl>
    <w:lvl w:ilvl="5">
      <w:start w:val="1"/>
      <w:numFmt w:val="decimal"/>
      <w:lvlText w:val="%1.%2.%3.%4.%5.%6"/>
      <w:lvlJc w:val="left"/>
      <w:pPr>
        <w:ind w:left="1080" w:hanging="1080"/>
      </w:pPr>
      <w:rPr>
        <w:rFonts w:hint="default"/>
        <w:i w:val="0"/>
        <w:color w:val="002060"/>
      </w:rPr>
    </w:lvl>
    <w:lvl w:ilvl="6">
      <w:start w:val="1"/>
      <w:numFmt w:val="decimal"/>
      <w:lvlText w:val="%1.%2.%3.%4.%5.%6.%7"/>
      <w:lvlJc w:val="left"/>
      <w:pPr>
        <w:ind w:left="1440" w:hanging="1440"/>
      </w:pPr>
      <w:rPr>
        <w:rFonts w:hint="default"/>
        <w:i w:val="0"/>
        <w:color w:val="002060"/>
      </w:rPr>
    </w:lvl>
    <w:lvl w:ilvl="7">
      <w:start w:val="1"/>
      <w:numFmt w:val="decimal"/>
      <w:lvlText w:val="%1.%2.%3.%4.%5.%6.%7.%8"/>
      <w:lvlJc w:val="left"/>
      <w:pPr>
        <w:ind w:left="1440" w:hanging="1440"/>
      </w:pPr>
      <w:rPr>
        <w:rFonts w:hint="default"/>
        <w:i w:val="0"/>
        <w:color w:val="002060"/>
      </w:rPr>
    </w:lvl>
    <w:lvl w:ilvl="8">
      <w:start w:val="1"/>
      <w:numFmt w:val="decimal"/>
      <w:lvlText w:val="%1.%2.%3.%4.%5.%6.%7.%8.%9"/>
      <w:lvlJc w:val="left"/>
      <w:pPr>
        <w:ind w:left="1800" w:hanging="1800"/>
      </w:pPr>
      <w:rPr>
        <w:rFonts w:hint="default"/>
        <w:i w:val="0"/>
        <w:color w:val="002060"/>
      </w:rPr>
    </w:lvl>
  </w:abstractNum>
  <w:abstractNum w:abstractNumId="16" w15:restartNumberingAfterBreak="0">
    <w:nsid w:val="4F5D5EB9"/>
    <w:multiLevelType w:val="hybridMultilevel"/>
    <w:tmpl w:val="418CF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3FC32FA"/>
    <w:multiLevelType w:val="hybridMultilevel"/>
    <w:tmpl w:val="C4A463F0"/>
    <w:lvl w:ilvl="0" w:tplc="5844A696">
      <w:start w:val="1"/>
      <w:numFmt w:val="decimal"/>
      <w:lvlText w:val="%1)"/>
      <w:lvlJc w:val="left"/>
      <w:pPr>
        <w:ind w:left="720" w:hanging="360"/>
      </w:pPr>
      <w:rPr>
        <w:rFonts w:hint="default"/>
      </w:rPr>
    </w:lvl>
    <w:lvl w:ilvl="1" w:tplc="5C9650A4" w:tentative="1">
      <w:start w:val="1"/>
      <w:numFmt w:val="lowerLetter"/>
      <w:lvlText w:val="%2."/>
      <w:lvlJc w:val="left"/>
      <w:pPr>
        <w:ind w:left="1440" w:hanging="360"/>
      </w:pPr>
    </w:lvl>
    <w:lvl w:ilvl="2" w:tplc="12A2109C" w:tentative="1">
      <w:start w:val="1"/>
      <w:numFmt w:val="lowerRoman"/>
      <w:lvlText w:val="%3."/>
      <w:lvlJc w:val="right"/>
      <w:pPr>
        <w:ind w:left="2160" w:hanging="180"/>
      </w:pPr>
    </w:lvl>
    <w:lvl w:ilvl="3" w:tplc="84AC28FA" w:tentative="1">
      <w:start w:val="1"/>
      <w:numFmt w:val="decimal"/>
      <w:lvlText w:val="%4."/>
      <w:lvlJc w:val="left"/>
      <w:pPr>
        <w:ind w:left="2880" w:hanging="360"/>
      </w:pPr>
    </w:lvl>
    <w:lvl w:ilvl="4" w:tplc="450C57CE" w:tentative="1">
      <w:start w:val="1"/>
      <w:numFmt w:val="lowerLetter"/>
      <w:lvlText w:val="%5."/>
      <w:lvlJc w:val="left"/>
      <w:pPr>
        <w:ind w:left="3600" w:hanging="360"/>
      </w:pPr>
    </w:lvl>
    <w:lvl w:ilvl="5" w:tplc="DF94BFC8" w:tentative="1">
      <w:start w:val="1"/>
      <w:numFmt w:val="lowerRoman"/>
      <w:lvlText w:val="%6."/>
      <w:lvlJc w:val="right"/>
      <w:pPr>
        <w:ind w:left="4320" w:hanging="180"/>
      </w:pPr>
    </w:lvl>
    <w:lvl w:ilvl="6" w:tplc="F120F1AA" w:tentative="1">
      <w:start w:val="1"/>
      <w:numFmt w:val="decimal"/>
      <w:lvlText w:val="%7."/>
      <w:lvlJc w:val="left"/>
      <w:pPr>
        <w:ind w:left="5040" w:hanging="360"/>
      </w:pPr>
    </w:lvl>
    <w:lvl w:ilvl="7" w:tplc="BC627410" w:tentative="1">
      <w:start w:val="1"/>
      <w:numFmt w:val="lowerLetter"/>
      <w:lvlText w:val="%8."/>
      <w:lvlJc w:val="left"/>
      <w:pPr>
        <w:ind w:left="5760" w:hanging="360"/>
      </w:pPr>
    </w:lvl>
    <w:lvl w:ilvl="8" w:tplc="F5846300" w:tentative="1">
      <w:start w:val="1"/>
      <w:numFmt w:val="lowerRoman"/>
      <w:lvlText w:val="%9."/>
      <w:lvlJc w:val="right"/>
      <w:pPr>
        <w:ind w:left="6480" w:hanging="180"/>
      </w:pPr>
    </w:lvl>
  </w:abstractNum>
  <w:abstractNum w:abstractNumId="18" w15:restartNumberingAfterBreak="0">
    <w:nsid w:val="54101F4E"/>
    <w:multiLevelType w:val="hybridMultilevel"/>
    <w:tmpl w:val="6F06BC02"/>
    <w:lvl w:ilvl="0" w:tplc="38600ABE">
      <w:start w:val="1"/>
      <w:numFmt w:val="bullet"/>
      <w:lvlText w:val=""/>
      <w:lvlJc w:val="left"/>
      <w:pPr>
        <w:ind w:left="720" w:hanging="360"/>
      </w:pPr>
      <w:rPr>
        <w:rFonts w:ascii="Symbol" w:hAnsi="Symbol" w:hint="default"/>
      </w:rPr>
    </w:lvl>
    <w:lvl w:ilvl="1" w:tplc="72B404E2" w:tentative="1">
      <w:start w:val="1"/>
      <w:numFmt w:val="bullet"/>
      <w:lvlText w:val="o"/>
      <w:lvlJc w:val="left"/>
      <w:pPr>
        <w:ind w:left="1440" w:hanging="360"/>
      </w:pPr>
      <w:rPr>
        <w:rFonts w:ascii="Courier New" w:hAnsi="Courier New" w:cs="Courier New" w:hint="default"/>
      </w:rPr>
    </w:lvl>
    <w:lvl w:ilvl="2" w:tplc="CAE08606" w:tentative="1">
      <w:start w:val="1"/>
      <w:numFmt w:val="bullet"/>
      <w:lvlText w:val=""/>
      <w:lvlJc w:val="left"/>
      <w:pPr>
        <w:ind w:left="2160" w:hanging="360"/>
      </w:pPr>
      <w:rPr>
        <w:rFonts w:ascii="Wingdings" w:hAnsi="Wingdings" w:hint="default"/>
      </w:rPr>
    </w:lvl>
    <w:lvl w:ilvl="3" w:tplc="FB220A78" w:tentative="1">
      <w:start w:val="1"/>
      <w:numFmt w:val="bullet"/>
      <w:lvlText w:val=""/>
      <w:lvlJc w:val="left"/>
      <w:pPr>
        <w:ind w:left="2880" w:hanging="360"/>
      </w:pPr>
      <w:rPr>
        <w:rFonts w:ascii="Symbol" w:hAnsi="Symbol" w:hint="default"/>
      </w:rPr>
    </w:lvl>
    <w:lvl w:ilvl="4" w:tplc="1A082CBE" w:tentative="1">
      <w:start w:val="1"/>
      <w:numFmt w:val="bullet"/>
      <w:lvlText w:val="o"/>
      <w:lvlJc w:val="left"/>
      <w:pPr>
        <w:ind w:left="3600" w:hanging="360"/>
      </w:pPr>
      <w:rPr>
        <w:rFonts w:ascii="Courier New" w:hAnsi="Courier New" w:cs="Courier New" w:hint="default"/>
      </w:rPr>
    </w:lvl>
    <w:lvl w:ilvl="5" w:tplc="C8EA385A" w:tentative="1">
      <w:start w:val="1"/>
      <w:numFmt w:val="bullet"/>
      <w:lvlText w:val=""/>
      <w:lvlJc w:val="left"/>
      <w:pPr>
        <w:ind w:left="4320" w:hanging="360"/>
      </w:pPr>
      <w:rPr>
        <w:rFonts w:ascii="Wingdings" w:hAnsi="Wingdings" w:hint="default"/>
      </w:rPr>
    </w:lvl>
    <w:lvl w:ilvl="6" w:tplc="1D98DB62" w:tentative="1">
      <w:start w:val="1"/>
      <w:numFmt w:val="bullet"/>
      <w:lvlText w:val=""/>
      <w:lvlJc w:val="left"/>
      <w:pPr>
        <w:ind w:left="5040" w:hanging="360"/>
      </w:pPr>
      <w:rPr>
        <w:rFonts w:ascii="Symbol" w:hAnsi="Symbol" w:hint="default"/>
      </w:rPr>
    </w:lvl>
    <w:lvl w:ilvl="7" w:tplc="D11A9080" w:tentative="1">
      <w:start w:val="1"/>
      <w:numFmt w:val="bullet"/>
      <w:lvlText w:val="o"/>
      <w:lvlJc w:val="left"/>
      <w:pPr>
        <w:ind w:left="5760" w:hanging="360"/>
      </w:pPr>
      <w:rPr>
        <w:rFonts w:ascii="Courier New" w:hAnsi="Courier New" w:cs="Courier New" w:hint="default"/>
      </w:rPr>
    </w:lvl>
    <w:lvl w:ilvl="8" w:tplc="114A8DB8" w:tentative="1">
      <w:start w:val="1"/>
      <w:numFmt w:val="bullet"/>
      <w:lvlText w:val=""/>
      <w:lvlJc w:val="left"/>
      <w:pPr>
        <w:ind w:left="6480" w:hanging="360"/>
      </w:pPr>
      <w:rPr>
        <w:rFonts w:ascii="Wingdings" w:hAnsi="Wingdings" w:hint="default"/>
      </w:rPr>
    </w:lvl>
  </w:abstractNum>
  <w:abstractNum w:abstractNumId="19" w15:restartNumberingAfterBreak="0">
    <w:nsid w:val="68585417"/>
    <w:multiLevelType w:val="hybridMultilevel"/>
    <w:tmpl w:val="7916C708"/>
    <w:lvl w:ilvl="0" w:tplc="0408000B">
      <w:start w:val="1"/>
      <w:numFmt w:val="bullet"/>
      <w:lvlText w:val=""/>
      <w:lvlJc w:val="left"/>
      <w:pPr>
        <w:ind w:left="766" w:hanging="360"/>
      </w:pPr>
      <w:rPr>
        <w:rFonts w:ascii="Wingdings" w:hAnsi="Wingdings"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20" w15:restartNumberingAfterBreak="0">
    <w:nsid w:val="6EA322DC"/>
    <w:multiLevelType w:val="hybridMultilevel"/>
    <w:tmpl w:val="3662DCA8"/>
    <w:lvl w:ilvl="0" w:tplc="9E328ED0">
      <w:start w:val="1"/>
      <w:numFmt w:val="decimal"/>
      <w:lvlText w:val="%1."/>
      <w:lvlJc w:val="left"/>
      <w:pPr>
        <w:ind w:left="720" w:hanging="360"/>
      </w:pPr>
    </w:lvl>
    <w:lvl w:ilvl="1" w:tplc="4E7EA84A" w:tentative="1">
      <w:start w:val="1"/>
      <w:numFmt w:val="lowerLetter"/>
      <w:lvlText w:val="%2."/>
      <w:lvlJc w:val="left"/>
      <w:pPr>
        <w:ind w:left="1440" w:hanging="360"/>
      </w:pPr>
    </w:lvl>
    <w:lvl w:ilvl="2" w:tplc="8B969880" w:tentative="1">
      <w:start w:val="1"/>
      <w:numFmt w:val="lowerRoman"/>
      <w:lvlText w:val="%3."/>
      <w:lvlJc w:val="right"/>
      <w:pPr>
        <w:ind w:left="2160" w:hanging="180"/>
      </w:pPr>
    </w:lvl>
    <w:lvl w:ilvl="3" w:tplc="F490B8BE" w:tentative="1">
      <w:start w:val="1"/>
      <w:numFmt w:val="decimal"/>
      <w:lvlText w:val="%4."/>
      <w:lvlJc w:val="left"/>
      <w:pPr>
        <w:ind w:left="2880" w:hanging="360"/>
      </w:pPr>
    </w:lvl>
    <w:lvl w:ilvl="4" w:tplc="00AE7060" w:tentative="1">
      <w:start w:val="1"/>
      <w:numFmt w:val="lowerLetter"/>
      <w:lvlText w:val="%5."/>
      <w:lvlJc w:val="left"/>
      <w:pPr>
        <w:ind w:left="3600" w:hanging="360"/>
      </w:pPr>
    </w:lvl>
    <w:lvl w:ilvl="5" w:tplc="A6CA34F4" w:tentative="1">
      <w:start w:val="1"/>
      <w:numFmt w:val="lowerRoman"/>
      <w:lvlText w:val="%6."/>
      <w:lvlJc w:val="right"/>
      <w:pPr>
        <w:ind w:left="4320" w:hanging="180"/>
      </w:pPr>
    </w:lvl>
    <w:lvl w:ilvl="6" w:tplc="D1124F28" w:tentative="1">
      <w:start w:val="1"/>
      <w:numFmt w:val="decimal"/>
      <w:lvlText w:val="%7."/>
      <w:lvlJc w:val="left"/>
      <w:pPr>
        <w:ind w:left="5040" w:hanging="360"/>
      </w:pPr>
    </w:lvl>
    <w:lvl w:ilvl="7" w:tplc="2C644634" w:tentative="1">
      <w:start w:val="1"/>
      <w:numFmt w:val="lowerLetter"/>
      <w:lvlText w:val="%8."/>
      <w:lvlJc w:val="left"/>
      <w:pPr>
        <w:ind w:left="5760" w:hanging="360"/>
      </w:pPr>
    </w:lvl>
    <w:lvl w:ilvl="8" w:tplc="C2DAD9B0" w:tentative="1">
      <w:start w:val="1"/>
      <w:numFmt w:val="lowerRoman"/>
      <w:lvlText w:val="%9."/>
      <w:lvlJc w:val="right"/>
      <w:pPr>
        <w:ind w:left="6480" w:hanging="180"/>
      </w:pPr>
    </w:lvl>
  </w:abstractNum>
  <w:abstractNum w:abstractNumId="21" w15:restartNumberingAfterBreak="0">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num w:numId="1" w16cid:durableId="961955848">
    <w:abstractNumId w:val="0"/>
  </w:num>
  <w:num w:numId="2" w16cid:durableId="712733356">
    <w:abstractNumId w:val="1"/>
  </w:num>
  <w:num w:numId="3" w16cid:durableId="1731345753">
    <w:abstractNumId w:val="2"/>
  </w:num>
  <w:num w:numId="4" w16cid:durableId="991911134">
    <w:abstractNumId w:val="3"/>
  </w:num>
  <w:num w:numId="5" w16cid:durableId="689990073">
    <w:abstractNumId w:val="4"/>
  </w:num>
  <w:num w:numId="6" w16cid:durableId="1244873924">
    <w:abstractNumId w:val="5"/>
  </w:num>
  <w:num w:numId="7" w16cid:durableId="255292388">
    <w:abstractNumId w:val="6"/>
  </w:num>
  <w:num w:numId="8" w16cid:durableId="386076090">
    <w:abstractNumId w:val="7"/>
  </w:num>
  <w:num w:numId="9" w16cid:durableId="1526795921">
    <w:abstractNumId w:val="8"/>
  </w:num>
  <w:num w:numId="10" w16cid:durableId="514343320">
    <w:abstractNumId w:val="9"/>
  </w:num>
  <w:num w:numId="11" w16cid:durableId="1978754270">
    <w:abstractNumId w:val="10"/>
  </w:num>
  <w:num w:numId="12" w16cid:durableId="483014266">
    <w:abstractNumId w:val="22"/>
  </w:num>
  <w:num w:numId="13" w16cid:durableId="1328752181">
    <w:abstractNumId w:val="21"/>
  </w:num>
  <w:num w:numId="14" w16cid:durableId="2010717128">
    <w:abstractNumId w:val="17"/>
  </w:num>
  <w:num w:numId="15" w16cid:durableId="1901671663">
    <w:abstractNumId w:val="18"/>
  </w:num>
  <w:num w:numId="16" w16cid:durableId="932083157">
    <w:abstractNumId w:val="20"/>
  </w:num>
  <w:num w:numId="17" w16cid:durableId="1225877454">
    <w:abstractNumId w:val="14"/>
  </w:num>
  <w:num w:numId="18" w16cid:durableId="1994486999">
    <w:abstractNumId w:val="13"/>
  </w:num>
  <w:num w:numId="19" w16cid:durableId="1485731652">
    <w:abstractNumId w:val="16"/>
  </w:num>
  <w:num w:numId="20" w16cid:durableId="517618369">
    <w:abstractNumId w:val="19"/>
  </w:num>
  <w:num w:numId="21" w16cid:durableId="1857304729">
    <w:abstractNumId w:val="12"/>
  </w:num>
  <w:num w:numId="22" w16cid:durableId="1139422401">
    <w:abstractNumId w:val="15"/>
  </w:num>
  <w:num w:numId="23" w16cid:durableId="9185183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F14"/>
    <w:rsid w:val="00000C5E"/>
    <w:rsid w:val="000012EE"/>
    <w:rsid w:val="0000375D"/>
    <w:rsid w:val="000040FD"/>
    <w:rsid w:val="00004465"/>
    <w:rsid w:val="0000656D"/>
    <w:rsid w:val="00006CEC"/>
    <w:rsid w:val="000072DB"/>
    <w:rsid w:val="00007CCA"/>
    <w:rsid w:val="000130D0"/>
    <w:rsid w:val="00017743"/>
    <w:rsid w:val="0002094F"/>
    <w:rsid w:val="00020B6A"/>
    <w:rsid w:val="00020DCF"/>
    <w:rsid w:val="000215D3"/>
    <w:rsid w:val="00022572"/>
    <w:rsid w:val="0002320C"/>
    <w:rsid w:val="00023862"/>
    <w:rsid w:val="00023BEC"/>
    <w:rsid w:val="00024CFD"/>
    <w:rsid w:val="00026E2E"/>
    <w:rsid w:val="000273D4"/>
    <w:rsid w:val="0002791C"/>
    <w:rsid w:val="0003014F"/>
    <w:rsid w:val="000313EC"/>
    <w:rsid w:val="000319DF"/>
    <w:rsid w:val="000325E7"/>
    <w:rsid w:val="00032BAF"/>
    <w:rsid w:val="00034ABD"/>
    <w:rsid w:val="00037801"/>
    <w:rsid w:val="000421F7"/>
    <w:rsid w:val="00043016"/>
    <w:rsid w:val="00043E26"/>
    <w:rsid w:val="00045253"/>
    <w:rsid w:val="000457F6"/>
    <w:rsid w:val="00047387"/>
    <w:rsid w:val="000500DC"/>
    <w:rsid w:val="000521DC"/>
    <w:rsid w:val="00052C3D"/>
    <w:rsid w:val="00052D56"/>
    <w:rsid w:val="000561E7"/>
    <w:rsid w:val="00057051"/>
    <w:rsid w:val="000606A0"/>
    <w:rsid w:val="000609B8"/>
    <w:rsid w:val="00060A38"/>
    <w:rsid w:val="000620B3"/>
    <w:rsid w:val="00062BB2"/>
    <w:rsid w:val="00063B20"/>
    <w:rsid w:val="00064648"/>
    <w:rsid w:val="00064699"/>
    <w:rsid w:val="000649DF"/>
    <w:rsid w:val="00065002"/>
    <w:rsid w:val="00066511"/>
    <w:rsid w:val="00070508"/>
    <w:rsid w:val="000715C3"/>
    <w:rsid w:val="000737CC"/>
    <w:rsid w:val="00073FFE"/>
    <w:rsid w:val="00076C9E"/>
    <w:rsid w:val="00077DFF"/>
    <w:rsid w:val="00080FAE"/>
    <w:rsid w:val="0008133F"/>
    <w:rsid w:val="000819A2"/>
    <w:rsid w:val="00085585"/>
    <w:rsid w:val="00087B4D"/>
    <w:rsid w:val="00087B79"/>
    <w:rsid w:val="00092DA0"/>
    <w:rsid w:val="00092E0A"/>
    <w:rsid w:val="00093027"/>
    <w:rsid w:val="000933D8"/>
    <w:rsid w:val="00095E41"/>
    <w:rsid w:val="00096856"/>
    <w:rsid w:val="00097F3B"/>
    <w:rsid w:val="000A0FD7"/>
    <w:rsid w:val="000A223D"/>
    <w:rsid w:val="000A44F1"/>
    <w:rsid w:val="000A5B86"/>
    <w:rsid w:val="000A6A2D"/>
    <w:rsid w:val="000A6F04"/>
    <w:rsid w:val="000A6F90"/>
    <w:rsid w:val="000B00AC"/>
    <w:rsid w:val="000B1EE7"/>
    <w:rsid w:val="000B4E42"/>
    <w:rsid w:val="000C1E49"/>
    <w:rsid w:val="000C2D2C"/>
    <w:rsid w:val="000C4284"/>
    <w:rsid w:val="000C4BEA"/>
    <w:rsid w:val="000C5B34"/>
    <w:rsid w:val="000C6682"/>
    <w:rsid w:val="000C76F3"/>
    <w:rsid w:val="000C7F1C"/>
    <w:rsid w:val="000D02D1"/>
    <w:rsid w:val="000D0C47"/>
    <w:rsid w:val="000D2427"/>
    <w:rsid w:val="000D24F7"/>
    <w:rsid w:val="000D263D"/>
    <w:rsid w:val="000D2DDD"/>
    <w:rsid w:val="000D5A6B"/>
    <w:rsid w:val="000D74AF"/>
    <w:rsid w:val="000D7C22"/>
    <w:rsid w:val="000E082E"/>
    <w:rsid w:val="000E0DD6"/>
    <w:rsid w:val="000E310F"/>
    <w:rsid w:val="000E3CAF"/>
    <w:rsid w:val="000E604F"/>
    <w:rsid w:val="000E636F"/>
    <w:rsid w:val="000E67AB"/>
    <w:rsid w:val="000F03AE"/>
    <w:rsid w:val="000F12E3"/>
    <w:rsid w:val="000F1F04"/>
    <w:rsid w:val="000F27EF"/>
    <w:rsid w:val="000F28F9"/>
    <w:rsid w:val="000F3AC7"/>
    <w:rsid w:val="000F3FCE"/>
    <w:rsid w:val="000F6067"/>
    <w:rsid w:val="000F7DEF"/>
    <w:rsid w:val="00100514"/>
    <w:rsid w:val="001017C9"/>
    <w:rsid w:val="00102E24"/>
    <w:rsid w:val="00103678"/>
    <w:rsid w:val="001036EA"/>
    <w:rsid w:val="00103DDF"/>
    <w:rsid w:val="00105314"/>
    <w:rsid w:val="001073F8"/>
    <w:rsid w:val="001101C6"/>
    <w:rsid w:val="00110C30"/>
    <w:rsid w:val="00111901"/>
    <w:rsid w:val="00111E0D"/>
    <w:rsid w:val="00112610"/>
    <w:rsid w:val="00115E30"/>
    <w:rsid w:val="001164F4"/>
    <w:rsid w:val="001170BA"/>
    <w:rsid w:val="00117635"/>
    <w:rsid w:val="00120175"/>
    <w:rsid w:val="001217F6"/>
    <w:rsid w:val="00122C70"/>
    <w:rsid w:val="00122DA3"/>
    <w:rsid w:val="00123C25"/>
    <w:rsid w:val="00125B0B"/>
    <w:rsid w:val="00127863"/>
    <w:rsid w:val="001317FF"/>
    <w:rsid w:val="001358DA"/>
    <w:rsid w:val="00136416"/>
    <w:rsid w:val="001365BB"/>
    <w:rsid w:val="00136C1B"/>
    <w:rsid w:val="00141F11"/>
    <w:rsid w:val="001434A8"/>
    <w:rsid w:val="00144E2E"/>
    <w:rsid w:val="0014575C"/>
    <w:rsid w:val="00146373"/>
    <w:rsid w:val="0015005C"/>
    <w:rsid w:val="00150871"/>
    <w:rsid w:val="00153744"/>
    <w:rsid w:val="001552C1"/>
    <w:rsid w:val="00160404"/>
    <w:rsid w:val="00160A1A"/>
    <w:rsid w:val="001611ED"/>
    <w:rsid w:val="00161D1D"/>
    <w:rsid w:val="00161FB1"/>
    <w:rsid w:val="00162616"/>
    <w:rsid w:val="00164E1F"/>
    <w:rsid w:val="00165736"/>
    <w:rsid w:val="00166D03"/>
    <w:rsid w:val="00167980"/>
    <w:rsid w:val="00167F4B"/>
    <w:rsid w:val="001702D9"/>
    <w:rsid w:val="00171EB5"/>
    <w:rsid w:val="00172FBA"/>
    <w:rsid w:val="001737BA"/>
    <w:rsid w:val="0017436B"/>
    <w:rsid w:val="00175691"/>
    <w:rsid w:val="001765C9"/>
    <w:rsid w:val="00176884"/>
    <w:rsid w:val="00177D6E"/>
    <w:rsid w:val="00182A81"/>
    <w:rsid w:val="00182EC0"/>
    <w:rsid w:val="00182FE8"/>
    <w:rsid w:val="00184870"/>
    <w:rsid w:val="0018557E"/>
    <w:rsid w:val="00186B76"/>
    <w:rsid w:val="00187B36"/>
    <w:rsid w:val="0019005A"/>
    <w:rsid w:val="00191486"/>
    <w:rsid w:val="001934F6"/>
    <w:rsid w:val="00193C04"/>
    <w:rsid w:val="00196314"/>
    <w:rsid w:val="001A1CBE"/>
    <w:rsid w:val="001A46F0"/>
    <w:rsid w:val="001A7159"/>
    <w:rsid w:val="001A71FA"/>
    <w:rsid w:val="001A784D"/>
    <w:rsid w:val="001B060C"/>
    <w:rsid w:val="001B0B53"/>
    <w:rsid w:val="001B1284"/>
    <w:rsid w:val="001B1362"/>
    <w:rsid w:val="001B44A3"/>
    <w:rsid w:val="001B4C2F"/>
    <w:rsid w:val="001B4F76"/>
    <w:rsid w:val="001B4F84"/>
    <w:rsid w:val="001B5915"/>
    <w:rsid w:val="001B7A17"/>
    <w:rsid w:val="001C17BC"/>
    <w:rsid w:val="001C1814"/>
    <w:rsid w:val="001C2776"/>
    <w:rsid w:val="001C27C7"/>
    <w:rsid w:val="001C2D22"/>
    <w:rsid w:val="001C3331"/>
    <w:rsid w:val="001C3E1B"/>
    <w:rsid w:val="001C4D31"/>
    <w:rsid w:val="001C5104"/>
    <w:rsid w:val="001C57FC"/>
    <w:rsid w:val="001C5C40"/>
    <w:rsid w:val="001C7A2C"/>
    <w:rsid w:val="001D2422"/>
    <w:rsid w:val="001D490D"/>
    <w:rsid w:val="001D4BC4"/>
    <w:rsid w:val="001D54BD"/>
    <w:rsid w:val="001E006D"/>
    <w:rsid w:val="001E01BC"/>
    <w:rsid w:val="001E15FD"/>
    <w:rsid w:val="001E18DD"/>
    <w:rsid w:val="001E243F"/>
    <w:rsid w:val="001E26D7"/>
    <w:rsid w:val="001E4CC6"/>
    <w:rsid w:val="001E5219"/>
    <w:rsid w:val="001E6028"/>
    <w:rsid w:val="001E6F85"/>
    <w:rsid w:val="001E7CA0"/>
    <w:rsid w:val="001F0491"/>
    <w:rsid w:val="001F0AED"/>
    <w:rsid w:val="001F18E1"/>
    <w:rsid w:val="001F1DCF"/>
    <w:rsid w:val="001F2C91"/>
    <w:rsid w:val="001F45BE"/>
    <w:rsid w:val="001F4AC9"/>
    <w:rsid w:val="001F7E31"/>
    <w:rsid w:val="00200AB7"/>
    <w:rsid w:val="00200C6B"/>
    <w:rsid w:val="00200CF1"/>
    <w:rsid w:val="00204B65"/>
    <w:rsid w:val="00204DA6"/>
    <w:rsid w:val="00205CB7"/>
    <w:rsid w:val="00205EF0"/>
    <w:rsid w:val="00207038"/>
    <w:rsid w:val="0021260A"/>
    <w:rsid w:val="002128FF"/>
    <w:rsid w:val="00212D51"/>
    <w:rsid w:val="00214CA5"/>
    <w:rsid w:val="002157A0"/>
    <w:rsid w:val="00215ADE"/>
    <w:rsid w:val="00215CE3"/>
    <w:rsid w:val="00216ECA"/>
    <w:rsid w:val="00220BE2"/>
    <w:rsid w:val="00221710"/>
    <w:rsid w:val="0022250D"/>
    <w:rsid w:val="00222C4E"/>
    <w:rsid w:val="00223492"/>
    <w:rsid w:val="00227CFD"/>
    <w:rsid w:val="00230C0B"/>
    <w:rsid w:val="00230F20"/>
    <w:rsid w:val="002338CB"/>
    <w:rsid w:val="002338D8"/>
    <w:rsid w:val="00233FFA"/>
    <w:rsid w:val="0023494F"/>
    <w:rsid w:val="002353B1"/>
    <w:rsid w:val="00235979"/>
    <w:rsid w:val="00236CCA"/>
    <w:rsid w:val="00240CF8"/>
    <w:rsid w:val="00243498"/>
    <w:rsid w:val="00244872"/>
    <w:rsid w:val="00245B54"/>
    <w:rsid w:val="00246120"/>
    <w:rsid w:val="00246C18"/>
    <w:rsid w:val="002471DF"/>
    <w:rsid w:val="00247874"/>
    <w:rsid w:val="00251043"/>
    <w:rsid w:val="002510A3"/>
    <w:rsid w:val="0025224F"/>
    <w:rsid w:val="00252BDC"/>
    <w:rsid w:val="0025400A"/>
    <w:rsid w:val="002544F0"/>
    <w:rsid w:val="00255761"/>
    <w:rsid w:val="00255DA3"/>
    <w:rsid w:val="002567E1"/>
    <w:rsid w:val="00260F64"/>
    <w:rsid w:val="002615EB"/>
    <w:rsid w:val="0026258A"/>
    <w:rsid w:val="00263787"/>
    <w:rsid w:val="0026531F"/>
    <w:rsid w:val="0026561A"/>
    <w:rsid w:val="002656CE"/>
    <w:rsid w:val="0026679F"/>
    <w:rsid w:val="002667D1"/>
    <w:rsid w:val="002669A8"/>
    <w:rsid w:val="00266D9E"/>
    <w:rsid w:val="00267231"/>
    <w:rsid w:val="0027068B"/>
    <w:rsid w:val="002706B0"/>
    <w:rsid w:val="002714CB"/>
    <w:rsid w:val="0027167B"/>
    <w:rsid w:val="002719A2"/>
    <w:rsid w:val="00274969"/>
    <w:rsid w:val="00274AE9"/>
    <w:rsid w:val="002758D4"/>
    <w:rsid w:val="0027742B"/>
    <w:rsid w:val="002779F0"/>
    <w:rsid w:val="00280406"/>
    <w:rsid w:val="00281C28"/>
    <w:rsid w:val="00281EC7"/>
    <w:rsid w:val="00282602"/>
    <w:rsid w:val="00282EBF"/>
    <w:rsid w:val="00283C02"/>
    <w:rsid w:val="00284BFD"/>
    <w:rsid w:val="00285BC5"/>
    <w:rsid w:val="00285FCF"/>
    <w:rsid w:val="00286137"/>
    <w:rsid w:val="00286ED0"/>
    <w:rsid w:val="00287116"/>
    <w:rsid w:val="002913F6"/>
    <w:rsid w:val="00292883"/>
    <w:rsid w:val="00293683"/>
    <w:rsid w:val="00295B08"/>
    <w:rsid w:val="00297743"/>
    <w:rsid w:val="002A0571"/>
    <w:rsid w:val="002A1BBF"/>
    <w:rsid w:val="002A2BF9"/>
    <w:rsid w:val="002B20BB"/>
    <w:rsid w:val="002B2B97"/>
    <w:rsid w:val="002B2D40"/>
    <w:rsid w:val="002B301E"/>
    <w:rsid w:val="002B5777"/>
    <w:rsid w:val="002B61F6"/>
    <w:rsid w:val="002B65A6"/>
    <w:rsid w:val="002C1220"/>
    <w:rsid w:val="002C3011"/>
    <w:rsid w:val="002C43FF"/>
    <w:rsid w:val="002C7D12"/>
    <w:rsid w:val="002D1218"/>
    <w:rsid w:val="002D1604"/>
    <w:rsid w:val="002D1EB4"/>
    <w:rsid w:val="002D2139"/>
    <w:rsid w:val="002D213E"/>
    <w:rsid w:val="002D2C87"/>
    <w:rsid w:val="002D492F"/>
    <w:rsid w:val="002D6343"/>
    <w:rsid w:val="002D7419"/>
    <w:rsid w:val="002D74DF"/>
    <w:rsid w:val="002D777A"/>
    <w:rsid w:val="002E0E04"/>
    <w:rsid w:val="002E1623"/>
    <w:rsid w:val="002E37DD"/>
    <w:rsid w:val="002E6277"/>
    <w:rsid w:val="002E6CB5"/>
    <w:rsid w:val="002E7A08"/>
    <w:rsid w:val="002F1DC7"/>
    <w:rsid w:val="002F4478"/>
    <w:rsid w:val="002F46A5"/>
    <w:rsid w:val="002F4DB0"/>
    <w:rsid w:val="002F73F2"/>
    <w:rsid w:val="002F7A66"/>
    <w:rsid w:val="00300654"/>
    <w:rsid w:val="00301991"/>
    <w:rsid w:val="0030212E"/>
    <w:rsid w:val="00303600"/>
    <w:rsid w:val="00303AE1"/>
    <w:rsid w:val="00306F75"/>
    <w:rsid w:val="0031048C"/>
    <w:rsid w:val="00310D05"/>
    <w:rsid w:val="0031169D"/>
    <w:rsid w:val="00312742"/>
    <w:rsid w:val="0031472F"/>
    <w:rsid w:val="0031698B"/>
    <w:rsid w:val="00316FC6"/>
    <w:rsid w:val="00317B23"/>
    <w:rsid w:val="0032109F"/>
    <w:rsid w:val="003210D8"/>
    <w:rsid w:val="00321C96"/>
    <w:rsid w:val="00321EA9"/>
    <w:rsid w:val="00322771"/>
    <w:rsid w:val="00322DCB"/>
    <w:rsid w:val="0032301B"/>
    <w:rsid w:val="00325694"/>
    <w:rsid w:val="0032639F"/>
    <w:rsid w:val="003300B4"/>
    <w:rsid w:val="00330491"/>
    <w:rsid w:val="00330D53"/>
    <w:rsid w:val="00334213"/>
    <w:rsid w:val="0033532F"/>
    <w:rsid w:val="00335352"/>
    <w:rsid w:val="00336C4D"/>
    <w:rsid w:val="0033792C"/>
    <w:rsid w:val="00342556"/>
    <w:rsid w:val="00344E52"/>
    <w:rsid w:val="00345415"/>
    <w:rsid w:val="0034590B"/>
    <w:rsid w:val="00347DC1"/>
    <w:rsid w:val="00350A87"/>
    <w:rsid w:val="00351D2C"/>
    <w:rsid w:val="00352042"/>
    <w:rsid w:val="0035283C"/>
    <w:rsid w:val="00353578"/>
    <w:rsid w:val="00355202"/>
    <w:rsid w:val="0035532D"/>
    <w:rsid w:val="003556ED"/>
    <w:rsid w:val="00355C21"/>
    <w:rsid w:val="00356A59"/>
    <w:rsid w:val="003572E5"/>
    <w:rsid w:val="00360FA4"/>
    <w:rsid w:val="003629EA"/>
    <w:rsid w:val="0036403C"/>
    <w:rsid w:val="003643C7"/>
    <w:rsid w:val="00364DB0"/>
    <w:rsid w:val="0036629B"/>
    <w:rsid w:val="00366FFB"/>
    <w:rsid w:val="0037098A"/>
    <w:rsid w:val="00370D37"/>
    <w:rsid w:val="00371A60"/>
    <w:rsid w:val="00373623"/>
    <w:rsid w:val="003740D4"/>
    <w:rsid w:val="003744C0"/>
    <w:rsid w:val="00374B84"/>
    <w:rsid w:val="00375F44"/>
    <w:rsid w:val="0037670C"/>
    <w:rsid w:val="0037670E"/>
    <w:rsid w:val="0037683F"/>
    <w:rsid w:val="00382C52"/>
    <w:rsid w:val="00382D8C"/>
    <w:rsid w:val="00386348"/>
    <w:rsid w:val="00386F86"/>
    <w:rsid w:val="0039051E"/>
    <w:rsid w:val="00390D33"/>
    <w:rsid w:val="003929DA"/>
    <w:rsid w:val="0039318E"/>
    <w:rsid w:val="00393416"/>
    <w:rsid w:val="003954C0"/>
    <w:rsid w:val="00397542"/>
    <w:rsid w:val="00397984"/>
    <w:rsid w:val="00397E25"/>
    <w:rsid w:val="003A1A20"/>
    <w:rsid w:val="003A4427"/>
    <w:rsid w:val="003A68B3"/>
    <w:rsid w:val="003A7635"/>
    <w:rsid w:val="003A78D9"/>
    <w:rsid w:val="003A7D22"/>
    <w:rsid w:val="003B0B9F"/>
    <w:rsid w:val="003B264E"/>
    <w:rsid w:val="003B5CF0"/>
    <w:rsid w:val="003B77D2"/>
    <w:rsid w:val="003C0899"/>
    <w:rsid w:val="003C3253"/>
    <w:rsid w:val="003C4424"/>
    <w:rsid w:val="003C4CA4"/>
    <w:rsid w:val="003C54C6"/>
    <w:rsid w:val="003C7A40"/>
    <w:rsid w:val="003D0083"/>
    <w:rsid w:val="003D0EC7"/>
    <w:rsid w:val="003D10BA"/>
    <w:rsid w:val="003D1320"/>
    <w:rsid w:val="003D21D6"/>
    <w:rsid w:val="003D37D8"/>
    <w:rsid w:val="003D4EA1"/>
    <w:rsid w:val="003D62F0"/>
    <w:rsid w:val="003D6543"/>
    <w:rsid w:val="003D7490"/>
    <w:rsid w:val="003D7C44"/>
    <w:rsid w:val="003E3340"/>
    <w:rsid w:val="003E77F8"/>
    <w:rsid w:val="003F2C9C"/>
    <w:rsid w:val="003F4D71"/>
    <w:rsid w:val="003F4FB3"/>
    <w:rsid w:val="003F6649"/>
    <w:rsid w:val="003F6737"/>
    <w:rsid w:val="003F6DFD"/>
    <w:rsid w:val="003F7489"/>
    <w:rsid w:val="00401093"/>
    <w:rsid w:val="00405D54"/>
    <w:rsid w:val="00406754"/>
    <w:rsid w:val="0041076B"/>
    <w:rsid w:val="00412714"/>
    <w:rsid w:val="00412A98"/>
    <w:rsid w:val="004134BB"/>
    <w:rsid w:val="00413AB8"/>
    <w:rsid w:val="004165DD"/>
    <w:rsid w:val="00416EF3"/>
    <w:rsid w:val="00417E8B"/>
    <w:rsid w:val="00420634"/>
    <w:rsid w:val="004209CE"/>
    <w:rsid w:val="004224C3"/>
    <w:rsid w:val="004246DE"/>
    <w:rsid w:val="0042733F"/>
    <w:rsid w:val="0043074A"/>
    <w:rsid w:val="00430D31"/>
    <w:rsid w:val="00431FAC"/>
    <w:rsid w:val="004324F3"/>
    <w:rsid w:val="004331C6"/>
    <w:rsid w:val="00433B0A"/>
    <w:rsid w:val="00433DA3"/>
    <w:rsid w:val="00436457"/>
    <w:rsid w:val="00436CE3"/>
    <w:rsid w:val="00436CFF"/>
    <w:rsid w:val="00436F2C"/>
    <w:rsid w:val="004370FE"/>
    <w:rsid w:val="004401C0"/>
    <w:rsid w:val="004410D8"/>
    <w:rsid w:val="00441C72"/>
    <w:rsid w:val="00444121"/>
    <w:rsid w:val="004472F1"/>
    <w:rsid w:val="004473F4"/>
    <w:rsid w:val="00450623"/>
    <w:rsid w:val="00451B52"/>
    <w:rsid w:val="004538D6"/>
    <w:rsid w:val="00454B72"/>
    <w:rsid w:val="00454E15"/>
    <w:rsid w:val="00455376"/>
    <w:rsid w:val="00456DE2"/>
    <w:rsid w:val="00457204"/>
    <w:rsid w:val="004608D2"/>
    <w:rsid w:val="00460CF7"/>
    <w:rsid w:val="004618ED"/>
    <w:rsid w:val="00461C8F"/>
    <w:rsid w:val="004624A4"/>
    <w:rsid w:val="004629D9"/>
    <w:rsid w:val="00463070"/>
    <w:rsid w:val="004654FB"/>
    <w:rsid w:val="00467647"/>
    <w:rsid w:val="00467D5F"/>
    <w:rsid w:val="00467F14"/>
    <w:rsid w:val="004701FC"/>
    <w:rsid w:val="00470D3D"/>
    <w:rsid w:val="00471108"/>
    <w:rsid w:val="00471380"/>
    <w:rsid w:val="00471A32"/>
    <w:rsid w:val="00472410"/>
    <w:rsid w:val="0047283A"/>
    <w:rsid w:val="00473CD0"/>
    <w:rsid w:val="00474BCC"/>
    <w:rsid w:val="004759D3"/>
    <w:rsid w:val="00477211"/>
    <w:rsid w:val="0048048E"/>
    <w:rsid w:val="004809C0"/>
    <w:rsid w:val="00481860"/>
    <w:rsid w:val="00481ADD"/>
    <w:rsid w:val="00482FAD"/>
    <w:rsid w:val="0048403F"/>
    <w:rsid w:val="00484A49"/>
    <w:rsid w:val="00485235"/>
    <w:rsid w:val="00485877"/>
    <w:rsid w:val="00487F20"/>
    <w:rsid w:val="004902F7"/>
    <w:rsid w:val="0049084E"/>
    <w:rsid w:val="0049092A"/>
    <w:rsid w:val="00490A67"/>
    <w:rsid w:val="00490EDB"/>
    <w:rsid w:val="00491658"/>
    <w:rsid w:val="00491A48"/>
    <w:rsid w:val="00491A5A"/>
    <w:rsid w:val="004927EF"/>
    <w:rsid w:val="00493234"/>
    <w:rsid w:val="00493DD6"/>
    <w:rsid w:val="004941AF"/>
    <w:rsid w:val="00494393"/>
    <w:rsid w:val="004948C1"/>
    <w:rsid w:val="00494CB1"/>
    <w:rsid w:val="00495F28"/>
    <w:rsid w:val="00496A4E"/>
    <w:rsid w:val="00496CA8"/>
    <w:rsid w:val="004A208E"/>
    <w:rsid w:val="004A26E5"/>
    <w:rsid w:val="004A408E"/>
    <w:rsid w:val="004A42FF"/>
    <w:rsid w:val="004A4732"/>
    <w:rsid w:val="004A54CF"/>
    <w:rsid w:val="004A654C"/>
    <w:rsid w:val="004A7D70"/>
    <w:rsid w:val="004B2C85"/>
    <w:rsid w:val="004B48C3"/>
    <w:rsid w:val="004B5864"/>
    <w:rsid w:val="004B611E"/>
    <w:rsid w:val="004C07DF"/>
    <w:rsid w:val="004C3C0C"/>
    <w:rsid w:val="004C4EC8"/>
    <w:rsid w:val="004C53A8"/>
    <w:rsid w:val="004C6B0C"/>
    <w:rsid w:val="004C742C"/>
    <w:rsid w:val="004D0C34"/>
    <w:rsid w:val="004D1CB6"/>
    <w:rsid w:val="004D54FF"/>
    <w:rsid w:val="004D680D"/>
    <w:rsid w:val="004D6A9C"/>
    <w:rsid w:val="004E217D"/>
    <w:rsid w:val="004E2A3A"/>
    <w:rsid w:val="004E3F74"/>
    <w:rsid w:val="004E4D7E"/>
    <w:rsid w:val="004E533E"/>
    <w:rsid w:val="004E592B"/>
    <w:rsid w:val="004E5944"/>
    <w:rsid w:val="004E6858"/>
    <w:rsid w:val="004E6C6E"/>
    <w:rsid w:val="004F35CD"/>
    <w:rsid w:val="004F3EF1"/>
    <w:rsid w:val="004F5118"/>
    <w:rsid w:val="004F5704"/>
    <w:rsid w:val="004F7AEF"/>
    <w:rsid w:val="00500C2D"/>
    <w:rsid w:val="00501E52"/>
    <w:rsid w:val="005028CF"/>
    <w:rsid w:val="005054D1"/>
    <w:rsid w:val="005055D4"/>
    <w:rsid w:val="00505A0F"/>
    <w:rsid w:val="00505A1C"/>
    <w:rsid w:val="00505B5C"/>
    <w:rsid w:val="0050618D"/>
    <w:rsid w:val="00506757"/>
    <w:rsid w:val="00510A93"/>
    <w:rsid w:val="005148C2"/>
    <w:rsid w:val="00516126"/>
    <w:rsid w:val="00516A43"/>
    <w:rsid w:val="00516C3C"/>
    <w:rsid w:val="0051726E"/>
    <w:rsid w:val="005208A3"/>
    <w:rsid w:val="0052232F"/>
    <w:rsid w:val="005237FA"/>
    <w:rsid w:val="00523889"/>
    <w:rsid w:val="00524A70"/>
    <w:rsid w:val="005251C4"/>
    <w:rsid w:val="00531800"/>
    <w:rsid w:val="005345F5"/>
    <w:rsid w:val="005352FD"/>
    <w:rsid w:val="0053596B"/>
    <w:rsid w:val="0053703A"/>
    <w:rsid w:val="00540F44"/>
    <w:rsid w:val="00544A4E"/>
    <w:rsid w:val="00546AB0"/>
    <w:rsid w:val="00546E82"/>
    <w:rsid w:val="005502D8"/>
    <w:rsid w:val="005518B6"/>
    <w:rsid w:val="00551F2E"/>
    <w:rsid w:val="00553602"/>
    <w:rsid w:val="00553E3F"/>
    <w:rsid w:val="0055437F"/>
    <w:rsid w:val="0055520C"/>
    <w:rsid w:val="005563C6"/>
    <w:rsid w:val="00556F06"/>
    <w:rsid w:val="005609B2"/>
    <w:rsid w:val="005630D6"/>
    <w:rsid w:val="0056463B"/>
    <w:rsid w:val="00564FF9"/>
    <w:rsid w:val="00565CD0"/>
    <w:rsid w:val="00566051"/>
    <w:rsid w:val="00566C5D"/>
    <w:rsid w:val="00567862"/>
    <w:rsid w:val="00570C40"/>
    <w:rsid w:val="00571452"/>
    <w:rsid w:val="00574EB5"/>
    <w:rsid w:val="0057552B"/>
    <w:rsid w:val="005776A3"/>
    <w:rsid w:val="00577EC1"/>
    <w:rsid w:val="00581874"/>
    <w:rsid w:val="00583977"/>
    <w:rsid w:val="00583FD1"/>
    <w:rsid w:val="00585EAB"/>
    <w:rsid w:val="00586940"/>
    <w:rsid w:val="00587734"/>
    <w:rsid w:val="00590CAE"/>
    <w:rsid w:val="005911A8"/>
    <w:rsid w:val="00591653"/>
    <w:rsid w:val="00591B46"/>
    <w:rsid w:val="00592337"/>
    <w:rsid w:val="00592803"/>
    <w:rsid w:val="0059451D"/>
    <w:rsid w:val="00595F5F"/>
    <w:rsid w:val="00596FFF"/>
    <w:rsid w:val="00597F5F"/>
    <w:rsid w:val="005A00D1"/>
    <w:rsid w:val="005A0EAB"/>
    <w:rsid w:val="005A0EC7"/>
    <w:rsid w:val="005A2C6D"/>
    <w:rsid w:val="005A3D8C"/>
    <w:rsid w:val="005A6FC1"/>
    <w:rsid w:val="005A7986"/>
    <w:rsid w:val="005B0027"/>
    <w:rsid w:val="005B0767"/>
    <w:rsid w:val="005B108C"/>
    <w:rsid w:val="005B150D"/>
    <w:rsid w:val="005B189E"/>
    <w:rsid w:val="005B1A00"/>
    <w:rsid w:val="005B4FFA"/>
    <w:rsid w:val="005B67DD"/>
    <w:rsid w:val="005B6EAC"/>
    <w:rsid w:val="005B7461"/>
    <w:rsid w:val="005B7536"/>
    <w:rsid w:val="005B7A1D"/>
    <w:rsid w:val="005C14BB"/>
    <w:rsid w:val="005C355C"/>
    <w:rsid w:val="005C4697"/>
    <w:rsid w:val="005C64D5"/>
    <w:rsid w:val="005C7311"/>
    <w:rsid w:val="005C746B"/>
    <w:rsid w:val="005C754C"/>
    <w:rsid w:val="005D11ED"/>
    <w:rsid w:val="005D22A6"/>
    <w:rsid w:val="005D2F9C"/>
    <w:rsid w:val="005D7EE8"/>
    <w:rsid w:val="005E15A7"/>
    <w:rsid w:val="005E1842"/>
    <w:rsid w:val="005E1BED"/>
    <w:rsid w:val="005E21B2"/>
    <w:rsid w:val="005F0D4C"/>
    <w:rsid w:val="005F1162"/>
    <w:rsid w:val="005F4745"/>
    <w:rsid w:val="005F5058"/>
    <w:rsid w:val="005F589B"/>
    <w:rsid w:val="005F727C"/>
    <w:rsid w:val="00600236"/>
    <w:rsid w:val="006003D5"/>
    <w:rsid w:val="00600975"/>
    <w:rsid w:val="006021FD"/>
    <w:rsid w:val="006026F6"/>
    <w:rsid w:val="00603B93"/>
    <w:rsid w:val="00603C00"/>
    <w:rsid w:val="00604CE3"/>
    <w:rsid w:val="006051E6"/>
    <w:rsid w:val="006060EE"/>
    <w:rsid w:val="006070C4"/>
    <w:rsid w:val="006110BD"/>
    <w:rsid w:val="00611572"/>
    <w:rsid w:val="0061165C"/>
    <w:rsid w:val="00611B14"/>
    <w:rsid w:val="006132F7"/>
    <w:rsid w:val="00613CC4"/>
    <w:rsid w:val="0061666B"/>
    <w:rsid w:val="00616EA9"/>
    <w:rsid w:val="006205EA"/>
    <w:rsid w:val="006225CB"/>
    <w:rsid w:val="00624DED"/>
    <w:rsid w:val="00625129"/>
    <w:rsid w:val="00626CCA"/>
    <w:rsid w:val="006277FA"/>
    <w:rsid w:val="00627C0D"/>
    <w:rsid w:val="00627FA4"/>
    <w:rsid w:val="00630E45"/>
    <w:rsid w:val="00630EB7"/>
    <w:rsid w:val="00631E49"/>
    <w:rsid w:val="00633777"/>
    <w:rsid w:val="00634CB4"/>
    <w:rsid w:val="006359FE"/>
    <w:rsid w:val="00635D8B"/>
    <w:rsid w:val="00641E1B"/>
    <w:rsid w:val="006430D7"/>
    <w:rsid w:val="00643C7E"/>
    <w:rsid w:val="00646218"/>
    <w:rsid w:val="0064679B"/>
    <w:rsid w:val="00647E93"/>
    <w:rsid w:val="00650987"/>
    <w:rsid w:val="00650AA2"/>
    <w:rsid w:val="00651E49"/>
    <w:rsid w:val="00652127"/>
    <w:rsid w:val="0065239E"/>
    <w:rsid w:val="0065482A"/>
    <w:rsid w:val="006549BC"/>
    <w:rsid w:val="006566B6"/>
    <w:rsid w:val="006578DF"/>
    <w:rsid w:val="00660A1F"/>
    <w:rsid w:val="00661A7E"/>
    <w:rsid w:val="00663F54"/>
    <w:rsid w:val="00665096"/>
    <w:rsid w:val="00665D80"/>
    <w:rsid w:val="006676BA"/>
    <w:rsid w:val="0067027D"/>
    <w:rsid w:val="00670518"/>
    <w:rsid w:val="006766F7"/>
    <w:rsid w:val="0068067B"/>
    <w:rsid w:val="00680B91"/>
    <w:rsid w:val="00680F2F"/>
    <w:rsid w:val="00680FA7"/>
    <w:rsid w:val="0068231E"/>
    <w:rsid w:val="00682A3D"/>
    <w:rsid w:val="00683E15"/>
    <w:rsid w:val="006848DA"/>
    <w:rsid w:val="0068575D"/>
    <w:rsid w:val="00685F43"/>
    <w:rsid w:val="006877E6"/>
    <w:rsid w:val="00691A67"/>
    <w:rsid w:val="00691CDD"/>
    <w:rsid w:val="00693538"/>
    <w:rsid w:val="006940A0"/>
    <w:rsid w:val="006959FE"/>
    <w:rsid w:val="00696AC4"/>
    <w:rsid w:val="00696DD7"/>
    <w:rsid w:val="006A00F7"/>
    <w:rsid w:val="006A34C5"/>
    <w:rsid w:val="006A39A0"/>
    <w:rsid w:val="006A3B66"/>
    <w:rsid w:val="006A40FD"/>
    <w:rsid w:val="006A42C7"/>
    <w:rsid w:val="006A444C"/>
    <w:rsid w:val="006A44BE"/>
    <w:rsid w:val="006A4F24"/>
    <w:rsid w:val="006A5BD7"/>
    <w:rsid w:val="006A601E"/>
    <w:rsid w:val="006A7710"/>
    <w:rsid w:val="006B11C3"/>
    <w:rsid w:val="006B1521"/>
    <w:rsid w:val="006B170D"/>
    <w:rsid w:val="006B2C94"/>
    <w:rsid w:val="006B36B5"/>
    <w:rsid w:val="006B3964"/>
    <w:rsid w:val="006B3B9E"/>
    <w:rsid w:val="006B3C5C"/>
    <w:rsid w:val="006B4E4A"/>
    <w:rsid w:val="006B63B2"/>
    <w:rsid w:val="006B6A2D"/>
    <w:rsid w:val="006B6D1A"/>
    <w:rsid w:val="006B6ECC"/>
    <w:rsid w:val="006B7F6F"/>
    <w:rsid w:val="006C0DC1"/>
    <w:rsid w:val="006C0EE1"/>
    <w:rsid w:val="006C10B8"/>
    <w:rsid w:val="006C16E1"/>
    <w:rsid w:val="006C42B6"/>
    <w:rsid w:val="006C4698"/>
    <w:rsid w:val="006C491E"/>
    <w:rsid w:val="006C65EC"/>
    <w:rsid w:val="006C6827"/>
    <w:rsid w:val="006C6CEC"/>
    <w:rsid w:val="006C6F3C"/>
    <w:rsid w:val="006C72C3"/>
    <w:rsid w:val="006C7CFC"/>
    <w:rsid w:val="006D1346"/>
    <w:rsid w:val="006D1BFC"/>
    <w:rsid w:val="006D2F39"/>
    <w:rsid w:val="006D48B8"/>
    <w:rsid w:val="006D50E7"/>
    <w:rsid w:val="006D5629"/>
    <w:rsid w:val="006D57DF"/>
    <w:rsid w:val="006D5AD0"/>
    <w:rsid w:val="006D6804"/>
    <w:rsid w:val="006E052D"/>
    <w:rsid w:val="006E0756"/>
    <w:rsid w:val="006E0AFF"/>
    <w:rsid w:val="006E1A76"/>
    <w:rsid w:val="006E3BA7"/>
    <w:rsid w:val="006E4A36"/>
    <w:rsid w:val="006E5293"/>
    <w:rsid w:val="006E6E8D"/>
    <w:rsid w:val="006E772C"/>
    <w:rsid w:val="006F00BA"/>
    <w:rsid w:val="006F030C"/>
    <w:rsid w:val="006F0E81"/>
    <w:rsid w:val="006F23A6"/>
    <w:rsid w:val="006F597B"/>
    <w:rsid w:val="006F6BF0"/>
    <w:rsid w:val="006F6D9C"/>
    <w:rsid w:val="006F780D"/>
    <w:rsid w:val="006F7866"/>
    <w:rsid w:val="006F79E0"/>
    <w:rsid w:val="006F7A86"/>
    <w:rsid w:val="0070081D"/>
    <w:rsid w:val="00700DD6"/>
    <w:rsid w:val="007037EB"/>
    <w:rsid w:val="00704E5C"/>
    <w:rsid w:val="0070571D"/>
    <w:rsid w:val="007061D9"/>
    <w:rsid w:val="00706A3F"/>
    <w:rsid w:val="00706A55"/>
    <w:rsid w:val="00706B8B"/>
    <w:rsid w:val="007103DB"/>
    <w:rsid w:val="00710C1D"/>
    <w:rsid w:val="00711B8B"/>
    <w:rsid w:val="00712E2A"/>
    <w:rsid w:val="007157A7"/>
    <w:rsid w:val="00716A90"/>
    <w:rsid w:val="00717F11"/>
    <w:rsid w:val="007211A2"/>
    <w:rsid w:val="007213D0"/>
    <w:rsid w:val="007216AA"/>
    <w:rsid w:val="00721EEE"/>
    <w:rsid w:val="00721FA9"/>
    <w:rsid w:val="0072254B"/>
    <w:rsid w:val="0072469A"/>
    <w:rsid w:val="00725DA2"/>
    <w:rsid w:val="00726A0F"/>
    <w:rsid w:val="00727E1E"/>
    <w:rsid w:val="007303AB"/>
    <w:rsid w:val="00732591"/>
    <w:rsid w:val="00733D63"/>
    <w:rsid w:val="007347A9"/>
    <w:rsid w:val="007403D9"/>
    <w:rsid w:val="00741A76"/>
    <w:rsid w:val="007441C1"/>
    <w:rsid w:val="00744353"/>
    <w:rsid w:val="00744620"/>
    <w:rsid w:val="00744F87"/>
    <w:rsid w:val="007470A4"/>
    <w:rsid w:val="00747793"/>
    <w:rsid w:val="0074788C"/>
    <w:rsid w:val="007515FD"/>
    <w:rsid w:val="00752927"/>
    <w:rsid w:val="0075574A"/>
    <w:rsid w:val="00755B97"/>
    <w:rsid w:val="0075635C"/>
    <w:rsid w:val="00756406"/>
    <w:rsid w:val="007573DC"/>
    <w:rsid w:val="007575F1"/>
    <w:rsid w:val="00757C7A"/>
    <w:rsid w:val="0076001B"/>
    <w:rsid w:val="0076082C"/>
    <w:rsid w:val="00761CAC"/>
    <w:rsid w:val="00762183"/>
    <w:rsid w:val="0076246D"/>
    <w:rsid w:val="0076249B"/>
    <w:rsid w:val="007626C4"/>
    <w:rsid w:val="0076301A"/>
    <w:rsid w:val="00763C9D"/>
    <w:rsid w:val="00764911"/>
    <w:rsid w:val="00765A21"/>
    <w:rsid w:val="00767236"/>
    <w:rsid w:val="0076749E"/>
    <w:rsid w:val="00772B99"/>
    <w:rsid w:val="00773A36"/>
    <w:rsid w:val="00776DBF"/>
    <w:rsid w:val="00777399"/>
    <w:rsid w:val="007815A5"/>
    <w:rsid w:val="00783355"/>
    <w:rsid w:val="00783492"/>
    <w:rsid w:val="00783679"/>
    <w:rsid w:val="00785323"/>
    <w:rsid w:val="00785934"/>
    <w:rsid w:val="00790D05"/>
    <w:rsid w:val="0079162C"/>
    <w:rsid w:val="007918B1"/>
    <w:rsid w:val="0079200C"/>
    <w:rsid w:val="00792BB6"/>
    <w:rsid w:val="00792C1D"/>
    <w:rsid w:val="00794EEB"/>
    <w:rsid w:val="00795675"/>
    <w:rsid w:val="007957FC"/>
    <w:rsid w:val="00795DC0"/>
    <w:rsid w:val="007A67C2"/>
    <w:rsid w:val="007A753B"/>
    <w:rsid w:val="007B18F5"/>
    <w:rsid w:val="007B2199"/>
    <w:rsid w:val="007B247E"/>
    <w:rsid w:val="007B2DB5"/>
    <w:rsid w:val="007B335B"/>
    <w:rsid w:val="007B3A65"/>
    <w:rsid w:val="007B4680"/>
    <w:rsid w:val="007C03A7"/>
    <w:rsid w:val="007C0468"/>
    <w:rsid w:val="007C1146"/>
    <w:rsid w:val="007C12D7"/>
    <w:rsid w:val="007C1C9C"/>
    <w:rsid w:val="007C2136"/>
    <w:rsid w:val="007C4E1D"/>
    <w:rsid w:val="007C5E41"/>
    <w:rsid w:val="007C6562"/>
    <w:rsid w:val="007C683E"/>
    <w:rsid w:val="007C7BC4"/>
    <w:rsid w:val="007D0EAF"/>
    <w:rsid w:val="007D1011"/>
    <w:rsid w:val="007D14A3"/>
    <w:rsid w:val="007D2531"/>
    <w:rsid w:val="007D265B"/>
    <w:rsid w:val="007D2701"/>
    <w:rsid w:val="007D2D76"/>
    <w:rsid w:val="007D37AB"/>
    <w:rsid w:val="007D4F03"/>
    <w:rsid w:val="007D516F"/>
    <w:rsid w:val="007D66F0"/>
    <w:rsid w:val="007D6C31"/>
    <w:rsid w:val="007D6C77"/>
    <w:rsid w:val="007E103E"/>
    <w:rsid w:val="007E46FC"/>
    <w:rsid w:val="007E4C88"/>
    <w:rsid w:val="007E56B8"/>
    <w:rsid w:val="007E5875"/>
    <w:rsid w:val="007E6E18"/>
    <w:rsid w:val="007F17CF"/>
    <w:rsid w:val="007F1FB5"/>
    <w:rsid w:val="007F363B"/>
    <w:rsid w:val="007F519F"/>
    <w:rsid w:val="007F6456"/>
    <w:rsid w:val="007F65D6"/>
    <w:rsid w:val="007F7A90"/>
    <w:rsid w:val="00800508"/>
    <w:rsid w:val="00800F6C"/>
    <w:rsid w:val="00802C39"/>
    <w:rsid w:val="00802C51"/>
    <w:rsid w:val="00803844"/>
    <w:rsid w:val="00803F9D"/>
    <w:rsid w:val="0080420F"/>
    <w:rsid w:val="00804EA0"/>
    <w:rsid w:val="00804F36"/>
    <w:rsid w:val="008061F5"/>
    <w:rsid w:val="0080679A"/>
    <w:rsid w:val="00806869"/>
    <w:rsid w:val="00806D42"/>
    <w:rsid w:val="00811D58"/>
    <w:rsid w:val="00813D99"/>
    <w:rsid w:val="008146D6"/>
    <w:rsid w:val="00815BC7"/>
    <w:rsid w:val="00817869"/>
    <w:rsid w:val="008178FF"/>
    <w:rsid w:val="00817D5B"/>
    <w:rsid w:val="008202D7"/>
    <w:rsid w:val="0082142D"/>
    <w:rsid w:val="00821C4D"/>
    <w:rsid w:val="00825B66"/>
    <w:rsid w:val="008263B3"/>
    <w:rsid w:val="0082734B"/>
    <w:rsid w:val="00827575"/>
    <w:rsid w:val="0083058A"/>
    <w:rsid w:val="00830755"/>
    <w:rsid w:val="00830ED8"/>
    <w:rsid w:val="00831BBF"/>
    <w:rsid w:val="00836B89"/>
    <w:rsid w:val="0083723B"/>
    <w:rsid w:val="00843DD1"/>
    <w:rsid w:val="00845A73"/>
    <w:rsid w:val="00845AB8"/>
    <w:rsid w:val="00845E79"/>
    <w:rsid w:val="00850764"/>
    <w:rsid w:val="00850EC1"/>
    <w:rsid w:val="008524EE"/>
    <w:rsid w:val="008541E7"/>
    <w:rsid w:val="00855074"/>
    <w:rsid w:val="00855C3E"/>
    <w:rsid w:val="0085699A"/>
    <w:rsid w:val="00857470"/>
    <w:rsid w:val="008606B8"/>
    <w:rsid w:val="00862241"/>
    <w:rsid w:val="0086402C"/>
    <w:rsid w:val="008642DF"/>
    <w:rsid w:val="00870C1A"/>
    <w:rsid w:val="008712B1"/>
    <w:rsid w:val="00871880"/>
    <w:rsid w:val="00872D7E"/>
    <w:rsid w:val="00873036"/>
    <w:rsid w:val="0087405E"/>
    <w:rsid w:val="008751C4"/>
    <w:rsid w:val="008809EB"/>
    <w:rsid w:val="00883D1B"/>
    <w:rsid w:val="00884F71"/>
    <w:rsid w:val="00887471"/>
    <w:rsid w:val="008910EA"/>
    <w:rsid w:val="008915CA"/>
    <w:rsid w:val="00893B9E"/>
    <w:rsid w:val="0089409A"/>
    <w:rsid w:val="00895934"/>
    <w:rsid w:val="0089727E"/>
    <w:rsid w:val="008A01FC"/>
    <w:rsid w:val="008A2283"/>
    <w:rsid w:val="008A22C5"/>
    <w:rsid w:val="008A2B83"/>
    <w:rsid w:val="008A47B4"/>
    <w:rsid w:val="008A4977"/>
    <w:rsid w:val="008A5BD4"/>
    <w:rsid w:val="008A6EB2"/>
    <w:rsid w:val="008B10D4"/>
    <w:rsid w:val="008B3ED8"/>
    <w:rsid w:val="008B567A"/>
    <w:rsid w:val="008B5CF7"/>
    <w:rsid w:val="008B6220"/>
    <w:rsid w:val="008B6DCE"/>
    <w:rsid w:val="008C102F"/>
    <w:rsid w:val="008C11C4"/>
    <w:rsid w:val="008C27BC"/>
    <w:rsid w:val="008C4011"/>
    <w:rsid w:val="008C4F06"/>
    <w:rsid w:val="008C53F2"/>
    <w:rsid w:val="008D0F8E"/>
    <w:rsid w:val="008D1AB5"/>
    <w:rsid w:val="008D2F1D"/>
    <w:rsid w:val="008D49DF"/>
    <w:rsid w:val="008D4AC9"/>
    <w:rsid w:val="008D54C9"/>
    <w:rsid w:val="008D5C79"/>
    <w:rsid w:val="008D6C2F"/>
    <w:rsid w:val="008D713A"/>
    <w:rsid w:val="008D7723"/>
    <w:rsid w:val="008D7778"/>
    <w:rsid w:val="008E02D4"/>
    <w:rsid w:val="008E072F"/>
    <w:rsid w:val="008E22B1"/>
    <w:rsid w:val="008E26B0"/>
    <w:rsid w:val="008E32B1"/>
    <w:rsid w:val="008E36C6"/>
    <w:rsid w:val="008E4151"/>
    <w:rsid w:val="008E73B7"/>
    <w:rsid w:val="008E7A85"/>
    <w:rsid w:val="008F2BD2"/>
    <w:rsid w:val="008F560D"/>
    <w:rsid w:val="008F57DA"/>
    <w:rsid w:val="008F606D"/>
    <w:rsid w:val="008F7086"/>
    <w:rsid w:val="00900485"/>
    <w:rsid w:val="00900A9A"/>
    <w:rsid w:val="00900AFD"/>
    <w:rsid w:val="00902331"/>
    <w:rsid w:val="00902E56"/>
    <w:rsid w:val="0090302A"/>
    <w:rsid w:val="009056EA"/>
    <w:rsid w:val="009061C3"/>
    <w:rsid w:val="00906731"/>
    <w:rsid w:val="0090741F"/>
    <w:rsid w:val="00910ED2"/>
    <w:rsid w:val="009133EA"/>
    <w:rsid w:val="00917E74"/>
    <w:rsid w:val="00920F61"/>
    <w:rsid w:val="009217CA"/>
    <w:rsid w:val="00921AC1"/>
    <w:rsid w:val="00923806"/>
    <w:rsid w:val="009245F8"/>
    <w:rsid w:val="0092741C"/>
    <w:rsid w:val="00932D9D"/>
    <w:rsid w:val="009331F9"/>
    <w:rsid w:val="0093411E"/>
    <w:rsid w:val="0094049E"/>
    <w:rsid w:val="00940FAD"/>
    <w:rsid w:val="00942EFB"/>
    <w:rsid w:val="00945152"/>
    <w:rsid w:val="00945A48"/>
    <w:rsid w:val="009460DF"/>
    <w:rsid w:val="00946777"/>
    <w:rsid w:val="00946DF6"/>
    <w:rsid w:val="00946FEF"/>
    <w:rsid w:val="00947102"/>
    <w:rsid w:val="009478F8"/>
    <w:rsid w:val="00947AEE"/>
    <w:rsid w:val="00947EF4"/>
    <w:rsid w:val="0095105C"/>
    <w:rsid w:val="00952832"/>
    <w:rsid w:val="00953911"/>
    <w:rsid w:val="00954CC6"/>
    <w:rsid w:val="00955D06"/>
    <w:rsid w:val="0095607B"/>
    <w:rsid w:val="00957158"/>
    <w:rsid w:val="00960C4F"/>
    <w:rsid w:val="0096270F"/>
    <w:rsid w:val="00963011"/>
    <w:rsid w:val="00963A30"/>
    <w:rsid w:val="00963B13"/>
    <w:rsid w:val="0096465E"/>
    <w:rsid w:val="00965E8C"/>
    <w:rsid w:val="0096690C"/>
    <w:rsid w:val="009669F2"/>
    <w:rsid w:val="009704CC"/>
    <w:rsid w:val="009723FE"/>
    <w:rsid w:val="0097317D"/>
    <w:rsid w:val="00973B6A"/>
    <w:rsid w:val="009828A6"/>
    <w:rsid w:val="009828EA"/>
    <w:rsid w:val="00983888"/>
    <w:rsid w:val="00986152"/>
    <w:rsid w:val="00990B68"/>
    <w:rsid w:val="0099244D"/>
    <w:rsid w:val="00992B68"/>
    <w:rsid w:val="00993338"/>
    <w:rsid w:val="009939E9"/>
    <w:rsid w:val="00994540"/>
    <w:rsid w:val="0099564B"/>
    <w:rsid w:val="00995A4E"/>
    <w:rsid w:val="00996A20"/>
    <w:rsid w:val="00997810"/>
    <w:rsid w:val="009A05EC"/>
    <w:rsid w:val="009A5B96"/>
    <w:rsid w:val="009A6682"/>
    <w:rsid w:val="009A7257"/>
    <w:rsid w:val="009A7AE6"/>
    <w:rsid w:val="009B07C0"/>
    <w:rsid w:val="009B0E28"/>
    <w:rsid w:val="009B2C8B"/>
    <w:rsid w:val="009B518E"/>
    <w:rsid w:val="009B5783"/>
    <w:rsid w:val="009B5C27"/>
    <w:rsid w:val="009B5D0C"/>
    <w:rsid w:val="009C0505"/>
    <w:rsid w:val="009C16C5"/>
    <w:rsid w:val="009C1C5F"/>
    <w:rsid w:val="009C1D42"/>
    <w:rsid w:val="009C1E20"/>
    <w:rsid w:val="009C2F1D"/>
    <w:rsid w:val="009C31D5"/>
    <w:rsid w:val="009C3744"/>
    <w:rsid w:val="009C3F51"/>
    <w:rsid w:val="009C44F0"/>
    <w:rsid w:val="009C56A7"/>
    <w:rsid w:val="009C6C02"/>
    <w:rsid w:val="009C7640"/>
    <w:rsid w:val="009D0AEE"/>
    <w:rsid w:val="009D1515"/>
    <w:rsid w:val="009D34B5"/>
    <w:rsid w:val="009D4996"/>
    <w:rsid w:val="009D4E36"/>
    <w:rsid w:val="009D58D0"/>
    <w:rsid w:val="009D6768"/>
    <w:rsid w:val="009E0828"/>
    <w:rsid w:val="009E1A81"/>
    <w:rsid w:val="009E1B2C"/>
    <w:rsid w:val="009E23A8"/>
    <w:rsid w:val="009E3405"/>
    <w:rsid w:val="009E5776"/>
    <w:rsid w:val="009E6968"/>
    <w:rsid w:val="009F06DC"/>
    <w:rsid w:val="009F1406"/>
    <w:rsid w:val="009F2FB6"/>
    <w:rsid w:val="009F3D42"/>
    <w:rsid w:val="009F4790"/>
    <w:rsid w:val="009F57FD"/>
    <w:rsid w:val="009F7E06"/>
    <w:rsid w:val="009F7F86"/>
    <w:rsid w:val="00A01334"/>
    <w:rsid w:val="00A01F40"/>
    <w:rsid w:val="00A02039"/>
    <w:rsid w:val="00A02E44"/>
    <w:rsid w:val="00A041F7"/>
    <w:rsid w:val="00A057A9"/>
    <w:rsid w:val="00A075BB"/>
    <w:rsid w:val="00A075DC"/>
    <w:rsid w:val="00A0787F"/>
    <w:rsid w:val="00A07C87"/>
    <w:rsid w:val="00A07D17"/>
    <w:rsid w:val="00A11FD7"/>
    <w:rsid w:val="00A13AF8"/>
    <w:rsid w:val="00A13F6B"/>
    <w:rsid w:val="00A13FF3"/>
    <w:rsid w:val="00A1450A"/>
    <w:rsid w:val="00A14902"/>
    <w:rsid w:val="00A15EBE"/>
    <w:rsid w:val="00A16A44"/>
    <w:rsid w:val="00A16B5C"/>
    <w:rsid w:val="00A16BFC"/>
    <w:rsid w:val="00A16E66"/>
    <w:rsid w:val="00A20B1C"/>
    <w:rsid w:val="00A229C6"/>
    <w:rsid w:val="00A23D4F"/>
    <w:rsid w:val="00A24CB0"/>
    <w:rsid w:val="00A24EF3"/>
    <w:rsid w:val="00A25A61"/>
    <w:rsid w:val="00A302DC"/>
    <w:rsid w:val="00A31B6A"/>
    <w:rsid w:val="00A3328F"/>
    <w:rsid w:val="00A355C0"/>
    <w:rsid w:val="00A36D55"/>
    <w:rsid w:val="00A439C3"/>
    <w:rsid w:val="00A43D21"/>
    <w:rsid w:val="00A450A7"/>
    <w:rsid w:val="00A45C0A"/>
    <w:rsid w:val="00A46D55"/>
    <w:rsid w:val="00A477E5"/>
    <w:rsid w:val="00A502B3"/>
    <w:rsid w:val="00A50563"/>
    <w:rsid w:val="00A50B28"/>
    <w:rsid w:val="00A50C19"/>
    <w:rsid w:val="00A50D11"/>
    <w:rsid w:val="00A51A17"/>
    <w:rsid w:val="00A53602"/>
    <w:rsid w:val="00A6465C"/>
    <w:rsid w:val="00A64FBE"/>
    <w:rsid w:val="00A673D1"/>
    <w:rsid w:val="00A70436"/>
    <w:rsid w:val="00A707E8"/>
    <w:rsid w:val="00A70D41"/>
    <w:rsid w:val="00A7211D"/>
    <w:rsid w:val="00A72E12"/>
    <w:rsid w:val="00A72F25"/>
    <w:rsid w:val="00A73090"/>
    <w:rsid w:val="00A75577"/>
    <w:rsid w:val="00A76488"/>
    <w:rsid w:val="00A76580"/>
    <w:rsid w:val="00A806C8"/>
    <w:rsid w:val="00A80D47"/>
    <w:rsid w:val="00A811EA"/>
    <w:rsid w:val="00A8228C"/>
    <w:rsid w:val="00A82F2B"/>
    <w:rsid w:val="00A85C48"/>
    <w:rsid w:val="00A86FFA"/>
    <w:rsid w:val="00A876FB"/>
    <w:rsid w:val="00A92F87"/>
    <w:rsid w:val="00A93253"/>
    <w:rsid w:val="00A932DB"/>
    <w:rsid w:val="00A93AAD"/>
    <w:rsid w:val="00A94AC3"/>
    <w:rsid w:val="00A94B44"/>
    <w:rsid w:val="00A94BCB"/>
    <w:rsid w:val="00A965A3"/>
    <w:rsid w:val="00A97D0D"/>
    <w:rsid w:val="00A97D45"/>
    <w:rsid w:val="00AA18A8"/>
    <w:rsid w:val="00AA2F5B"/>
    <w:rsid w:val="00AA3518"/>
    <w:rsid w:val="00AA42CB"/>
    <w:rsid w:val="00AA4B34"/>
    <w:rsid w:val="00AA517D"/>
    <w:rsid w:val="00AA5DF6"/>
    <w:rsid w:val="00AA6147"/>
    <w:rsid w:val="00AA65C2"/>
    <w:rsid w:val="00AB247F"/>
    <w:rsid w:val="00AB275A"/>
    <w:rsid w:val="00AB4C07"/>
    <w:rsid w:val="00AB5685"/>
    <w:rsid w:val="00AB6BB7"/>
    <w:rsid w:val="00AB70FF"/>
    <w:rsid w:val="00AB7369"/>
    <w:rsid w:val="00AB7804"/>
    <w:rsid w:val="00AB7995"/>
    <w:rsid w:val="00AC0B40"/>
    <w:rsid w:val="00AC3A25"/>
    <w:rsid w:val="00AC3AFE"/>
    <w:rsid w:val="00AC3B64"/>
    <w:rsid w:val="00AC41D3"/>
    <w:rsid w:val="00AC5457"/>
    <w:rsid w:val="00AC69D5"/>
    <w:rsid w:val="00AC7612"/>
    <w:rsid w:val="00AD164C"/>
    <w:rsid w:val="00AD4457"/>
    <w:rsid w:val="00AD60A6"/>
    <w:rsid w:val="00AD769E"/>
    <w:rsid w:val="00AD77B9"/>
    <w:rsid w:val="00AD7834"/>
    <w:rsid w:val="00AD7946"/>
    <w:rsid w:val="00AD7E25"/>
    <w:rsid w:val="00AE1044"/>
    <w:rsid w:val="00AE1108"/>
    <w:rsid w:val="00AE3855"/>
    <w:rsid w:val="00AE44B0"/>
    <w:rsid w:val="00AE4565"/>
    <w:rsid w:val="00AE47A1"/>
    <w:rsid w:val="00AE5419"/>
    <w:rsid w:val="00AE75DC"/>
    <w:rsid w:val="00AF0226"/>
    <w:rsid w:val="00AF16EB"/>
    <w:rsid w:val="00AF1790"/>
    <w:rsid w:val="00AF26CB"/>
    <w:rsid w:val="00AF36CF"/>
    <w:rsid w:val="00AF4473"/>
    <w:rsid w:val="00AF44F4"/>
    <w:rsid w:val="00AF6381"/>
    <w:rsid w:val="00B0135D"/>
    <w:rsid w:val="00B0174B"/>
    <w:rsid w:val="00B02BC7"/>
    <w:rsid w:val="00B03F31"/>
    <w:rsid w:val="00B043F9"/>
    <w:rsid w:val="00B07649"/>
    <w:rsid w:val="00B1220E"/>
    <w:rsid w:val="00B126BF"/>
    <w:rsid w:val="00B14783"/>
    <w:rsid w:val="00B15CE7"/>
    <w:rsid w:val="00B17B5E"/>
    <w:rsid w:val="00B225B6"/>
    <w:rsid w:val="00B22682"/>
    <w:rsid w:val="00B22866"/>
    <w:rsid w:val="00B23685"/>
    <w:rsid w:val="00B2467E"/>
    <w:rsid w:val="00B24A4E"/>
    <w:rsid w:val="00B24B5B"/>
    <w:rsid w:val="00B2569E"/>
    <w:rsid w:val="00B2771E"/>
    <w:rsid w:val="00B27D1B"/>
    <w:rsid w:val="00B303A5"/>
    <w:rsid w:val="00B3102C"/>
    <w:rsid w:val="00B3200C"/>
    <w:rsid w:val="00B32551"/>
    <w:rsid w:val="00B32842"/>
    <w:rsid w:val="00B32D43"/>
    <w:rsid w:val="00B33FA2"/>
    <w:rsid w:val="00B342E9"/>
    <w:rsid w:val="00B36300"/>
    <w:rsid w:val="00B363C0"/>
    <w:rsid w:val="00B3756B"/>
    <w:rsid w:val="00B37D4B"/>
    <w:rsid w:val="00B409C7"/>
    <w:rsid w:val="00B40DD7"/>
    <w:rsid w:val="00B410A5"/>
    <w:rsid w:val="00B425B2"/>
    <w:rsid w:val="00B4314E"/>
    <w:rsid w:val="00B43367"/>
    <w:rsid w:val="00B436DB"/>
    <w:rsid w:val="00B4440D"/>
    <w:rsid w:val="00B44470"/>
    <w:rsid w:val="00B45F50"/>
    <w:rsid w:val="00B462DB"/>
    <w:rsid w:val="00B47232"/>
    <w:rsid w:val="00B503CC"/>
    <w:rsid w:val="00B5125E"/>
    <w:rsid w:val="00B53E61"/>
    <w:rsid w:val="00B54043"/>
    <w:rsid w:val="00B55565"/>
    <w:rsid w:val="00B56EB5"/>
    <w:rsid w:val="00B60B8D"/>
    <w:rsid w:val="00B60E8F"/>
    <w:rsid w:val="00B61974"/>
    <w:rsid w:val="00B62C8E"/>
    <w:rsid w:val="00B63FC9"/>
    <w:rsid w:val="00B65FE0"/>
    <w:rsid w:val="00B7036E"/>
    <w:rsid w:val="00B709A5"/>
    <w:rsid w:val="00B743CE"/>
    <w:rsid w:val="00B7693B"/>
    <w:rsid w:val="00B76F96"/>
    <w:rsid w:val="00B77E24"/>
    <w:rsid w:val="00B806FB"/>
    <w:rsid w:val="00B81430"/>
    <w:rsid w:val="00B82F28"/>
    <w:rsid w:val="00B83EA6"/>
    <w:rsid w:val="00B84966"/>
    <w:rsid w:val="00B8500B"/>
    <w:rsid w:val="00B860A1"/>
    <w:rsid w:val="00B87C70"/>
    <w:rsid w:val="00B92DDF"/>
    <w:rsid w:val="00B93CC6"/>
    <w:rsid w:val="00B948F4"/>
    <w:rsid w:val="00B951A4"/>
    <w:rsid w:val="00B95292"/>
    <w:rsid w:val="00B969C4"/>
    <w:rsid w:val="00B96C88"/>
    <w:rsid w:val="00B96F44"/>
    <w:rsid w:val="00BA044A"/>
    <w:rsid w:val="00BA063F"/>
    <w:rsid w:val="00BA0FE8"/>
    <w:rsid w:val="00BA3A40"/>
    <w:rsid w:val="00BA3E34"/>
    <w:rsid w:val="00BA554A"/>
    <w:rsid w:val="00BB009D"/>
    <w:rsid w:val="00BB0209"/>
    <w:rsid w:val="00BB0A9B"/>
    <w:rsid w:val="00BB1EF9"/>
    <w:rsid w:val="00BB2B50"/>
    <w:rsid w:val="00BB2BE6"/>
    <w:rsid w:val="00BB3665"/>
    <w:rsid w:val="00BB3B2C"/>
    <w:rsid w:val="00BB4B13"/>
    <w:rsid w:val="00BB5266"/>
    <w:rsid w:val="00BB560B"/>
    <w:rsid w:val="00BB56DE"/>
    <w:rsid w:val="00BB584D"/>
    <w:rsid w:val="00BB6060"/>
    <w:rsid w:val="00BB7131"/>
    <w:rsid w:val="00BC0066"/>
    <w:rsid w:val="00BC0A0D"/>
    <w:rsid w:val="00BC0F6B"/>
    <w:rsid w:val="00BC0FFC"/>
    <w:rsid w:val="00BC2633"/>
    <w:rsid w:val="00BC3820"/>
    <w:rsid w:val="00BC43A2"/>
    <w:rsid w:val="00BC440E"/>
    <w:rsid w:val="00BC5D3B"/>
    <w:rsid w:val="00BC6C35"/>
    <w:rsid w:val="00BC6F28"/>
    <w:rsid w:val="00BD07AC"/>
    <w:rsid w:val="00BD0FBF"/>
    <w:rsid w:val="00BD3645"/>
    <w:rsid w:val="00BD41A8"/>
    <w:rsid w:val="00BD5C35"/>
    <w:rsid w:val="00BD60D0"/>
    <w:rsid w:val="00BD65F6"/>
    <w:rsid w:val="00BD751A"/>
    <w:rsid w:val="00BE19A7"/>
    <w:rsid w:val="00BE1FBB"/>
    <w:rsid w:val="00BE352B"/>
    <w:rsid w:val="00BE48BB"/>
    <w:rsid w:val="00BE6FAB"/>
    <w:rsid w:val="00BE7011"/>
    <w:rsid w:val="00BE7538"/>
    <w:rsid w:val="00BE7CDB"/>
    <w:rsid w:val="00BF1393"/>
    <w:rsid w:val="00BF2BFE"/>
    <w:rsid w:val="00BF54E6"/>
    <w:rsid w:val="00BF5B44"/>
    <w:rsid w:val="00BF6D04"/>
    <w:rsid w:val="00BF7DA0"/>
    <w:rsid w:val="00C011D2"/>
    <w:rsid w:val="00C037C9"/>
    <w:rsid w:val="00C038FC"/>
    <w:rsid w:val="00C053F0"/>
    <w:rsid w:val="00C0581E"/>
    <w:rsid w:val="00C067A2"/>
    <w:rsid w:val="00C10087"/>
    <w:rsid w:val="00C106B5"/>
    <w:rsid w:val="00C1181F"/>
    <w:rsid w:val="00C11B4E"/>
    <w:rsid w:val="00C128AB"/>
    <w:rsid w:val="00C1357F"/>
    <w:rsid w:val="00C1604F"/>
    <w:rsid w:val="00C16448"/>
    <w:rsid w:val="00C16A5F"/>
    <w:rsid w:val="00C208C3"/>
    <w:rsid w:val="00C20DE7"/>
    <w:rsid w:val="00C21FC9"/>
    <w:rsid w:val="00C229F3"/>
    <w:rsid w:val="00C24789"/>
    <w:rsid w:val="00C25AFF"/>
    <w:rsid w:val="00C25BBF"/>
    <w:rsid w:val="00C2740A"/>
    <w:rsid w:val="00C30FC2"/>
    <w:rsid w:val="00C32BD1"/>
    <w:rsid w:val="00C330D2"/>
    <w:rsid w:val="00C33868"/>
    <w:rsid w:val="00C342E8"/>
    <w:rsid w:val="00C345C9"/>
    <w:rsid w:val="00C348A0"/>
    <w:rsid w:val="00C37C88"/>
    <w:rsid w:val="00C4108D"/>
    <w:rsid w:val="00C41D3C"/>
    <w:rsid w:val="00C41D65"/>
    <w:rsid w:val="00C4346A"/>
    <w:rsid w:val="00C434F7"/>
    <w:rsid w:val="00C43570"/>
    <w:rsid w:val="00C457AB"/>
    <w:rsid w:val="00C45D8A"/>
    <w:rsid w:val="00C47DF3"/>
    <w:rsid w:val="00C513BF"/>
    <w:rsid w:val="00C513E3"/>
    <w:rsid w:val="00C5163A"/>
    <w:rsid w:val="00C51A74"/>
    <w:rsid w:val="00C522F5"/>
    <w:rsid w:val="00C528FE"/>
    <w:rsid w:val="00C53BC9"/>
    <w:rsid w:val="00C53CD7"/>
    <w:rsid w:val="00C53FB9"/>
    <w:rsid w:val="00C55A6F"/>
    <w:rsid w:val="00C55C7A"/>
    <w:rsid w:val="00C60497"/>
    <w:rsid w:val="00C6085C"/>
    <w:rsid w:val="00C6124D"/>
    <w:rsid w:val="00C613A7"/>
    <w:rsid w:val="00C62B91"/>
    <w:rsid w:val="00C63942"/>
    <w:rsid w:val="00C64D9C"/>
    <w:rsid w:val="00C65ED2"/>
    <w:rsid w:val="00C66489"/>
    <w:rsid w:val="00C67A2C"/>
    <w:rsid w:val="00C67F87"/>
    <w:rsid w:val="00C70A95"/>
    <w:rsid w:val="00C717A6"/>
    <w:rsid w:val="00C7180B"/>
    <w:rsid w:val="00C73840"/>
    <w:rsid w:val="00C73DB8"/>
    <w:rsid w:val="00C7452D"/>
    <w:rsid w:val="00C74D69"/>
    <w:rsid w:val="00C7510D"/>
    <w:rsid w:val="00C764E9"/>
    <w:rsid w:val="00C76611"/>
    <w:rsid w:val="00C823DC"/>
    <w:rsid w:val="00C86FD3"/>
    <w:rsid w:val="00C906A6"/>
    <w:rsid w:val="00C925E8"/>
    <w:rsid w:val="00C926D6"/>
    <w:rsid w:val="00C93713"/>
    <w:rsid w:val="00C957FC"/>
    <w:rsid w:val="00CA1D69"/>
    <w:rsid w:val="00CA1E74"/>
    <w:rsid w:val="00CA3778"/>
    <w:rsid w:val="00CA3AF4"/>
    <w:rsid w:val="00CA4B16"/>
    <w:rsid w:val="00CA79EA"/>
    <w:rsid w:val="00CB037C"/>
    <w:rsid w:val="00CB25FF"/>
    <w:rsid w:val="00CB3058"/>
    <w:rsid w:val="00CB3E18"/>
    <w:rsid w:val="00CB47D3"/>
    <w:rsid w:val="00CB4F08"/>
    <w:rsid w:val="00CB55DA"/>
    <w:rsid w:val="00CB575F"/>
    <w:rsid w:val="00CB5BB8"/>
    <w:rsid w:val="00CB5D1B"/>
    <w:rsid w:val="00CB74CD"/>
    <w:rsid w:val="00CB75BD"/>
    <w:rsid w:val="00CC094B"/>
    <w:rsid w:val="00CC135C"/>
    <w:rsid w:val="00CC4109"/>
    <w:rsid w:val="00CC5053"/>
    <w:rsid w:val="00CC6A13"/>
    <w:rsid w:val="00CC76C4"/>
    <w:rsid w:val="00CD00FD"/>
    <w:rsid w:val="00CD04EE"/>
    <w:rsid w:val="00CD148D"/>
    <w:rsid w:val="00CD19C6"/>
    <w:rsid w:val="00CD2873"/>
    <w:rsid w:val="00CD28C5"/>
    <w:rsid w:val="00CD311B"/>
    <w:rsid w:val="00CD498F"/>
    <w:rsid w:val="00CD64AC"/>
    <w:rsid w:val="00CD7620"/>
    <w:rsid w:val="00CE0AF9"/>
    <w:rsid w:val="00CE17E0"/>
    <w:rsid w:val="00CE275B"/>
    <w:rsid w:val="00CE3495"/>
    <w:rsid w:val="00CE38E4"/>
    <w:rsid w:val="00CE3CB3"/>
    <w:rsid w:val="00CE415C"/>
    <w:rsid w:val="00CE42B9"/>
    <w:rsid w:val="00CE4A98"/>
    <w:rsid w:val="00CE4EDD"/>
    <w:rsid w:val="00CE5933"/>
    <w:rsid w:val="00CE5E75"/>
    <w:rsid w:val="00CE6534"/>
    <w:rsid w:val="00CE687E"/>
    <w:rsid w:val="00CE73AA"/>
    <w:rsid w:val="00CF06F4"/>
    <w:rsid w:val="00CF0E81"/>
    <w:rsid w:val="00CF123F"/>
    <w:rsid w:val="00CF1A64"/>
    <w:rsid w:val="00CF1DD2"/>
    <w:rsid w:val="00CF2409"/>
    <w:rsid w:val="00CF2D0C"/>
    <w:rsid w:val="00CF2F7A"/>
    <w:rsid w:val="00CF40A6"/>
    <w:rsid w:val="00CF42D6"/>
    <w:rsid w:val="00CF4D30"/>
    <w:rsid w:val="00CF5126"/>
    <w:rsid w:val="00CF56A4"/>
    <w:rsid w:val="00CF58B1"/>
    <w:rsid w:val="00CF6134"/>
    <w:rsid w:val="00D03553"/>
    <w:rsid w:val="00D0356C"/>
    <w:rsid w:val="00D04387"/>
    <w:rsid w:val="00D059B3"/>
    <w:rsid w:val="00D119B9"/>
    <w:rsid w:val="00D12E38"/>
    <w:rsid w:val="00D1340B"/>
    <w:rsid w:val="00D13A1A"/>
    <w:rsid w:val="00D16087"/>
    <w:rsid w:val="00D16518"/>
    <w:rsid w:val="00D16BE7"/>
    <w:rsid w:val="00D23809"/>
    <w:rsid w:val="00D2386F"/>
    <w:rsid w:val="00D245F6"/>
    <w:rsid w:val="00D260E1"/>
    <w:rsid w:val="00D27292"/>
    <w:rsid w:val="00D27544"/>
    <w:rsid w:val="00D2789D"/>
    <w:rsid w:val="00D31DA2"/>
    <w:rsid w:val="00D325BD"/>
    <w:rsid w:val="00D32DAE"/>
    <w:rsid w:val="00D33320"/>
    <w:rsid w:val="00D3634D"/>
    <w:rsid w:val="00D4024C"/>
    <w:rsid w:val="00D41ABB"/>
    <w:rsid w:val="00D424C9"/>
    <w:rsid w:val="00D44EAF"/>
    <w:rsid w:val="00D455CF"/>
    <w:rsid w:val="00D455D4"/>
    <w:rsid w:val="00D45B04"/>
    <w:rsid w:val="00D45B71"/>
    <w:rsid w:val="00D461B1"/>
    <w:rsid w:val="00D46D13"/>
    <w:rsid w:val="00D50BB5"/>
    <w:rsid w:val="00D5130B"/>
    <w:rsid w:val="00D5206A"/>
    <w:rsid w:val="00D52419"/>
    <w:rsid w:val="00D52587"/>
    <w:rsid w:val="00D559B0"/>
    <w:rsid w:val="00D55AB5"/>
    <w:rsid w:val="00D57CBB"/>
    <w:rsid w:val="00D61E70"/>
    <w:rsid w:val="00D61F89"/>
    <w:rsid w:val="00D62663"/>
    <w:rsid w:val="00D63A70"/>
    <w:rsid w:val="00D6575F"/>
    <w:rsid w:val="00D6713A"/>
    <w:rsid w:val="00D67487"/>
    <w:rsid w:val="00D71B60"/>
    <w:rsid w:val="00D74395"/>
    <w:rsid w:val="00D74A51"/>
    <w:rsid w:val="00D75CAB"/>
    <w:rsid w:val="00D760D8"/>
    <w:rsid w:val="00D77A37"/>
    <w:rsid w:val="00D77F62"/>
    <w:rsid w:val="00D80B44"/>
    <w:rsid w:val="00D82F36"/>
    <w:rsid w:val="00D82FEE"/>
    <w:rsid w:val="00D83C6C"/>
    <w:rsid w:val="00D851A1"/>
    <w:rsid w:val="00D85700"/>
    <w:rsid w:val="00D8578D"/>
    <w:rsid w:val="00D85BA2"/>
    <w:rsid w:val="00D85C9E"/>
    <w:rsid w:val="00D8616E"/>
    <w:rsid w:val="00D86DC8"/>
    <w:rsid w:val="00D87F46"/>
    <w:rsid w:val="00D909FB"/>
    <w:rsid w:val="00D915FF"/>
    <w:rsid w:val="00D925B0"/>
    <w:rsid w:val="00D92A74"/>
    <w:rsid w:val="00D932EE"/>
    <w:rsid w:val="00D943A8"/>
    <w:rsid w:val="00D944C5"/>
    <w:rsid w:val="00D946B5"/>
    <w:rsid w:val="00D96451"/>
    <w:rsid w:val="00D97704"/>
    <w:rsid w:val="00DA0402"/>
    <w:rsid w:val="00DA322D"/>
    <w:rsid w:val="00DA3D63"/>
    <w:rsid w:val="00DA7D9D"/>
    <w:rsid w:val="00DB1316"/>
    <w:rsid w:val="00DB360F"/>
    <w:rsid w:val="00DB6FB8"/>
    <w:rsid w:val="00DC0E70"/>
    <w:rsid w:val="00DC1095"/>
    <w:rsid w:val="00DC14F2"/>
    <w:rsid w:val="00DC1877"/>
    <w:rsid w:val="00DC2608"/>
    <w:rsid w:val="00DC3639"/>
    <w:rsid w:val="00DC3D10"/>
    <w:rsid w:val="00DC408F"/>
    <w:rsid w:val="00DC41FC"/>
    <w:rsid w:val="00DC4827"/>
    <w:rsid w:val="00DC5558"/>
    <w:rsid w:val="00DC62B0"/>
    <w:rsid w:val="00DC633F"/>
    <w:rsid w:val="00DD0D67"/>
    <w:rsid w:val="00DD14D2"/>
    <w:rsid w:val="00DD61BD"/>
    <w:rsid w:val="00DD64DF"/>
    <w:rsid w:val="00DD73BE"/>
    <w:rsid w:val="00DE0B57"/>
    <w:rsid w:val="00DE2317"/>
    <w:rsid w:val="00DE29C3"/>
    <w:rsid w:val="00DE2A24"/>
    <w:rsid w:val="00DE2CF4"/>
    <w:rsid w:val="00DE2F44"/>
    <w:rsid w:val="00DE3732"/>
    <w:rsid w:val="00DE7155"/>
    <w:rsid w:val="00DF1D56"/>
    <w:rsid w:val="00DF2388"/>
    <w:rsid w:val="00DF2AD4"/>
    <w:rsid w:val="00DF36C6"/>
    <w:rsid w:val="00DF3E25"/>
    <w:rsid w:val="00DF50DA"/>
    <w:rsid w:val="00E014DD"/>
    <w:rsid w:val="00E027C3"/>
    <w:rsid w:val="00E02A78"/>
    <w:rsid w:val="00E05032"/>
    <w:rsid w:val="00E05CA8"/>
    <w:rsid w:val="00E06ADE"/>
    <w:rsid w:val="00E10690"/>
    <w:rsid w:val="00E10C71"/>
    <w:rsid w:val="00E1420D"/>
    <w:rsid w:val="00E14C02"/>
    <w:rsid w:val="00E207BE"/>
    <w:rsid w:val="00E20E70"/>
    <w:rsid w:val="00E212F6"/>
    <w:rsid w:val="00E2389C"/>
    <w:rsid w:val="00E23DAC"/>
    <w:rsid w:val="00E24552"/>
    <w:rsid w:val="00E24B7C"/>
    <w:rsid w:val="00E26578"/>
    <w:rsid w:val="00E26671"/>
    <w:rsid w:val="00E325E0"/>
    <w:rsid w:val="00E32718"/>
    <w:rsid w:val="00E32CC8"/>
    <w:rsid w:val="00E34837"/>
    <w:rsid w:val="00E34A83"/>
    <w:rsid w:val="00E35233"/>
    <w:rsid w:val="00E35BB2"/>
    <w:rsid w:val="00E36C14"/>
    <w:rsid w:val="00E36D16"/>
    <w:rsid w:val="00E427F2"/>
    <w:rsid w:val="00E4286C"/>
    <w:rsid w:val="00E431A4"/>
    <w:rsid w:val="00E46AF9"/>
    <w:rsid w:val="00E47639"/>
    <w:rsid w:val="00E47A43"/>
    <w:rsid w:val="00E50687"/>
    <w:rsid w:val="00E51371"/>
    <w:rsid w:val="00E528D5"/>
    <w:rsid w:val="00E52BA5"/>
    <w:rsid w:val="00E52BB0"/>
    <w:rsid w:val="00E54653"/>
    <w:rsid w:val="00E54FAC"/>
    <w:rsid w:val="00E57FC1"/>
    <w:rsid w:val="00E62802"/>
    <w:rsid w:val="00E664B2"/>
    <w:rsid w:val="00E677F7"/>
    <w:rsid w:val="00E67BF2"/>
    <w:rsid w:val="00E704B2"/>
    <w:rsid w:val="00E70558"/>
    <w:rsid w:val="00E70D21"/>
    <w:rsid w:val="00E713DD"/>
    <w:rsid w:val="00E71B02"/>
    <w:rsid w:val="00E7536A"/>
    <w:rsid w:val="00E76521"/>
    <w:rsid w:val="00E776F0"/>
    <w:rsid w:val="00E77EB3"/>
    <w:rsid w:val="00E80CF3"/>
    <w:rsid w:val="00E80EF7"/>
    <w:rsid w:val="00E81525"/>
    <w:rsid w:val="00E81652"/>
    <w:rsid w:val="00E82F3B"/>
    <w:rsid w:val="00E85DA7"/>
    <w:rsid w:val="00E867EC"/>
    <w:rsid w:val="00E906F0"/>
    <w:rsid w:val="00E90CD8"/>
    <w:rsid w:val="00E93D0A"/>
    <w:rsid w:val="00E95B4F"/>
    <w:rsid w:val="00E962B7"/>
    <w:rsid w:val="00E9694C"/>
    <w:rsid w:val="00E96A92"/>
    <w:rsid w:val="00EA0B5E"/>
    <w:rsid w:val="00EA1963"/>
    <w:rsid w:val="00EA2C3C"/>
    <w:rsid w:val="00EA2D1D"/>
    <w:rsid w:val="00EA7626"/>
    <w:rsid w:val="00EA7949"/>
    <w:rsid w:val="00EA7C5F"/>
    <w:rsid w:val="00EB011E"/>
    <w:rsid w:val="00EB0F65"/>
    <w:rsid w:val="00EB16D5"/>
    <w:rsid w:val="00EB47FC"/>
    <w:rsid w:val="00EB485A"/>
    <w:rsid w:val="00EB50BD"/>
    <w:rsid w:val="00EB7FAC"/>
    <w:rsid w:val="00EC6A36"/>
    <w:rsid w:val="00EC7113"/>
    <w:rsid w:val="00ED0C60"/>
    <w:rsid w:val="00ED0CE2"/>
    <w:rsid w:val="00ED25EE"/>
    <w:rsid w:val="00ED4C85"/>
    <w:rsid w:val="00ED5847"/>
    <w:rsid w:val="00ED6789"/>
    <w:rsid w:val="00ED726C"/>
    <w:rsid w:val="00EE08A6"/>
    <w:rsid w:val="00EE1374"/>
    <w:rsid w:val="00EE14FF"/>
    <w:rsid w:val="00EE166D"/>
    <w:rsid w:val="00EE4408"/>
    <w:rsid w:val="00EE4B81"/>
    <w:rsid w:val="00EE5BAB"/>
    <w:rsid w:val="00EE7F95"/>
    <w:rsid w:val="00EF52BA"/>
    <w:rsid w:val="00EF5B96"/>
    <w:rsid w:val="00EF7A54"/>
    <w:rsid w:val="00F0104E"/>
    <w:rsid w:val="00F02204"/>
    <w:rsid w:val="00F026E2"/>
    <w:rsid w:val="00F02B8E"/>
    <w:rsid w:val="00F02C95"/>
    <w:rsid w:val="00F03B16"/>
    <w:rsid w:val="00F040A1"/>
    <w:rsid w:val="00F061C6"/>
    <w:rsid w:val="00F0704B"/>
    <w:rsid w:val="00F0746C"/>
    <w:rsid w:val="00F07DB4"/>
    <w:rsid w:val="00F1013B"/>
    <w:rsid w:val="00F10158"/>
    <w:rsid w:val="00F113B5"/>
    <w:rsid w:val="00F12393"/>
    <w:rsid w:val="00F1735D"/>
    <w:rsid w:val="00F20BF5"/>
    <w:rsid w:val="00F24BD1"/>
    <w:rsid w:val="00F25155"/>
    <w:rsid w:val="00F25E51"/>
    <w:rsid w:val="00F30C79"/>
    <w:rsid w:val="00F32854"/>
    <w:rsid w:val="00F33A0C"/>
    <w:rsid w:val="00F341C4"/>
    <w:rsid w:val="00F344C9"/>
    <w:rsid w:val="00F35450"/>
    <w:rsid w:val="00F363E7"/>
    <w:rsid w:val="00F37D2E"/>
    <w:rsid w:val="00F401F6"/>
    <w:rsid w:val="00F40EF3"/>
    <w:rsid w:val="00F41D02"/>
    <w:rsid w:val="00F43694"/>
    <w:rsid w:val="00F44003"/>
    <w:rsid w:val="00F450E4"/>
    <w:rsid w:val="00F4518B"/>
    <w:rsid w:val="00F45EB1"/>
    <w:rsid w:val="00F468CB"/>
    <w:rsid w:val="00F46CE2"/>
    <w:rsid w:val="00F47560"/>
    <w:rsid w:val="00F47B7B"/>
    <w:rsid w:val="00F50CA4"/>
    <w:rsid w:val="00F52256"/>
    <w:rsid w:val="00F5300F"/>
    <w:rsid w:val="00F54D94"/>
    <w:rsid w:val="00F5572E"/>
    <w:rsid w:val="00F56B48"/>
    <w:rsid w:val="00F56E21"/>
    <w:rsid w:val="00F57F94"/>
    <w:rsid w:val="00F60F78"/>
    <w:rsid w:val="00F62DBC"/>
    <w:rsid w:val="00F63014"/>
    <w:rsid w:val="00F63A14"/>
    <w:rsid w:val="00F63ACC"/>
    <w:rsid w:val="00F64032"/>
    <w:rsid w:val="00F649FD"/>
    <w:rsid w:val="00F65455"/>
    <w:rsid w:val="00F65BE2"/>
    <w:rsid w:val="00F65F2F"/>
    <w:rsid w:val="00F66CA0"/>
    <w:rsid w:val="00F70008"/>
    <w:rsid w:val="00F735D2"/>
    <w:rsid w:val="00F757EE"/>
    <w:rsid w:val="00F8081A"/>
    <w:rsid w:val="00F80FD6"/>
    <w:rsid w:val="00F816F3"/>
    <w:rsid w:val="00F84A58"/>
    <w:rsid w:val="00F85F25"/>
    <w:rsid w:val="00F86FBD"/>
    <w:rsid w:val="00F91EAC"/>
    <w:rsid w:val="00F93782"/>
    <w:rsid w:val="00F93FE5"/>
    <w:rsid w:val="00F94B37"/>
    <w:rsid w:val="00F94E68"/>
    <w:rsid w:val="00F951FE"/>
    <w:rsid w:val="00F95471"/>
    <w:rsid w:val="00F977A7"/>
    <w:rsid w:val="00FA0C24"/>
    <w:rsid w:val="00FA1CF4"/>
    <w:rsid w:val="00FA354F"/>
    <w:rsid w:val="00FA4E54"/>
    <w:rsid w:val="00FA58C6"/>
    <w:rsid w:val="00FA593B"/>
    <w:rsid w:val="00FB078D"/>
    <w:rsid w:val="00FB1103"/>
    <w:rsid w:val="00FB1284"/>
    <w:rsid w:val="00FB14E1"/>
    <w:rsid w:val="00FB5239"/>
    <w:rsid w:val="00FB6660"/>
    <w:rsid w:val="00FC0199"/>
    <w:rsid w:val="00FC0B5C"/>
    <w:rsid w:val="00FC0EE2"/>
    <w:rsid w:val="00FC110B"/>
    <w:rsid w:val="00FC259E"/>
    <w:rsid w:val="00FC2FD7"/>
    <w:rsid w:val="00FC516F"/>
    <w:rsid w:val="00FC54E8"/>
    <w:rsid w:val="00FC736C"/>
    <w:rsid w:val="00FD1BE4"/>
    <w:rsid w:val="00FD2238"/>
    <w:rsid w:val="00FD27B7"/>
    <w:rsid w:val="00FD3A4C"/>
    <w:rsid w:val="00FD3F15"/>
    <w:rsid w:val="00FD40AE"/>
    <w:rsid w:val="00FD5025"/>
    <w:rsid w:val="00FD5BE2"/>
    <w:rsid w:val="00FD6830"/>
    <w:rsid w:val="00FD74A8"/>
    <w:rsid w:val="00FD78BF"/>
    <w:rsid w:val="00FD79FD"/>
    <w:rsid w:val="00FE256F"/>
    <w:rsid w:val="00FE2AC8"/>
    <w:rsid w:val="00FE2BD7"/>
    <w:rsid w:val="00FE3DAB"/>
    <w:rsid w:val="00FE4193"/>
    <w:rsid w:val="00FE4670"/>
    <w:rsid w:val="00FE46E7"/>
    <w:rsid w:val="00FE6868"/>
    <w:rsid w:val="00FE71B4"/>
    <w:rsid w:val="00FF3D30"/>
    <w:rsid w:val="00FF3E98"/>
    <w:rsid w:val="00FF4298"/>
    <w:rsid w:val="00FF49CF"/>
    <w:rsid w:val="00FF52B7"/>
    <w:rsid w:val="00FF572D"/>
    <w:rsid w:val="00FF5808"/>
    <w:rsid w:val="00FF5966"/>
    <w:rsid w:val="00FF640E"/>
    <w:rsid w:val="00FF682B"/>
    <w:rsid w:val="00FF6C14"/>
    <w:rsid w:val="00FF6DCD"/>
    <w:rsid w:val="00FF7A06"/>
  </w:rsids>
  <m:mathPr>
    <m:mathFont m:val="Cambria Math"/>
    <m:brkBin m:val="before"/>
    <m:brkBinSub m:val="--"/>
    <m:smallFrac m:val="0"/>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CC6E95F"/>
  <w15:chartTrackingRefBased/>
  <w15:docId w15:val="{C95D424F-CEEE-4C48-BC2B-2AA0FAF1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46C"/>
    <w:pPr>
      <w:suppressAutoHyphens/>
      <w:spacing w:after="120"/>
      <w:jc w:val="both"/>
    </w:pPr>
    <w:rPr>
      <w:rFonts w:ascii="Calibri" w:hAnsi="Calibri" w:cs="Calibri"/>
      <w:sz w:val="22"/>
      <w:szCs w:val="24"/>
      <w:lang w:val="en-GB" w:eastAsia="ar-SA"/>
    </w:rPr>
  </w:style>
  <w:style w:type="paragraph" w:styleId="10">
    <w:name w:val="heading 1"/>
    <w:basedOn w:val="a"/>
    <w:next w:val="a"/>
    <w:uiPriority w:val="9"/>
    <w:qFormat/>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0">
    <w:name w:val="heading 2"/>
    <w:basedOn w:val="10"/>
    <w:next w:val="a"/>
    <w:link w:val="2Char"/>
    <w:uiPriority w:val="9"/>
    <w:qFormat/>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0">
    <w:name w:val="heading 3"/>
    <w:basedOn w:val="a"/>
    <w:next w:val="a"/>
    <w:uiPriority w:val="9"/>
    <w:qFormat/>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pPr>
      <w:keepNext/>
      <w:spacing w:before="240" w:after="60"/>
      <w:outlineLvl w:val="3"/>
    </w:pPr>
    <w:rPr>
      <w:rFonts w:ascii="Arial" w:hAnsi="Arial" w:cs="Times New Roman"/>
      <w:b/>
      <w:bCs/>
      <w:szCs w:val="28"/>
    </w:rPr>
  </w:style>
  <w:style w:type="paragraph" w:styleId="5">
    <w:name w:val="heading 5"/>
    <w:basedOn w:val="a"/>
    <w:next w:val="a"/>
    <w:uiPriority w:val="9"/>
    <w:qFormat/>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shd w:val="clear" w:color="auto" w:fill="FFFF00"/>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50">
    <w:name w:val="Προεπιλεγμένη γραμματοσειρά5"/>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
    <w:name w:val="WW-Προεπιλεγμένη γραμματοσειρά"/>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1">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customStyle="1" w:styleId="23">
    <w:name w:val="Παραπομπή σχολίου2"/>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3">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customStyle="1" w:styleId="11">
    <w:name w:val="Κείμενο κράτησης θέσης1"/>
    <w:rPr>
      <w:rFonts w:cs="Times New Roman"/>
      <w:color w:val="808080"/>
    </w:rPr>
  </w:style>
  <w:style w:type="character" w:customStyle="1" w:styleId="a4">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5">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6">
    <w:name w:val="Κουκκίδες"/>
    <w:rPr>
      <w:rFonts w:ascii="OpenSymbol" w:eastAsia="OpenSymbol" w:hAnsi="OpenSymbol" w:cs="OpenSymbol"/>
    </w:rPr>
  </w:style>
  <w:style w:type="character" w:styleId="a7">
    <w:name w:val="Strong"/>
    <w:uiPriority w:val="22"/>
    <w:qFormat/>
    <w:rPr>
      <w:b/>
      <w:bCs/>
    </w:rPr>
  </w:style>
  <w:style w:type="character" w:customStyle="1" w:styleId="12">
    <w:name w:val="Προεπιλεγμένη γραμματοσειρά1"/>
  </w:style>
  <w:style w:type="character" w:customStyle="1" w:styleId="a8">
    <w:name w:val="Σύμβολο υποσημείωσης"/>
    <w:rPr>
      <w:vertAlign w:val="superscript"/>
    </w:rPr>
  </w:style>
  <w:style w:type="character" w:styleId="a9">
    <w:name w:val="Emphasis"/>
    <w:uiPriority w:val="20"/>
    <w:qFormat/>
    <w:rPr>
      <w:i/>
      <w:iCs/>
    </w:rPr>
  </w:style>
  <w:style w:type="character" w:customStyle="1" w:styleId="aa">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3">
    <w:name w:val="Παραπομπή υποσημείωσης1"/>
    <w:rPr>
      <w:vertAlign w:val="superscript"/>
    </w:rPr>
  </w:style>
  <w:style w:type="character" w:customStyle="1" w:styleId="14">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5">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link w:val="-HTML"/>
    <w:uiPriority w:val="99"/>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customStyle="1" w:styleId="41">
    <w:name w:val="Παραπομπή υποσημείωσης4"/>
    <w:rPr>
      <w:vertAlign w:val="superscript"/>
    </w:rPr>
  </w:style>
  <w:style w:type="character" w:customStyle="1" w:styleId="ab">
    <w:name w:val="Σύμβολα σημείωσης τέλους"/>
    <w:rPr>
      <w:vertAlign w:val="superscript"/>
    </w:rPr>
  </w:style>
  <w:style w:type="character" w:customStyle="1" w:styleId="24">
    <w:name w:val="Παραπομπή υποσημείωσης2"/>
    <w:rPr>
      <w:vertAlign w:val="superscript"/>
    </w:rPr>
  </w:style>
  <w:style w:type="character" w:customStyle="1" w:styleId="25">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2">
    <w:name w:val="Παραπομπή υποσημείωσης3"/>
    <w:rPr>
      <w:vertAlign w:val="superscript"/>
    </w:rPr>
  </w:style>
  <w:style w:type="character" w:customStyle="1" w:styleId="33">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c">
    <w:name w:val="Σύνδεση ευρετηρίου"/>
  </w:style>
  <w:style w:type="character" w:customStyle="1" w:styleId="WW-0">
    <w:name w:val="WW-Παραπομπή υποσημείωσης"/>
    <w:rPr>
      <w:vertAlign w:val="superscript"/>
    </w:rPr>
  </w:style>
  <w:style w:type="character" w:customStyle="1" w:styleId="42">
    <w:name w:val="Παραπομπή σημείωσης τέλους4"/>
    <w:rPr>
      <w:vertAlign w:val="superscript"/>
    </w:rPr>
  </w:style>
  <w:style w:type="character" w:customStyle="1" w:styleId="Char2">
    <w:name w:val="Κείμενο υποσημείωσης Char"/>
    <w:rPr>
      <w:rFonts w:ascii="Calibri" w:hAnsi="Calibri" w:cs="Calibri"/>
      <w:sz w:val="18"/>
      <w:lang w:val="en-IE" w:eastAsia="zh-CN"/>
    </w:rPr>
  </w:style>
  <w:style w:type="character" w:styleId="ad">
    <w:name w:val="footnote reference"/>
    <w:aliases w:val="Footnote symbol,Footnote reference number,note TESI"/>
    <w:uiPriority w:val="99"/>
    <w:qFormat/>
    <w:rPr>
      <w:vertAlign w:val="superscript"/>
    </w:rPr>
  </w:style>
  <w:style w:type="character" w:styleId="ae">
    <w:name w:val="endnote reference"/>
    <w:rPr>
      <w:vertAlign w:val="superscript"/>
    </w:rPr>
  </w:style>
  <w:style w:type="character" w:customStyle="1" w:styleId="WW-FootnoteReference123">
    <w:name w:val="WW-Footnote Reference123"/>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aliases w:val="Body Text1,Σώμα κείμενου,body text,contents,heading_txt,bodytxy2,Body Text - Level 2,bt,??2,Oracle Response,sp,sbs,block text,1,bt4,body text4,bt5,body text5,bt1,body text1,Resume Text,BODY TEXT,txt1,T1,Title 1,bullet title,Block text,Μελέ"/>
    <w:basedOn w:val="a"/>
    <w:link w:val="Char3"/>
    <w:pPr>
      <w:spacing w:after="240"/>
    </w:pPr>
  </w:style>
  <w:style w:type="paragraph" w:styleId="af1">
    <w:name w:val="List"/>
    <w:basedOn w:val="af0"/>
    <w:rPr>
      <w:rFonts w:cs="Mangal"/>
    </w:rPr>
  </w:style>
  <w:style w:type="paragraph" w:customStyle="1" w:styleId="43">
    <w:name w:val="Λεζάντα4"/>
    <w:basedOn w:val="a"/>
    <w:pPr>
      <w:suppressLineNumbers/>
      <w:spacing w:before="120"/>
    </w:pPr>
    <w:rPr>
      <w:rFonts w:cs="Mangal"/>
      <w:i/>
      <w:iCs/>
      <w:sz w:val="24"/>
    </w:rPr>
  </w:style>
  <w:style w:type="paragraph" w:customStyle="1" w:styleId="af2">
    <w:name w:val="Ευρετήριο"/>
    <w:basedOn w:val="a"/>
    <w:pPr>
      <w:suppressLineNumbers/>
    </w:pPr>
    <w:rPr>
      <w:rFonts w:cs="Mangal"/>
    </w:rPr>
  </w:style>
  <w:style w:type="paragraph" w:customStyle="1" w:styleId="WW-1">
    <w:name w:val="WW-Λεζάντα"/>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34">
    <w:name w:val="Λεζάντα3"/>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26">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16">
    <w:name w:val="Λεζάντα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WW-Caption1111111111111111111">
    <w:name w:val="WW-Caption1111111111111111111"/>
    <w:basedOn w:val="a"/>
    <w:pPr>
      <w:suppressLineNumbers/>
      <w:spacing w:before="120"/>
    </w:pPr>
    <w:rPr>
      <w:rFonts w:cs="Mangal"/>
      <w:i/>
      <w:iCs/>
      <w:sz w:val="24"/>
    </w:rPr>
  </w:style>
  <w:style w:type="paragraph" w:customStyle="1" w:styleId="WW-Caption11111111111111111111">
    <w:name w:val="WW-Caption11111111111111111111"/>
    <w:basedOn w:val="a"/>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7">
    <w:name w:val="Ημερομηνία1"/>
    <w:basedOn w:val="a"/>
    <w:next w:val="a"/>
    <w:pPr>
      <w:spacing w:after="100"/>
    </w:pPr>
    <w:rPr>
      <w:rFonts w:eastAsia="MS Mincho"/>
      <w:lang w:val="en-US" w:eastAsia="ja-JP"/>
    </w:rPr>
  </w:style>
  <w:style w:type="paragraph" w:customStyle="1" w:styleId="DocTitle">
    <w:name w:val="Doc Title"/>
    <w:basedOn w:val="10"/>
  </w:style>
  <w:style w:type="paragraph" w:customStyle="1" w:styleId="inserttext">
    <w:name w:val="insert text"/>
    <w:basedOn w:val="a"/>
    <w:pPr>
      <w:spacing w:after="100"/>
      <w:ind w:left="794"/>
    </w:pPr>
    <w:rPr>
      <w:rFonts w:eastAsia="MS Mincho"/>
      <w:lang w:val="en-US" w:eastAsia="ja-JP"/>
    </w:rPr>
  </w:style>
  <w:style w:type="paragraph" w:styleId="af3">
    <w:name w:val="footer"/>
    <w:basedOn w:val="a"/>
    <w:pPr>
      <w:spacing w:after="100"/>
    </w:pPr>
    <w:rPr>
      <w:rFonts w:eastAsia="MS Mincho"/>
      <w:lang w:val="en-US" w:eastAsia="ja-JP"/>
    </w:rPr>
  </w:style>
  <w:style w:type="paragraph" w:styleId="af4">
    <w:name w:val="header"/>
    <w:basedOn w:val="a"/>
  </w:style>
  <w:style w:type="paragraph" w:customStyle="1" w:styleId="27">
    <w:name w:val="Κείμενο πλαισίου2"/>
    <w:basedOn w:val="a"/>
    <w:rPr>
      <w:rFonts w:ascii="Tahoma" w:hAnsi="Tahoma" w:cs="Tahoma"/>
      <w:sz w:val="16"/>
      <w:szCs w:val="16"/>
    </w:rPr>
  </w:style>
  <w:style w:type="paragraph" w:customStyle="1" w:styleId="28">
    <w:name w:val="Κείμενο σχολίου2"/>
    <w:basedOn w:val="a"/>
    <w:rPr>
      <w:sz w:val="20"/>
      <w:szCs w:val="20"/>
    </w:rPr>
  </w:style>
  <w:style w:type="paragraph" w:customStyle="1" w:styleId="29">
    <w:name w:val="Θέμα σχολίου2"/>
    <w:basedOn w:val="28"/>
    <w:next w:val="28"/>
    <w:rPr>
      <w:b/>
      <w:bCs/>
    </w:rPr>
  </w:style>
  <w:style w:type="paragraph" w:customStyle="1" w:styleId="2a">
    <w:name w:val="Αναθεώρηση2"/>
    <w:pPr>
      <w:suppressAutoHyphens/>
    </w:pPr>
    <w:rPr>
      <w:sz w:val="24"/>
      <w:szCs w:val="24"/>
      <w:lang w:val="en-GB" w:eastAsia="ar-SA"/>
    </w:rPr>
  </w:style>
  <w:style w:type="paragraph" w:customStyle="1" w:styleId="western">
    <w:name w:val="western"/>
    <w:basedOn w:val="a"/>
    <w:pPr>
      <w:spacing w:before="280" w:after="200"/>
    </w:pPr>
    <w:rPr>
      <w:rFonts w:ascii="Arial Unicode MS" w:eastAsia="Arial Unicode MS" w:hAnsi="Arial Unicode MS" w:cs="Arial Unicode MS"/>
    </w:rPr>
  </w:style>
  <w:style w:type="paragraph" w:customStyle="1" w:styleId="18">
    <w:name w:val="Παράγραφος λίστας1"/>
    <w:basedOn w:val="a"/>
    <w:pPr>
      <w:spacing w:after="200"/>
      <w:ind w:left="720"/>
    </w:pPr>
  </w:style>
  <w:style w:type="paragraph" w:styleId="af5">
    <w:name w:val="footnote text"/>
    <w:basedOn w:val="a"/>
    <w:link w:val="Char10"/>
    <w:pPr>
      <w:spacing w:after="0"/>
      <w:ind w:left="425" w:hanging="425"/>
    </w:pPr>
    <w:rPr>
      <w:sz w:val="18"/>
      <w:szCs w:val="20"/>
      <w:lang w:val="en-IE"/>
    </w:rPr>
  </w:style>
  <w:style w:type="paragraph" w:styleId="19">
    <w:name w:val="toc 1"/>
    <w:basedOn w:val="a"/>
    <w:next w:val="a"/>
    <w:uiPriority w:val="39"/>
    <w:pPr>
      <w:spacing w:before="120"/>
      <w:jc w:val="left"/>
    </w:pPr>
    <w:rPr>
      <w:b/>
      <w:bCs/>
      <w:caps/>
      <w:sz w:val="20"/>
      <w:szCs w:val="20"/>
    </w:rPr>
  </w:style>
  <w:style w:type="paragraph" w:styleId="2b">
    <w:name w:val="toc 2"/>
    <w:basedOn w:val="a"/>
    <w:next w:val="a"/>
    <w:uiPriority w:val="39"/>
    <w:pPr>
      <w:spacing w:after="0"/>
      <w:ind w:left="220"/>
      <w:jc w:val="left"/>
    </w:pPr>
    <w:rPr>
      <w:smallCaps/>
      <w:sz w:val="20"/>
      <w:szCs w:val="20"/>
    </w:rPr>
  </w:style>
  <w:style w:type="paragraph" w:styleId="35">
    <w:name w:val="toc 3"/>
    <w:basedOn w:val="a"/>
    <w:next w:val="a"/>
    <w:uiPriority w:val="39"/>
    <w:pPr>
      <w:spacing w:after="0"/>
      <w:ind w:left="440"/>
      <w:jc w:val="left"/>
    </w:pPr>
    <w:rPr>
      <w:i/>
      <w:iCs/>
      <w:sz w:val="20"/>
      <w:szCs w:val="20"/>
    </w:rPr>
  </w:style>
  <w:style w:type="paragraph" w:styleId="44">
    <w:name w:val="toc 4"/>
    <w:basedOn w:val="a"/>
    <w:next w:val="a"/>
    <w:uiPriority w:val="39"/>
    <w:pPr>
      <w:spacing w:after="0"/>
      <w:ind w:left="660"/>
      <w:jc w:val="left"/>
    </w:pPr>
    <w:rPr>
      <w:sz w:val="18"/>
      <w:szCs w:val="18"/>
    </w:rPr>
  </w:style>
  <w:style w:type="paragraph" w:styleId="51">
    <w:name w:val="toc 5"/>
    <w:basedOn w:val="a"/>
    <w:next w:val="a"/>
    <w:uiPriority w:val="39"/>
    <w:pPr>
      <w:spacing w:after="0"/>
      <w:ind w:left="880"/>
      <w:jc w:val="left"/>
    </w:pPr>
    <w:rPr>
      <w:sz w:val="18"/>
      <w:szCs w:val="18"/>
    </w:rPr>
  </w:style>
  <w:style w:type="paragraph" w:styleId="6">
    <w:name w:val="toc 6"/>
    <w:basedOn w:val="a"/>
    <w:next w:val="a"/>
    <w:uiPriority w:val="39"/>
    <w:pPr>
      <w:spacing w:after="0"/>
      <w:ind w:left="1100"/>
      <w:jc w:val="left"/>
    </w:pPr>
    <w:rPr>
      <w:sz w:val="18"/>
      <w:szCs w:val="18"/>
    </w:rPr>
  </w:style>
  <w:style w:type="paragraph" w:styleId="7">
    <w:name w:val="toc 7"/>
    <w:basedOn w:val="a"/>
    <w:next w:val="a"/>
    <w:uiPriority w:val="39"/>
    <w:pPr>
      <w:spacing w:after="0"/>
      <w:ind w:left="1320"/>
      <w:jc w:val="left"/>
    </w:pPr>
    <w:rPr>
      <w:sz w:val="18"/>
      <w:szCs w:val="18"/>
    </w:rPr>
  </w:style>
  <w:style w:type="paragraph" w:styleId="8">
    <w:name w:val="toc 8"/>
    <w:basedOn w:val="a"/>
    <w:next w:val="a"/>
    <w:uiPriority w:val="39"/>
    <w:pPr>
      <w:spacing w:after="0"/>
      <w:ind w:left="1540"/>
      <w:jc w:val="left"/>
    </w:pPr>
    <w:rPr>
      <w:sz w:val="18"/>
      <w:szCs w:val="18"/>
    </w:rPr>
  </w:style>
  <w:style w:type="paragraph" w:styleId="9">
    <w:name w:val="toc 9"/>
    <w:basedOn w:val="a"/>
    <w:next w:val="a"/>
    <w:uiPriority w:val="39"/>
    <w:pPr>
      <w:spacing w:after="0"/>
      <w:ind w:left="1760"/>
      <w:jc w:val="left"/>
    </w:pPr>
    <w:rPr>
      <w:sz w:val="18"/>
      <w:szCs w:val="18"/>
    </w:rPr>
  </w:style>
  <w:style w:type="paragraph" w:customStyle="1" w:styleId="Style1">
    <w:name w:val="Style1"/>
    <w:basedOn w:val="DocTitle"/>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0"/>
    <w:rPr>
      <w:rFonts w:ascii="Calibri" w:hAnsi="Calibri" w:cs="Calibri"/>
      <w:lang w:val="el-GR"/>
    </w:rPr>
  </w:style>
  <w:style w:type="paragraph" w:styleId="af6">
    <w:name w:val="endnote text"/>
    <w:basedOn w:val="a"/>
    <w:link w:val="Char4"/>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style>
  <w:style w:type="paragraph" w:styleId="af8">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5"/>
    <w:pPr>
      <w:ind w:left="426" w:hanging="426"/>
    </w:pPr>
    <w:rPr>
      <w:szCs w:val="18"/>
    </w:rPr>
  </w:style>
  <w:style w:type="paragraph" w:customStyle="1" w:styleId="-HTML2">
    <w:name w:val="Προ-διαμορφωμένο HTML2"/>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pPr>
      <w:suppressAutoHyphens w:val="0"/>
      <w:spacing w:line="312" w:lineRule="auto"/>
      <w:ind w:left="283"/>
    </w:pPr>
    <w:rPr>
      <w:rFonts w:cs="Times New Roman"/>
      <w:sz w:val="16"/>
      <w:szCs w:val="16"/>
    </w:rPr>
  </w:style>
  <w:style w:type="paragraph" w:customStyle="1" w:styleId="1a">
    <w:name w:val="Χωρίς διάστιχο1"/>
    <w:pPr>
      <w:suppressAutoHyphens/>
      <w:jc w:val="both"/>
    </w:pPr>
    <w:rPr>
      <w:rFonts w:ascii="Calibri" w:hAnsi="Calibri" w:cs="Calibri"/>
      <w:sz w:val="22"/>
      <w:szCs w:val="24"/>
      <w:lang w:val="en-GB" w:eastAsia="ar-SA"/>
    </w:rPr>
  </w:style>
  <w:style w:type="paragraph" w:customStyle="1" w:styleId="af9">
    <w:name w:val="Περιεχόμενα πίνακα"/>
    <w:basedOn w:val="a"/>
    <w:pPr>
      <w:suppressLineNumbers/>
    </w:pPr>
  </w:style>
  <w:style w:type="paragraph" w:customStyle="1" w:styleId="afa">
    <w:name w:val="Επικεφαλίδα πίνακα"/>
    <w:basedOn w:val="af9"/>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customStyle="1" w:styleId="311">
    <w:name w:val="Σώμα κείμενου 31"/>
    <w:basedOn w:val="a"/>
    <w:rPr>
      <w:sz w:val="16"/>
      <w:szCs w:val="16"/>
    </w:rPr>
  </w:style>
  <w:style w:type="paragraph" w:customStyle="1" w:styleId="fooot">
    <w:name w:val="fooot"/>
    <w:basedOn w:val="footers"/>
  </w:style>
  <w:style w:type="paragraph" w:customStyle="1" w:styleId="1b">
    <w:name w:val="Κείμενο πλαισίου1"/>
    <w:basedOn w:val="a"/>
    <w:pPr>
      <w:spacing w:after="0"/>
    </w:pPr>
    <w:rPr>
      <w:rFonts w:ascii="Tahoma" w:hAnsi="Tahoma" w:cs="Tahoma"/>
      <w:sz w:val="16"/>
      <w:szCs w:val="16"/>
    </w:rPr>
  </w:style>
  <w:style w:type="paragraph" w:customStyle="1" w:styleId="1c">
    <w:name w:val="Κείμενο σχολίου1"/>
    <w:basedOn w:val="a"/>
    <w:rPr>
      <w:sz w:val="20"/>
      <w:szCs w:val="20"/>
    </w:rPr>
  </w:style>
  <w:style w:type="paragraph" w:customStyle="1" w:styleId="1d">
    <w:name w:val="Θέμα σχολίου1"/>
    <w:basedOn w:val="1c"/>
    <w:next w:val="1c"/>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e">
    <w:name w:val="Αναθεώρηση1"/>
    <w:pPr>
      <w:suppressAutoHyphens/>
    </w:pPr>
    <w:rPr>
      <w:rFonts w:ascii="Calibri" w:hAnsi="Calibri" w:cs="Calibri"/>
      <w:sz w:val="22"/>
      <w:szCs w:val="24"/>
      <w:lang w:val="en-GB" w:eastAsia="ar-SA"/>
    </w:rPr>
  </w:style>
  <w:style w:type="paragraph" w:customStyle="1" w:styleId="21">
    <w:name w:val="Λίστα με κουκκίδες 21"/>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pPr>
      <w:tabs>
        <w:tab w:val="right" w:leader="dot" w:pos="7091"/>
      </w:tabs>
      <w:ind w:left="2547"/>
    </w:pPr>
  </w:style>
  <w:style w:type="paragraph" w:customStyle="1" w:styleId="afb">
    <w:name w:val="Οριζόντια γραμμή"/>
    <w:basedOn w:val="a"/>
    <w:next w:val="af0"/>
    <w:pPr>
      <w:suppressLineNumbers/>
      <w:spacing w:after="283"/>
    </w:pPr>
    <w:rPr>
      <w:sz w:val="12"/>
      <w:szCs w:val="12"/>
    </w:rPr>
  </w:style>
  <w:style w:type="paragraph" w:customStyle="1" w:styleId="210">
    <w:name w:val="Σώμα κείμενου 21"/>
    <w:basedOn w:val="a"/>
    <w:pPr>
      <w:overflowPunct w:val="0"/>
      <w:autoSpaceDE w:val="0"/>
      <w:spacing w:after="0"/>
      <w:textAlignment w:val="baseline"/>
    </w:pPr>
    <w:rPr>
      <w:rFonts w:ascii="Arial" w:hAnsi="Arial" w:cs="Arial"/>
      <w:szCs w:val="20"/>
      <w:lang w:val="el-GR"/>
    </w:rPr>
  </w:style>
  <w:style w:type="paragraph" w:customStyle="1" w:styleId="para-1">
    <w:name w:val="para-1"/>
    <w:basedOn w:val="a"/>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pPr>
      <w:tabs>
        <w:tab w:val="right" w:leader="dot" w:pos="7091"/>
      </w:tabs>
      <w:ind w:left="2547"/>
    </w:pPr>
  </w:style>
  <w:style w:type="paragraph" w:styleId="afc">
    <w:name w:val="Balloon Text"/>
    <w:basedOn w:val="a"/>
    <w:link w:val="Char11"/>
    <w:uiPriority w:val="99"/>
    <w:semiHidden/>
    <w:unhideWhenUsed/>
    <w:rsid w:val="009E5776"/>
    <w:pPr>
      <w:spacing w:after="0"/>
    </w:pPr>
    <w:rPr>
      <w:rFonts w:ascii="Segoe UI" w:hAnsi="Segoe UI" w:cs="Times New Roman"/>
      <w:sz w:val="18"/>
      <w:szCs w:val="18"/>
    </w:rPr>
  </w:style>
  <w:style w:type="character" w:customStyle="1" w:styleId="Char11">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2"/>
    <w:uiPriority w:val="99"/>
    <w:unhideWhenUsed/>
    <w:rsid w:val="009E5776"/>
    <w:rPr>
      <w:rFonts w:cs="Times New Roman"/>
      <w:sz w:val="20"/>
      <w:szCs w:val="20"/>
    </w:rPr>
  </w:style>
  <w:style w:type="character" w:customStyle="1" w:styleId="Char12">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3"/>
    <w:uiPriority w:val="99"/>
    <w:semiHidden/>
    <w:unhideWhenUsed/>
    <w:rsid w:val="009E5776"/>
    <w:rPr>
      <w:b/>
      <w:bCs/>
    </w:rPr>
  </w:style>
  <w:style w:type="character" w:customStyle="1" w:styleId="Char13">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lang w:val="x-none" w:eastAsia="x-none"/>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4">
    <w:name w:val="Κείμενο σημείωσης τέλους Char"/>
    <w:link w:val="af6"/>
    <w:rsid w:val="009669F2"/>
    <w:rPr>
      <w:rFonts w:ascii="Calibri" w:hAnsi="Calibri" w:cs="Calibri"/>
      <w:lang w:val="en-GB" w:eastAsia="ar-SA"/>
    </w:rPr>
  </w:style>
  <w:style w:type="paragraph" w:styleId="aff1">
    <w:name w:val="List Paragraph"/>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1f">
    <w:name w:val="Ανεπίλυτη αναφορά1"/>
    <w:uiPriority w:val="99"/>
    <w:semiHidden/>
    <w:unhideWhenUsed/>
    <w:rsid w:val="0049092A"/>
    <w:rPr>
      <w:color w:val="605E5C"/>
      <w:shd w:val="clear" w:color="auto" w:fill="E1DFDD"/>
    </w:rPr>
  </w:style>
  <w:style w:type="character" w:customStyle="1" w:styleId="2Char">
    <w:name w:val="Επικεφαλίδα 2 Char"/>
    <w:link w:val="20"/>
    <w:uiPriority w:val="9"/>
    <w:rsid w:val="00E20E70"/>
    <w:rPr>
      <w:rFonts w:ascii="Arial" w:hAnsi="Arial" w:cs="Arial"/>
      <w:b/>
      <w:color w:val="002060"/>
      <w:sz w:val="24"/>
      <w:szCs w:val="22"/>
      <w:lang w:val="en-GB" w:eastAsia="ar-SA"/>
    </w:rPr>
  </w:style>
  <w:style w:type="character" w:customStyle="1" w:styleId="2c">
    <w:name w:val="Ανεπίλυτη αναφορά2"/>
    <w:basedOn w:val="a0"/>
    <w:uiPriority w:val="99"/>
    <w:semiHidden/>
    <w:unhideWhenUsed/>
    <w:rsid w:val="00B96F44"/>
    <w:rPr>
      <w:color w:val="605E5C"/>
      <w:shd w:val="clear" w:color="auto" w:fill="E1DFDD"/>
    </w:rPr>
  </w:style>
  <w:style w:type="character" w:customStyle="1" w:styleId="Char3">
    <w:name w:val="Σώμα κειμένου Char"/>
    <w:aliases w:val="Body Text1 Char,Σώμα κείμενου Char,body text Char,contents Char,heading_txt Char,bodytxy2 Char,Body Text - Level 2 Char,bt Char,??2 Char,Oracle Response Char,sp Char,sbs Char,block text Char,1 Char,bt4 Char,body text4 Char,bt5 Char"/>
    <w:basedOn w:val="a0"/>
    <w:link w:val="af0"/>
    <w:rsid w:val="00330D53"/>
    <w:rPr>
      <w:rFonts w:ascii="Calibri" w:hAnsi="Calibri" w:cs="Calibri"/>
      <w:sz w:val="22"/>
      <w:szCs w:val="24"/>
      <w:lang w:val="en-GB" w:eastAsia="ar-SA"/>
    </w:rPr>
  </w:style>
  <w:style w:type="character" w:customStyle="1" w:styleId="Char10">
    <w:name w:val="Κείμενο υποσημείωσης Char1"/>
    <w:basedOn w:val="a0"/>
    <w:link w:val="af5"/>
    <w:rsid w:val="00330D53"/>
    <w:rPr>
      <w:rFonts w:ascii="Calibri" w:hAnsi="Calibri" w:cs="Calibri"/>
      <w:sz w:val="18"/>
      <w:lang w:val="en-IE" w:eastAsia="ar-SA"/>
    </w:rPr>
  </w:style>
  <w:style w:type="paragraph" w:customStyle="1" w:styleId="1">
    <w:name w:val="ΕΠΙΚΕΦΑΛΙΔΑ 1"/>
    <w:basedOn w:val="20"/>
    <w:rsid w:val="008A5BD4"/>
    <w:pPr>
      <w:numPr>
        <w:numId w:val="21"/>
      </w:numPr>
      <w:pBdr>
        <w:bottom w:val="none" w:sz="0" w:space="0" w:color="auto"/>
      </w:pBdr>
      <w:tabs>
        <w:tab w:val="clear" w:pos="567"/>
      </w:tabs>
      <w:suppressAutoHyphens w:val="0"/>
      <w:spacing w:before="0" w:after="0"/>
    </w:pPr>
    <w:rPr>
      <w:rFonts w:ascii="Verdana" w:hAnsi="Verdana" w:cs="Verdana"/>
      <w:bCs/>
      <w:color w:val="auto"/>
      <w:sz w:val="20"/>
      <w:szCs w:val="20"/>
      <w:u w:val="single"/>
      <w:lang w:val="el-GR" w:eastAsia="en-US"/>
    </w:rPr>
  </w:style>
  <w:style w:type="paragraph" w:customStyle="1" w:styleId="2">
    <w:name w:val="ΕΠΙΚΕΦΑΛΙΔΑ 2"/>
    <w:basedOn w:val="20"/>
    <w:link w:val="2Char0"/>
    <w:rsid w:val="008A5BD4"/>
    <w:pPr>
      <w:numPr>
        <w:ilvl w:val="1"/>
        <w:numId w:val="21"/>
      </w:numPr>
      <w:pBdr>
        <w:bottom w:val="none" w:sz="0" w:space="0" w:color="auto"/>
      </w:pBdr>
      <w:tabs>
        <w:tab w:val="clear" w:pos="567"/>
        <w:tab w:val="left" w:pos="900"/>
      </w:tabs>
      <w:suppressAutoHyphens w:val="0"/>
      <w:spacing w:before="0" w:after="0"/>
      <w:ind w:firstLine="0"/>
    </w:pPr>
    <w:rPr>
      <w:rFonts w:ascii="Verdana" w:hAnsi="Verdana" w:cs="Verdana"/>
      <w:bCs/>
      <w:color w:val="auto"/>
      <w:sz w:val="20"/>
      <w:szCs w:val="20"/>
      <w:u w:val="single"/>
      <w:lang w:val="el-GR" w:eastAsia="en-US"/>
    </w:rPr>
  </w:style>
  <w:style w:type="paragraph" w:customStyle="1" w:styleId="3">
    <w:name w:val="ΚΕΙΜΕΝΟ 3"/>
    <w:basedOn w:val="20"/>
    <w:rsid w:val="008A5BD4"/>
    <w:pPr>
      <w:numPr>
        <w:ilvl w:val="2"/>
        <w:numId w:val="21"/>
      </w:numPr>
      <w:pBdr>
        <w:bottom w:val="none" w:sz="0" w:space="0" w:color="auto"/>
      </w:pBdr>
      <w:tabs>
        <w:tab w:val="clear" w:pos="567"/>
      </w:tabs>
      <w:suppressAutoHyphens w:val="0"/>
      <w:spacing w:before="0" w:after="0"/>
      <w:ind w:firstLine="0"/>
    </w:pPr>
    <w:rPr>
      <w:rFonts w:ascii="Verdana" w:hAnsi="Verdana" w:cs="Verdana"/>
      <w:b w:val="0"/>
      <w:color w:val="auto"/>
      <w:sz w:val="20"/>
      <w:szCs w:val="20"/>
      <w:lang w:val="el-GR" w:eastAsia="en-US"/>
    </w:rPr>
  </w:style>
  <w:style w:type="paragraph" w:customStyle="1" w:styleId="HEADER3">
    <w:name w:val="HEADER 3"/>
    <w:basedOn w:val="3"/>
    <w:rsid w:val="008A5BD4"/>
    <w:pPr>
      <w:keepNext w:val="0"/>
      <w:spacing w:before="120" w:after="120"/>
    </w:pPr>
    <w:rPr>
      <w:rFonts w:ascii="Calibri" w:hAnsi="Calibri" w:cs="Calibri"/>
      <w:sz w:val="22"/>
      <w:szCs w:val="22"/>
    </w:rPr>
  </w:style>
  <w:style w:type="paragraph" w:customStyle="1" w:styleId="TEXT2">
    <w:name w:val="TEXT 2"/>
    <w:basedOn w:val="a"/>
    <w:rsid w:val="008A5BD4"/>
    <w:pPr>
      <w:suppressAutoHyphens w:val="0"/>
      <w:spacing w:before="100" w:beforeAutospacing="1" w:after="100" w:afterAutospacing="1"/>
      <w:ind w:left="709"/>
      <w:outlineLvl w:val="1"/>
    </w:pPr>
    <w:rPr>
      <w:szCs w:val="22"/>
      <w:lang w:val="el-GR" w:eastAsia="en-US"/>
    </w:rPr>
  </w:style>
  <w:style w:type="paragraph" w:customStyle="1" w:styleId="HEADER4">
    <w:name w:val="HEADER 4"/>
    <w:basedOn w:val="HEADER3"/>
    <w:rsid w:val="008A5BD4"/>
    <w:pPr>
      <w:numPr>
        <w:ilvl w:val="3"/>
      </w:numPr>
    </w:pPr>
    <w:rPr>
      <w:rFonts w:eastAsia="Arial Unicode MS"/>
      <w:lang w:eastAsia="el-GR"/>
    </w:rPr>
  </w:style>
  <w:style w:type="paragraph" w:customStyle="1" w:styleId="HEADER5">
    <w:name w:val="HEADER 5"/>
    <w:basedOn w:val="HEADER4"/>
    <w:rsid w:val="008A5BD4"/>
    <w:pPr>
      <w:numPr>
        <w:ilvl w:val="4"/>
      </w:numPr>
      <w:tabs>
        <w:tab w:val="num" w:pos="3686"/>
      </w:tabs>
    </w:pPr>
  </w:style>
  <w:style w:type="paragraph" w:customStyle="1" w:styleId="Header10">
    <w:name w:val="Header1"/>
    <w:basedOn w:val="a"/>
    <w:rsid w:val="00803844"/>
    <w:pPr>
      <w:suppressAutoHyphens w:val="0"/>
      <w:spacing w:after="0" w:line="360" w:lineRule="auto"/>
      <w:jc w:val="center"/>
    </w:pPr>
    <w:rPr>
      <w:b/>
      <w:bCs/>
      <w:color w:val="000000"/>
      <w:sz w:val="40"/>
      <w:szCs w:val="40"/>
      <w:lang w:val="el-GR" w:eastAsia="en-US"/>
    </w:rPr>
  </w:style>
  <w:style w:type="paragraph" w:customStyle="1" w:styleId="HEADER1">
    <w:name w:val="HEADER 1"/>
    <w:basedOn w:val="1"/>
    <w:rsid w:val="00803844"/>
    <w:pPr>
      <w:keepNext w:val="0"/>
      <w:numPr>
        <w:numId w:val="1"/>
      </w:numPr>
      <w:tabs>
        <w:tab w:val="num" w:pos="284"/>
      </w:tabs>
      <w:spacing w:before="120" w:after="120"/>
      <w:ind w:left="284" w:hanging="284"/>
    </w:pPr>
    <w:rPr>
      <w:rFonts w:ascii="Calibri" w:hAnsi="Calibri" w:cs="Calibri"/>
      <w:sz w:val="24"/>
      <w:szCs w:val="24"/>
    </w:rPr>
  </w:style>
  <w:style w:type="paragraph" w:customStyle="1" w:styleId="TEXT1">
    <w:name w:val="TEXT 1"/>
    <w:basedOn w:val="a"/>
    <w:link w:val="TEXT1Char"/>
    <w:rsid w:val="00803844"/>
    <w:pPr>
      <w:suppressAutoHyphens w:val="0"/>
      <w:spacing w:before="120"/>
      <w:ind w:left="284"/>
    </w:pPr>
    <w:rPr>
      <w:szCs w:val="22"/>
      <w:lang w:val="el-GR" w:eastAsia="en-US"/>
    </w:rPr>
  </w:style>
  <w:style w:type="paragraph" w:customStyle="1" w:styleId="HEADER2">
    <w:name w:val="HEADER 2"/>
    <w:basedOn w:val="2"/>
    <w:link w:val="HEADER2Char"/>
    <w:rsid w:val="00803844"/>
    <w:pPr>
      <w:keepNext w:val="0"/>
      <w:numPr>
        <w:numId w:val="1"/>
      </w:numPr>
      <w:tabs>
        <w:tab w:val="clear" w:pos="880"/>
      </w:tabs>
      <w:spacing w:before="120" w:after="120"/>
    </w:pPr>
    <w:rPr>
      <w:rFonts w:ascii="Calibri" w:hAnsi="Calibri" w:cs="Calibri"/>
      <w:sz w:val="22"/>
      <w:szCs w:val="22"/>
    </w:rPr>
  </w:style>
  <w:style w:type="character" w:customStyle="1" w:styleId="2Char0">
    <w:name w:val="ΕΠΙΚΕΦΑΛΙΔΑ 2 Char"/>
    <w:link w:val="2"/>
    <w:locked/>
    <w:rsid w:val="00803844"/>
    <w:rPr>
      <w:rFonts w:ascii="Verdana" w:hAnsi="Verdana" w:cs="Verdana"/>
      <w:b/>
      <w:bCs/>
      <w:u w:val="single"/>
      <w:lang w:eastAsia="en-US"/>
    </w:rPr>
  </w:style>
  <w:style w:type="character" w:customStyle="1" w:styleId="HEADER2Char">
    <w:name w:val="HEADER 2 Char"/>
    <w:link w:val="HEADER2"/>
    <w:locked/>
    <w:rsid w:val="00803844"/>
    <w:rPr>
      <w:rFonts w:ascii="Calibri" w:hAnsi="Calibri" w:cs="Calibri"/>
      <w:b/>
      <w:bCs/>
      <w:sz w:val="22"/>
      <w:szCs w:val="22"/>
      <w:u w:val="single"/>
      <w:lang w:eastAsia="en-US"/>
    </w:rPr>
  </w:style>
  <w:style w:type="character" w:customStyle="1" w:styleId="TEXT1Char">
    <w:name w:val="TEXT 1 Char"/>
    <w:link w:val="TEXT1"/>
    <w:locked/>
    <w:rsid w:val="00803844"/>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286932942">
      <w:bodyDiv w:val="1"/>
      <w:marLeft w:val="0"/>
      <w:marRight w:val="0"/>
      <w:marTop w:val="0"/>
      <w:marBottom w:val="0"/>
      <w:divBdr>
        <w:top w:val="none" w:sz="0" w:space="0" w:color="auto"/>
        <w:left w:val="none" w:sz="0" w:space="0" w:color="auto"/>
        <w:bottom w:val="none" w:sz="0" w:space="0" w:color="auto"/>
        <w:right w:val="none" w:sz="0" w:space="0" w:color="auto"/>
      </w:divBdr>
    </w:div>
    <w:div w:id="316032019">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425541861">
      <w:bodyDiv w:val="1"/>
      <w:marLeft w:val="0"/>
      <w:marRight w:val="0"/>
      <w:marTop w:val="0"/>
      <w:marBottom w:val="0"/>
      <w:divBdr>
        <w:top w:val="none" w:sz="0" w:space="0" w:color="auto"/>
        <w:left w:val="none" w:sz="0" w:space="0" w:color="auto"/>
        <w:bottom w:val="none" w:sz="0" w:space="0" w:color="auto"/>
        <w:right w:val="none" w:sz="0" w:space="0" w:color="auto"/>
      </w:divBdr>
    </w:div>
    <w:div w:id="549072808">
      <w:bodyDiv w:val="1"/>
      <w:marLeft w:val="0"/>
      <w:marRight w:val="0"/>
      <w:marTop w:val="0"/>
      <w:marBottom w:val="0"/>
      <w:divBdr>
        <w:top w:val="none" w:sz="0" w:space="0" w:color="auto"/>
        <w:left w:val="none" w:sz="0" w:space="0" w:color="auto"/>
        <w:bottom w:val="none" w:sz="0" w:space="0" w:color="auto"/>
        <w:right w:val="none" w:sz="0" w:space="0" w:color="auto"/>
      </w:divBdr>
    </w:div>
    <w:div w:id="660280774">
      <w:bodyDiv w:val="1"/>
      <w:marLeft w:val="0"/>
      <w:marRight w:val="0"/>
      <w:marTop w:val="0"/>
      <w:marBottom w:val="0"/>
      <w:divBdr>
        <w:top w:val="none" w:sz="0" w:space="0" w:color="auto"/>
        <w:left w:val="none" w:sz="0" w:space="0" w:color="auto"/>
        <w:bottom w:val="none" w:sz="0" w:space="0" w:color="auto"/>
        <w:right w:val="none" w:sz="0" w:space="0" w:color="auto"/>
      </w:divBdr>
    </w:div>
    <w:div w:id="757410428">
      <w:bodyDiv w:val="1"/>
      <w:marLeft w:val="0"/>
      <w:marRight w:val="0"/>
      <w:marTop w:val="0"/>
      <w:marBottom w:val="0"/>
      <w:divBdr>
        <w:top w:val="none" w:sz="0" w:space="0" w:color="auto"/>
        <w:left w:val="none" w:sz="0" w:space="0" w:color="auto"/>
        <w:bottom w:val="none" w:sz="0" w:space="0" w:color="auto"/>
        <w:right w:val="none" w:sz="0" w:space="0" w:color="auto"/>
      </w:divBdr>
    </w:div>
    <w:div w:id="884944521">
      <w:bodyDiv w:val="1"/>
      <w:marLeft w:val="0"/>
      <w:marRight w:val="0"/>
      <w:marTop w:val="0"/>
      <w:marBottom w:val="0"/>
      <w:divBdr>
        <w:top w:val="none" w:sz="0" w:space="0" w:color="auto"/>
        <w:left w:val="none" w:sz="0" w:space="0" w:color="auto"/>
        <w:bottom w:val="none" w:sz="0" w:space="0" w:color="auto"/>
        <w:right w:val="none" w:sz="0" w:space="0" w:color="auto"/>
      </w:divBdr>
    </w:div>
    <w:div w:id="887687736">
      <w:bodyDiv w:val="1"/>
      <w:marLeft w:val="0"/>
      <w:marRight w:val="0"/>
      <w:marTop w:val="0"/>
      <w:marBottom w:val="0"/>
      <w:divBdr>
        <w:top w:val="none" w:sz="0" w:space="0" w:color="auto"/>
        <w:left w:val="none" w:sz="0" w:space="0" w:color="auto"/>
        <w:bottom w:val="none" w:sz="0" w:space="0" w:color="auto"/>
        <w:right w:val="none" w:sz="0" w:space="0" w:color="auto"/>
      </w:divBdr>
    </w:div>
    <w:div w:id="944918776">
      <w:bodyDiv w:val="1"/>
      <w:marLeft w:val="0"/>
      <w:marRight w:val="0"/>
      <w:marTop w:val="0"/>
      <w:marBottom w:val="0"/>
      <w:divBdr>
        <w:top w:val="none" w:sz="0" w:space="0" w:color="auto"/>
        <w:left w:val="none" w:sz="0" w:space="0" w:color="auto"/>
        <w:bottom w:val="none" w:sz="0" w:space="0" w:color="auto"/>
        <w:right w:val="none" w:sz="0" w:space="0" w:color="auto"/>
      </w:divBdr>
      <w:divsChild>
        <w:div w:id="1209806282">
          <w:marLeft w:val="0"/>
          <w:marRight w:val="0"/>
          <w:marTop w:val="0"/>
          <w:marBottom w:val="0"/>
          <w:divBdr>
            <w:top w:val="none" w:sz="0" w:space="0" w:color="auto"/>
            <w:left w:val="none" w:sz="0" w:space="0" w:color="auto"/>
            <w:bottom w:val="none" w:sz="0" w:space="0" w:color="auto"/>
            <w:right w:val="none" w:sz="0" w:space="0" w:color="auto"/>
          </w:divBdr>
        </w:div>
        <w:div w:id="1232235733">
          <w:marLeft w:val="0"/>
          <w:marRight w:val="0"/>
          <w:marTop w:val="0"/>
          <w:marBottom w:val="0"/>
          <w:divBdr>
            <w:top w:val="none" w:sz="0" w:space="0" w:color="auto"/>
            <w:left w:val="none" w:sz="0" w:space="0" w:color="auto"/>
            <w:bottom w:val="none" w:sz="0" w:space="0" w:color="auto"/>
            <w:right w:val="none" w:sz="0" w:space="0" w:color="auto"/>
          </w:divBdr>
        </w:div>
      </w:divsChild>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054309602">
      <w:bodyDiv w:val="1"/>
      <w:marLeft w:val="0"/>
      <w:marRight w:val="0"/>
      <w:marTop w:val="0"/>
      <w:marBottom w:val="0"/>
      <w:divBdr>
        <w:top w:val="none" w:sz="0" w:space="0" w:color="auto"/>
        <w:left w:val="none" w:sz="0" w:space="0" w:color="auto"/>
        <w:bottom w:val="none" w:sz="0" w:space="0" w:color="auto"/>
        <w:right w:val="none" w:sz="0" w:space="0" w:color="auto"/>
      </w:divBdr>
    </w:div>
    <w:div w:id="1089161115">
      <w:bodyDiv w:val="1"/>
      <w:marLeft w:val="0"/>
      <w:marRight w:val="0"/>
      <w:marTop w:val="0"/>
      <w:marBottom w:val="0"/>
      <w:divBdr>
        <w:top w:val="none" w:sz="0" w:space="0" w:color="auto"/>
        <w:left w:val="none" w:sz="0" w:space="0" w:color="auto"/>
        <w:bottom w:val="none" w:sz="0" w:space="0" w:color="auto"/>
        <w:right w:val="none" w:sz="0" w:space="0" w:color="auto"/>
      </w:divBdr>
    </w:div>
    <w:div w:id="1107043344">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252544299">
      <w:bodyDiv w:val="1"/>
      <w:marLeft w:val="0"/>
      <w:marRight w:val="0"/>
      <w:marTop w:val="0"/>
      <w:marBottom w:val="0"/>
      <w:divBdr>
        <w:top w:val="none" w:sz="0" w:space="0" w:color="auto"/>
        <w:left w:val="none" w:sz="0" w:space="0" w:color="auto"/>
        <w:bottom w:val="none" w:sz="0" w:space="0" w:color="auto"/>
        <w:right w:val="none" w:sz="0" w:space="0" w:color="auto"/>
      </w:divBdr>
    </w:div>
    <w:div w:id="1351100485">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552502218">
      <w:bodyDiv w:val="1"/>
      <w:marLeft w:val="0"/>
      <w:marRight w:val="0"/>
      <w:marTop w:val="0"/>
      <w:marBottom w:val="0"/>
      <w:divBdr>
        <w:top w:val="none" w:sz="0" w:space="0" w:color="auto"/>
        <w:left w:val="none" w:sz="0" w:space="0" w:color="auto"/>
        <w:bottom w:val="none" w:sz="0" w:space="0" w:color="auto"/>
        <w:right w:val="none" w:sz="0" w:space="0" w:color="auto"/>
      </w:divBdr>
    </w:div>
    <w:div w:id="1641962003">
      <w:bodyDiv w:val="1"/>
      <w:marLeft w:val="0"/>
      <w:marRight w:val="0"/>
      <w:marTop w:val="0"/>
      <w:marBottom w:val="0"/>
      <w:divBdr>
        <w:top w:val="none" w:sz="0" w:space="0" w:color="auto"/>
        <w:left w:val="none" w:sz="0" w:space="0" w:color="auto"/>
        <w:bottom w:val="none" w:sz="0" w:space="0" w:color="auto"/>
        <w:right w:val="none" w:sz="0" w:space="0" w:color="auto"/>
      </w:divBdr>
    </w:div>
    <w:div w:id="1716931969">
      <w:bodyDiv w:val="1"/>
      <w:marLeft w:val="0"/>
      <w:marRight w:val="0"/>
      <w:marTop w:val="0"/>
      <w:marBottom w:val="0"/>
      <w:divBdr>
        <w:top w:val="none" w:sz="0" w:space="0" w:color="auto"/>
        <w:left w:val="none" w:sz="0" w:space="0" w:color="auto"/>
        <w:bottom w:val="none" w:sz="0" w:space="0" w:color="auto"/>
        <w:right w:val="none" w:sz="0" w:space="0" w:color="auto"/>
      </w:divBdr>
    </w:div>
    <w:div w:id="1770277023">
      <w:bodyDiv w:val="1"/>
      <w:marLeft w:val="0"/>
      <w:marRight w:val="0"/>
      <w:marTop w:val="0"/>
      <w:marBottom w:val="0"/>
      <w:divBdr>
        <w:top w:val="none" w:sz="0" w:space="0" w:color="auto"/>
        <w:left w:val="none" w:sz="0" w:space="0" w:color="auto"/>
        <w:bottom w:val="none" w:sz="0" w:space="0" w:color="auto"/>
        <w:right w:val="none" w:sz="0" w:space="0" w:color="auto"/>
      </w:divBdr>
    </w:div>
    <w:div w:id="1819951801">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pany.ert.gr/category/diagonismoi/" TargetMode="External"/><Relationship Id="rId18" Type="http://schemas.openxmlformats.org/officeDocument/2006/relationships/hyperlink" Target="http://www.ert.gr" TargetMode="External"/><Relationship Id="rId26" Type="http://schemas.openxmlformats.org/officeDocument/2006/relationships/hyperlink" Target="http://www.eaadhsy.gr/n4412/n4412fulltextlinks.html" TargetMode="External"/><Relationship Id="rId39" Type="http://schemas.openxmlformats.org/officeDocument/2006/relationships/footer" Target="footer2.xml"/><Relationship Id="rId21" Type="http://schemas.openxmlformats.org/officeDocument/2006/relationships/hyperlink" Target="http://www.hsppa.gr/" TargetMode="External"/><Relationship Id="rId34" Type="http://schemas.openxmlformats.org/officeDocument/2006/relationships/hyperlink" Target="https://espdint.eprocurement.gov.gr/"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t.diavgeia.gov.gr/" TargetMode="External"/><Relationship Id="rId20" Type="http://schemas.openxmlformats.org/officeDocument/2006/relationships/hyperlink" Target="mailto:epanorthotika@eaadhsy.gr" TargetMode="External"/><Relationship Id="rId29" Type="http://schemas.openxmlformats.org/officeDocument/2006/relationships/hyperlink" Target="http://www.eaadhsy.gr/n4412/n4412fulltextlinks.htm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azaka@ert.gr" TargetMode="External"/><Relationship Id="rId24" Type="http://schemas.openxmlformats.org/officeDocument/2006/relationships/hyperlink" Target="http://www.eaadhsy.gr/n4412/n4412fulltextlinks.html" TargetMode="External"/><Relationship Id="rId32" Type="http://schemas.openxmlformats.org/officeDocument/2006/relationships/image" Target="media/image3.jpe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hyperlink" Target="http://www.eaadhsy.gr/n4412/n4412fulltextlinks.html" TargetMode="External"/><Relationship Id="rId28" Type="http://schemas.openxmlformats.org/officeDocument/2006/relationships/hyperlink" Target="http://www.eaadhsy.gr/n4412/n4412fulltextlinks.html" TargetMode="External"/><Relationship Id="rId36" Type="http://schemas.openxmlformats.org/officeDocument/2006/relationships/header" Target="header1.xml"/><Relationship Id="rId10" Type="http://schemas.openxmlformats.org/officeDocument/2006/relationships/hyperlink" Target="mailto:thstavroulakis@ert.gr" TargetMode="External"/><Relationship Id="rId19" Type="http://schemas.openxmlformats.org/officeDocument/2006/relationships/hyperlink" Target="http://www.promitheus.gov.gr/" TargetMode="External"/><Relationship Id="rId31"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romitheus.gov.gr" TargetMode="External"/><Relationship Id="rId22" Type="http://schemas.openxmlformats.org/officeDocument/2006/relationships/hyperlink" Target="http://www.eaadhsy.gr/n4412/n4412fulltextlinks.html" TargetMode="External"/><Relationship Id="rId27" Type="http://schemas.openxmlformats.org/officeDocument/2006/relationships/hyperlink" Target="http://www.eaadhsy.gr/n4412/prosarthmaA_index.html" TargetMode="External"/><Relationship Id="rId30" Type="http://schemas.openxmlformats.org/officeDocument/2006/relationships/hyperlink" Target="http://www.eaadhsy.gr/n4412/n4412fulltextlinks.html" TargetMode="External"/><Relationship Id="rId35" Type="http://schemas.openxmlformats.org/officeDocument/2006/relationships/hyperlink" Target="http://www.promitheus.gov.gr/"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ert.gr" TargetMode="External"/><Relationship Id="rId17" Type="http://schemas.openxmlformats.org/officeDocument/2006/relationships/hyperlink" Target="http://et.diavgeia.gov.gr/" TargetMode="External"/><Relationship Id="rId25" Type="http://schemas.openxmlformats.org/officeDocument/2006/relationships/hyperlink" Target="http://www.eaadhsy.gr/n4412/art79a" TargetMode="External"/><Relationship Id="rId33" Type="http://schemas.openxmlformats.org/officeDocument/2006/relationships/image" Target="media/image4.jpeg"/><Relationship Id="rId38"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675A3-ADBB-40B2-A336-FC05C037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66</Pages>
  <Words>28867</Words>
  <Characters>155884</Characters>
  <Application>Microsoft Office Word</Application>
  <DocSecurity>0</DocSecurity>
  <Lines>1299</Lines>
  <Paragraphs>368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184383</CharactersWithSpaces>
  <SharedDoc>false</SharedDoc>
  <HLinks>
    <vt:vector size="684" baseType="variant">
      <vt:variant>
        <vt:i4>6094939</vt:i4>
      </vt:variant>
      <vt:variant>
        <vt:i4>594</vt:i4>
      </vt:variant>
      <vt:variant>
        <vt:i4>0</vt:i4>
      </vt:variant>
      <vt:variant>
        <vt:i4>5</vt:i4>
      </vt:variant>
      <vt:variant>
        <vt:lpwstr>http://www.promitheus.gov.gr/</vt:lpwstr>
      </vt:variant>
      <vt:variant>
        <vt:lpwstr/>
      </vt:variant>
      <vt:variant>
        <vt:i4>65616</vt:i4>
      </vt:variant>
      <vt:variant>
        <vt:i4>591</vt:i4>
      </vt:variant>
      <vt:variant>
        <vt:i4>0</vt:i4>
      </vt:variant>
      <vt:variant>
        <vt:i4>5</vt:i4>
      </vt:variant>
      <vt:variant>
        <vt:lpwstr>https://espdint.eprocurement.gov.gr/</vt:lpwstr>
      </vt:variant>
      <vt:variant>
        <vt:lpwstr/>
      </vt:variant>
      <vt:variant>
        <vt:i4>6815824</vt:i4>
      </vt:variant>
      <vt:variant>
        <vt:i4>585</vt:i4>
      </vt:variant>
      <vt:variant>
        <vt:i4>0</vt:i4>
      </vt:variant>
      <vt:variant>
        <vt:i4>5</vt:i4>
      </vt:variant>
      <vt:variant>
        <vt:lpwstr>http://www.eaadhsy.gr/n4412/n4412fulltextlinks.html</vt:lpwstr>
      </vt:variant>
      <vt:variant>
        <vt:lpwstr>art105_5</vt:lpwstr>
      </vt:variant>
      <vt:variant>
        <vt:i4>6815824</vt:i4>
      </vt:variant>
      <vt:variant>
        <vt:i4>582</vt:i4>
      </vt:variant>
      <vt:variant>
        <vt:i4>0</vt:i4>
      </vt:variant>
      <vt:variant>
        <vt:i4>5</vt:i4>
      </vt:variant>
      <vt:variant>
        <vt:lpwstr>http://www.eaadhsy.gr/n4412/n4412fulltextlinks.html</vt:lpwstr>
      </vt:variant>
      <vt:variant>
        <vt:lpwstr>art105_5</vt:lpwstr>
      </vt:variant>
      <vt:variant>
        <vt:i4>6815824</vt:i4>
      </vt:variant>
      <vt:variant>
        <vt:i4>579</vt:i4>
      </vt:variant>
      <vt:variant>
        <vt:i4>0</vt:i4>
      </vt:variant>
      <vt:variant>
        <vt:i4>5</vt:i4>
      </vt:variant>
      <vt:variant>
        <vt:lpwstr>http://www.eaadhsy.gr/n4412/n4412fulltextlinks.html</vt:lpwstr>
      </vt:variant>
      <vt:variant>
        <vt:lpwstr>art105_5</vt:lpwstr>
      </vt:variant>
      <vt:variant>
        <vt:i4>6881360</vt:i4>
      </vt:variant>
      <vt:variant>
        <vt:i4>576</vt:i4>
      </vt:variant>
      <vt:variant>
        <vt:i4>0</vt:i4>
      </vt:variant>
      <vt:variant>
        <vt:i4>5</vt:i4>
      </vt:variant>
      <vt:variant>
        <vt:lpwstr>http://www.eaadhsy.gr/n4412/n4412fulltextlinks.html</vt:lpwstr>
      </vt:variant>
      <vt:variant>
        <vt:lpwstr>art105_4</vt:lpwstr>
      </vt:variant>
      <vt:variant>
        <vt:i4>6094972</vt:i4>
      </vt:variant>
      <vt:variant>
        <vt:i4>573</vt:i4>
      </vt:variant>
      <vt:variant>
        <vt:i4>0</vt:i4>
      </vt:variant>
      <vt:variant>
        <vt:i4>5</vt:i4>
      </vt:variant>
      <vt:variant>
        <vt:lpwstr>http://www.eaadhsy.gr/n4412/prosarthmaA_index.html</vt:lpwstr>
      </vt:variant>
      <vt:variant>
        <vt:lpwstr>pararthma_A_X</vt:lpwstr>
      </vt:variant>
      <vt:variant>
        <vt:i4>6029327</vt:i4>
      </vt:variant>
      <vt:variant>
        <vt:i4>570</vt:i4>
      </vt:variant>
      <vt:variant>
        <vt:i4>0</vt:i4>
      </vt:variant>
      <vt:variant>
        <vt:i4>5</vt:i4>
      </vt:variant>
      <vt:variant>
        <vt:lpwstr>http://www.eaadhsy.gr/n4412/n4412fulltextlinks.html</vt:lpwstr>
      </vt:variant>
      <vt:variant>
        <vt:lpwstr>art104</vt:lpwstr>
      </vt:variant>
      <vt:variant>
        <vt:i4>7864382</vt:i4>
      </vt:variant>
      <vt:variant>
        <vt:i4>567</vt:i4>
      </vt:variant>
      <vt:variant>
        <vt:i4>0</vt:i4>
      </vt:variant>
      <vt:variant>
        <vt:i4>5</vt:i4>
      </vt:variant>
      <vt:variant>
        <vt:lpwstr>http://www.eaadhsy.gr/n4412/art79a</vt:lpwstr>
      </vt:variant>
      <vt:variant>
        <vt:lpwstr/>
      </vt:variant>
      <vt:variant>
        <vt:i4>7077975</vt:i4>
      </vt:variant>
      <vt:variant>
        <vt:i4>564</vt:i4>
      </vt:variant>
      <vt:variant>
        <vt:i4>0</vt:i4>
      </vt:variant>
      <vt:variant>
        <vt:i4>5</vt:i4>
      </vt:variant>
      <vt:variant>
        <vt:lpwstr>http://www.eaadhsy.gr/n4412/n4412fulltextlinks.html</vt:lpwstr>
      </vt:variant>
      <vt:variant>
        <vt:lpwstr>art372_4</vt:lpwstr>
      </vt:variant>
      <vt:variant>
        <vt:i4>7077975</vt:i4>
      </vt:variant>
      <vt:variant>
        <vt:i4>561</vt:i4>
      </vt:variant>
      <vt:variant>
        <vt:i4>0</vt:i4>
      </vt:variant>
      <vt:variant>
        <vt:i4>5</vt:i4>
      </vt:variant>
      <vt:variant>
        <vt:lpwstr>http://www.eaadhsy.gr/n4412/n4412fulltextlinks.html</vt:lpwstr>
      </vt:variant>
      <vt:variant>
        <vt:lpwstr>art372_4</vt:lpwstr>
      </vt:variant>
      <vt:variant>
        <vt:i4>7077975</vt:i4>
      </vt:variant>
      <vt:variant>
        <vt:i4>558</vt:i4>
      </vt:variant>
      <vt:variant>
        <vt:i4>0</vt:i4>
      </vt:variant>
      <vt:variant>
        <vt:i4>5</vt:i4>
      </vt:variant>
      <vt:variant>
        <vt:lpwstr>http://www.eaadhsy.gr/n4412/n4412fulltextlinks.html</vt:lpwstr>
      </vt:variant>
      <vt:variant>
        <vt:lpwstr>art372_4</vt:lpwstr>
      </vt:variant>
      <vt:variant>
        <vt:i4>6094939</vt:i4>
      </vt:variant>
      <vt:variant>
        <vt:i4>555</vt:i4>
      </vt:variant>
      <vt:variant>
        <vt:i4>0</vt:i4>
      </vt:variant>
      <vt:variant>
        <vt:i4>5</vt:i4>
      </vt:variant>
      <vt:variant>
        <vt:lpwstr>http://www.promitheus.gov.gr/</vt:lpwstr>
      </vt:variant>
      <vt:variant>
        <vt:lpwstr/>
      </vt:variant>
      <vt:variant>
        <vt:i4>6094939</vt:i4>
      </vt:variant>
      <vt:variant>
        <vt:i4>552</vt:i4>
      </vt:variant>
      <vt:variant>
        <vt:i4>0</vt:i4>
      </vt:variant>
      <vt:variant>
        <vt:i4>5</vt:i4>
      </vt:variant>
      <vt:variant>
        <vt:lpwstr>http://www.promitheus.gov.gr/</vt:lpwstr>
      </vt:variant>
      <vt:variant>
        <vt:lpwstr/>
      </vt:variant>
      <vt:variant>
        <vt:i4>1703951</vt:i4>
      </vt:variant>
      <vt:variant>
        <vt:i4>549</vt:i4>
      </vt:variant>
      <vt:variant>
        <vt:i4>0</vt:i4>
      </vt:variant>
      <vt:variant>
        <vt:i4>5</vt:i4>
      </vt:variant>
      <vt:variant>
        <vt:lpwstr>http://www.hsppa.gr/</vt:lpwstr>
      </vt:variant>
      <vt:variant>
        <vt:lpwstr/>
      </vt:variant>
      <vt:variant>
        <vt:i4>7733370</vt:i4>
      </vt:variant>
      <vt:variant>
        <vt:i4>546</vt:i4>
      </vt:variant>
      <vt:variant>
        <vt:i4>0</vt:i4>
      </vt:variant>
      <vt:variant>
        <vt:i4>5</vt:i4>
      </vt:variant>
      <vt:variant>
        <vt:lpwstr>http://www.eaadhsy.gr/</vt:lpwstr>
      </vt:variant>
      <vt:variant>
        <vt:lpwstr/>
      </vt:variant>
      <vt:variant>
        <vt:i4>1703951</vt:i4>
      </vt:variant>
      <vt:variant>
        <vt:i4>537</vt:i4>
      </vt:variant>
      <vt:variant>
        <vt:i4>0</vt:i4>
      </vt:variant>
      <vt:variant>
        <vt:i4>5</vt:i4>
      </vt:variant>
      <vt:variant>
        <vt:lpwstr>http://www.hsppa.gr/</vt:lpwstr>
      </vt:variant>
      <vt:variant>
        <vt:lpwstr/>
      </vt:variant>
      <vt:variant>
        <vt:i4>7733370</vt:i4>
      </vt:variant>
      <vt:variant>
        <vt:i4>534</vt:i4>
      </vt:variant>
      <vt:variant>
        <vt:i4>0</vt:i4>
      </vt:variant>
      <vt:variant>
        <vt:i4>5</vt:i4>
      </vt:variant>
      <vt:variant>
        <vt:lpwstr>http://www.eaadhsy.gr/</vt:lpwstr>
      </vt:variant>
      <vt:variant>
        <vt:lpwstr/>
      </vt:variant>
      <vt:variant>
        <vt:i4>6815817</vt:i4>
      </vt:variant>
      <vt:variant>
        <vt:i4>531</vt:i4>
      </vt:variant>
      <vt:variant>
        <vt:i4>0</vt:i4>
      </vt:variant>
      <vt:variant>
        <vt:i4>5</vt:i4>
      </vt:variant>
      <vt:variant>
        <vt:lpwstr>mailto:epanorthotika@eaadhsy.gr</vt:lpwstr>
      </vt:variant>
      <vt:variant>
        <vt:lpwstr/>
      </vt:variant>
      <vt:variant>
        <vt:i4>6094939</vt:i4>
      </vt:variant>
      <vt:variant>
        <vt:i4>528</vt:i4>
      </vt:variant>
      <vt:variant>
        <vt:i4>0</vt:i4>
      </vt:variant>
      <vt:variant>
        <vt:i4>5</vt:i4>
      </vt:variant>
      <vt:variant>
        <vt:lpwstr>http://www.promitheus.gov.gr/</vt:lpwstr>
      </vt:variant>
      <vt:variant>
        <vt:lpwstr/>
      </vt:variant>
      <vt:variant>
        <vt:i4>2228331</vt:i4>
      </vt:variant>
      <vt:variant>
        <vt:i4>525</vt:i4>
      </vt:variant>
      <vt:variant>
        <vt:i4>0</vt:i4>
      </vt:variant>
      <vt:variant>
        <vt:i4>5</vt:i4>
      </vt:variant>
      <vt:variant>
        <vt:lpwstr>http://et.diavgeia.gov.gr/</vt:lpwstr>
      </vt:variant>
      <vt:variant>
        <vt:lpwstr/>
      </vt:variant>
      <vt:variant>
        <vt:i4>2228331</vt:i4>
      </vt:variant>
      <vt:variant>
        <vt:i4>522</vt:i4>
      </vt:variant>
      <vt:variant>
        <vt:i4>0</vt:i4>
      </vt:variant>
      <vt:variant>
        <vt:i4>5</vt:i4>
      </vt:variant>
      <vt:variant>
        <vt:lpwstr>http://et.diavgeia.gov.gr/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1441852</vt:i4>
      </vt:variant>
      <vt:variant>
        <vt:i4>512</vt:i4>
      </vt:variant>
      <vt:variant>
        <vt:i4>0</vt:i4>
      </vt:variant>
      <vt:variant>
        <vt:i4>5</vt:i4>
      </vt:variant>
      <vt:variant>
        <vt:lpwstr/>
      </vt:variant>
      <vt:variant>
        <vt:lpwstr>_Toc129004475</vt:lpwstr>
      </vt:variant>
      <vt:variant>
        <vt:i4>1441852</vt:i4>
      </vt:variant>
      <vt:variant>
        <vt:i4>506</vt:i4>
      </vt:variant>
      <vt:variant>
        <vt:i4>0</vt:i4>
      </vt:variant>
      <vt:variant>
        <vt:i4>5</vt:i4>
      </vt:variant>
      <vt:variant>
        <vt:lpwstr/>
      </vt:variant>
      <vt:variant>
        <vt:lpwstr>_Toc129004474</vt:lpwstr>
      </vt:variant>
      <vt:variant>
        <vt:i4>1441852</vt:i4>
      </vt:variant>
      <vt:variant>
        <vt:i4>500</vt:i4>
      </vt:variant>
      <vt:variant>
        <vt:i4>0</vt:i4>
      </vt:variant>
      <vt:variant>
        <vt:i4>5</vt:i4>
      </vt:variant>
      <vt:variant>
        <vt:lpwstr/>
      </vt:variant>
      <vt:variant>
        <vt:lpwstr>_Toc129004473</vt:lpwstr>
      </vt:variant>
      <vt:variant>
        <vt:i4>1441852</vt:i4>
      </vt:variant>
      <vt:variant>
        <vt:i4>494</vt:i4>
      </vt:variant>
      <vt:variant>
        <vt:i4>0</vt:i4>
      </vt:variant>
      <vt:variant>
        <vt:i4>5</vt:i4>
      </vt:variant>
      <vt:variant>
        <vt:lpwstr/>
      </vt:variant>
      <vt:variant>
        <vt:lpwstr>_Toc129004472</vt:lpwstr>
      </vt:variant>
      <vt:variant>
        <vt:i4>1441852</vt:i4>
      </vt:variant>
      <vt:variant>
        <vt:i4>488</vt:i4>
      </vt:variant>
      <vt:variant>
        <vt:i4>0</vt:i4>
      </vt:variant>
      <vt:variant>
        <vt:i4>5</vt:i4>
      </vt:variant>
      <vt:variant>
        <vt:lpwstr/>
      </vt:variant>
      <vt:variant>
        <vt:lpwstr>_Toc129004471</vt:lpwstr>
      </vt:variant>
      <vt:variant>
        <vt:i4>1441852</vt:i4>
      </vt:variant>
      <vt:variant>
        <vt:i4>482</vt:i4>
      </vt:variant>
      <vt:variant>
        <vt:i4>0</vt:i4>
      </vt:variant>
      <vt:variant>
        <vt:i4>5</vt:i4>
      </vt:variant>
      <vt:variant>
        <vt:lpwstr/>
      </vt:variant>
      <vt:variant>
        <vt:lpwstr>_Toc129004470</vt:lpwstr>
      </vt:variant>
      <vt:variant>
        <vt:i4>1507388</vt:i4>
      </vt:variant>
      <vt:variant>
        <vt:i4>476</vt:i4>
      </vt:variant>
      <vt:variant>
        <vt:i4>0</vt:i4>
      </vt:variant>
      <vt:variant>
        <vt:i4>5</vt:i4>
      </vt:variant>
      <vt:variant>
        <vt:lpwstr/>
      </vt:variant>
      <vt:variant>
        <vt:lpwstr>_Toc129004469</vt:lpwstr>
      </vt:variant>
      <vt:variant>
        <vt:i4>1507388</vt:i4>
      </vt:variant>
      <vt:variant>
        <vt:i4>470</vt:i4>
      </vt:variant>
      <vt:variant>
        <vt:i4>0</vt:i4>
      </vt:variant>
      <vt:variant>
        <vt:i4>5</vt:i4>
      </vt:variant>
      <vt:variant>
        <vt:lpwstr/>
      </vt:variant>
      <vt:variant>
        <vt:lpwstr>_Toc129004468</vt:lpwstr>
      </vt:variant>
      <vt:variant>
        <vt:i4>1507388</vt:i4>
      </vt:variant>
      <vt:variant>
        <vt:i4>464</vt:i4>
      </vt:variant>
      <vt:variant>
        <vt:i4>0</vt:i4>
      </vt:variant>
      <vt:variant>
        <vt:i4>5</vt:i4>
      </vt:variant>
      <vt:variant>
        <vt:lpwstr/>
      </vt:variant>
      <vt:variant>
        <vt:lpwstr>_Toc129004467</vt:lpwstr>
      </vt:variant>
      <vt:variant>
        <vt:i4>1507388</vt:i4>
      </vt:variant>
      <vt:variant>
        <vt:i4>458</vt:i4>
      </vt:variant>
      <vt:variant>
        <vt:i4>0</vt:i4>
      </vt:variant>
      <vt:variant>
        <vt:i4>5</vt:i4>
      </vt:variant>
      <vt:variant>
        <vt:lpwstr/>
      </vt:variant>
      <vt:variant>
        <vt:lpwstr>_Toc129004466</vt:lpwstr>
      </vt:variant>
      <vt:variant>
        <vt:i4>1507388</vt:i4>
      </vt:variant>
      <vt:variant>
        <vt:i4>452</vt:i4>
      </vt:variant>
      <vt:variant>
        <vt:i4>0</vt:i4>
      </vt:variant>
      <vt:variant>
        <vt:i4>5</vt:i4>
      </vt:variant>
      <vt:variant>
        <vt:lpwstr/>
      </vt:variant>
      <vt:variant>
        <vt:lpwstr>_Toc129004465</vt:lpwstr>
      </vt:variant>
      <vt:variant>
        <vt:i4>1507388</vt:i4>
      </vt:variant>
      <vt:variant>
        <vt:i4>446</vt:i4>
      </vt:variant>
      <vt:variant>
        <vt:i4>0</vt:i4>
      </vt:variant>
      <vt:variant>
        <vt:i4>5</vt:i4>
      </vt:variant>
      <vt:variant>
        <vt:lpwstr/>
      </vt:variant>
      <vt:variant>
        <vt:lpwstr>_Toc129004464</vt:lpwstr>
      </vt:variant>
      <vt:variant>
        <vt:i4>1507388</vt:i4>
      </vt:variant>
      <vt:variant>
        <vt:i4>440</vt:i4>
      </vt:variant>
      <vt:variant>
        <vt:i4>0</vt:i4>
      </vt:variant>
      <vt:variant>
        <vt:i4>5</vt:i4>
      </vt:variant>
      <vt:variant>
        <vt:lpwstr/>
      </vt:variant>
      <vt:variant>
        <vt:lpwstr>_Toc129004463</vt:lpwstr>
      </vt:variant>
      <vt:variant>
        <vt:i4>1507388</vt:i4>
      </vt:variant>
      <vt:variant>
        <vt:i4>434</vt:i4>
      </vt:variant>
      <vt:variant>
        <vt:i4>0</vt:i4>
      </vt:variant>
      <vt:variant>
        <vt:i4>5</vt:i4>
      </vt:variant>
      <vt:variant>
        <vt:lpwstr/>
      </vt:variant>
      <vt:variant>
        <vt:lpwstr>_Toc129004462</vt:lpwstr>
      </vt:variant>
      <vt:variant>
        <vt:i4>1507388</vt:i4>
      </vt:variant>
      <vt:variant>
        <vt:i4>428</vt:i4>
      </vt:variant>
      <vt:variant>
        <vt:i4>0</vt:i4>
      </vt:variant>
      <vt:variant>
        <vt:i4>5</vt:i4>
      </vt:variant>
      <vt:variant>
        <vt:lpwstr/>
      </vt:variant>
      <vt:variant>
        <vt:lpwstr>_Toc129004461</vt:lpwstr>
      </vt:variant>
      <vt:variant>
        <vt:i4>1507388</vt:i4>
      </vt:variant>
      <vt:variant>
        <vt:i4>422</vt:i4>
      </vt:variant>
      <vt:variant>
        <vt:i4>0</vt:i4>
      </vt:variant>
      <vt:variant>
        <vt:i4>5</vt:i4>
      </vt:variant>
      <vt:variant>
        <vt:lpwstr/>
      </vt:variant>
      <vt:variant>
        <vt:lpwstr>_Toc129004460</vt:lpwstr>
      </vt:variant>
      <vt:variant>
        <vt:i4>1310780</vt:i4>
      </vt:variant>
      <vt:variant>
        <vt:i4>416</vt:i4>
      </vt:variant>
      <vt:variant>
        <vt:i4>0</vt:i4>
      </vt:variant>
      <vt:variant>
        <vt:i4>5</vt:i4>
      </vt:variant>
      <vt:variant>
        <vt:lpwstr/>
      </vt:variant>
      <vt:variant>
        <vt:lpwstr>_Toc129004459</vt:lpwstr>
      </vt:variant>
      <vt:variant>
        <vt:i4>1310780</vt:i4>
      </vt:variant>
      <vt:variant>
        <vt:i4>410</vt:i4>
      </vt:variant>
      <vt:variant>
        <vt:i4>0</vt:i4>
      </vt:variant>
      <vt:variant>
        <vt:i4>5</vt:i4>
      </vt:variant>
      <vt:variant>
        <vt:lpwstr/>
      </vt:variant>
      <vt:variant>
        <vt:lpwstr>_Toc129004458</vt:lpwstr>
      </vt:variant>
      <vt:variant>
        <vt:i4>1310780</vt:i4>
      </vt:variant>
      <vt:variant>
        <vt:i4>404</vt:i4>
      </vt:variant>
      <vt:variant>
        <vt:i4>0</vt:i4>
      </vt:variant>
      <vt:variant>
        <vt:i4>5</vt:i4>
      </vt:variant>
      <vt:variant>
        <vt:lpwstr/>
      </vt:variant>
      <vt:variant>
        <vt:lpwstr>_Toc129004457</vt:lpwstr>
      </vt:variant>
      <vt:variant>
        <vt:i4>1310780</vt:i4>
      </vt:variant>
      <vt:variant>
        <vt:i4>398</vt:i4>
      </vt:variant>
      <vt:variant>
        <vt:i4>0</vt:i4>
      </vt:variant>
      <vt:variant>
        <vt:i4>5</vt:i4>
      </vt:variant>
      <vt:variant>
        <vt:lpwstr/>
      </vt:variant>
      <vt:variant>
        <vt:lpwstr>_Toc129004456</vt:lpwstr>
      </vt:variant>
      <vt:variant>
        <vt:i4>1310780</vt:i4>
      </vt:variant>
      <vt:variant>
        <vt:i4>392</vt:i4>
      </vt:variant>
      <vt:variant>
        <vt:i4>0</vt:i4>
      </vt:variant>
      <vt:variant>
        <vt:i4>5</vt:i4>
      </vt:variant>
      <vt:variant>
        <vt:lpwstr/>
      </vt:variant>
      <vt:variant>
        <vt:lpwstr>_Toc129004455</vt:lpwstr>
      </vt:variant>
      <vt:variant>
        <vt:i4>1310780</vt:i4>
      </vt:variant>
      <vt:variant>
        <vt:i4>386</vt:i4>
      </vt:variant>
      <vt:variant>
        <vt:i4>0</vt:i4>
      </vt:variant>
      <vt:variant>
        <vt:i4>5</vt:i4>
      </vt:variant>
      <vt:variant>
        <vt:lpwstr/>
      </vt:variant>
      <vt:variant>
        <vt:lpwstr>_Toc129004454</vt:lpwstr>
      </vt:variant>
      <vt:variant>
        <vt:i4>1310780</vt:i4>
      </vt:variant>
      <vt:variant>
        <vt:i4>380</vt:i4>
      </vt:variant>
      <vt:variant>
        <vt:i4>0</vt:i4>
      </vt:variant>
      <vt:variant>
        <vt:i4>5</vt:i4>
      </vt:variant>
      <vt:variant>
        <vt:lpwstr/>
      </vt:variant>
      <vt:variant>
        <vt:lpwstr>_Toc129004453</vt:lpwstr>
      </vt:variant>
      <vt:variant>
        <vt:i4>1310780</vt:i4>
      </vt:variant>
      <vt:variant>
        <vt:i4>374</vt:i4>
      </vt:variant>
      <vt:variant>
        <vt:i4>0</vt:i4>
      </vt:variant>
      <vt:variant>
        <vt:i4>5</vt:i4>
      </vt:variant>
      <vt:variant>
        <vt:lpwstr/>
      </vt:variant>
      <vt:variant>
        <vt:lpwstr>_Toc129004452</vt:lpwstr>
      </vt:variant>
      <vt:variant>
        <vt:i4>1310780</vt:i4>
      </vt:variant>
      <vt:variant>
        <vt:i4>368</vt:i4>
      </vt:variant>
      <vt:variant>
        <vt:i4>0</vt:i4>
      </vt:variant>
      <vt:variant>
        <vt:i4>5</vt:i4>
      </vt:variant>
      <vt:variant>
        <vt:lpwstr/>
      </vt:variant>
      <vt:variant>
        <vt:lpwstr>_Toc129004451</vt:lpwstr>
      </vt:variant>
      <vt:variant>
        <vt:i4>1310780</vt:i4>
      </vt:variant>
      <vt:variant>
        <vt:i4>362</vt:i4>
      </vt:variant>
      <vt:variant>
        <vt:i4>0</vt:i4>
      </vt:variant>
      <vt:variant>
        <vt:i4>5</vt:i4>
      </vt:variant>
      <vt:variant>
        <vt:lpwstr/>
      </vt:variant>
      <vt:variant>
        <vt:lpwstr>_Toc129004450</vt:lpwstr>
      </vt:variant>
      <vt:variant>
        <vt:i4>1376316</vt:i4>
      </vt:variant>
      <vt:variant>
        <vt:i4>356</vt:i4>
      </vt:variant>
      <vt:variant>
        <vt:i4>0</vt:i4>
      </vt:variant>
      <vt:variant>
        <vt:i4>5</vt:i4>
      </vt:variant>
      <vt:variant>
        <vt:lpwstr/>
      </vt:variant>
      <vt:variant>
        <vt:lpwstr>_Toc129004449</vt:lpwstr>
      </vt:variant>
      <vt:variant>
        <vt:i4>1376316</vt:i4>
      </vt:variant>
      <vt:variant>
        <vt:i4>350</vt:i4>
      </vt:variant>
      <vt:variant>
        <vt:i4>0</vt:i4>
      </vt:variant>
      <vt:variant>
        <vt:i4>5</vt:i4>
      </vt:variant>
      <vt:variant>
        <vt:lpwstr/>
      </vt:variant>
      <vt:variant>
        <vt:lpwstr>_Toc129004448</vt:lpwstr>
      </vt:variant>
      <vt:variant>
        <vt:i4>1376316</vt:i4>
      </vt:variant>
      <vt:variant>
        <vt:i4>344</vt:i4>
      </vt:variant>
      <vt:variant>
        <vt:i4>0</vt:i4>
      </vt:variant>
      <vt:variant>
        <vt:i4>5</vt:i4>
      </vt:variant>
      <vt:variant>
        <vt:lpwstr/>
      </vt:variant>
      <vt:variant>
        <vt:lpwstr>_Toc129004447</vt:lpwstr>
      </vt:variant>
      <vt:variant>
        <vt:i4>1376316</vt:i4>
      </vt:variant>
      <vt:variant>
        <vt:i4>338</vt:i4>
      </vt:variant>
      <vt:variant>
        <vt:i4>0</vt:i4>
      </vt:variant>
      <vt:variant>
        <vt:i4>5</vt:i4>
      </vt:variant>
      <vt:variant>
        <vt:lpwstr/>
      </vt:variant>
      <vt:variant>
        <vt:lpwstr>_Toc129004446</vt:lpwstr>
      </vt:variant>
      <vt:variant>
        <vt:i4>1376316</vt:i4>
      </vt:variant>
      <vt:variant>
        <vt:i4>332</vt:i4>
      </vt:variant>
      <vt:variant>
        <vt:i4>0</vt:i4>
      </vt:variant>
      <vt:variant>
        <vt:i4>5</vt:i4>
      </vt:variant>
      <vt:variant>
        <vt:lpwstr/>
      </vt:variant>
      <vt:variant>
        <vt:lpwstr>_Toc129004445</vt:lpwstr>
      </vt:variant>
      <vt:variant>
        <vt:i4>1376316</vt:i4>
      </vt:variant>
      <vt:variant>
        <vt:i4>326</vt:i4>
      </vt:variant>
      <vt:variant>
        <vt:i4>0</vt:i4>
      </vt:variant>
      <vt:variant>
        <vt:i4>5</vt:i4>
      </vt:variant>
      <vt:variant>
        <vt:lpwstr/>
      </vt:variant>
      <vt:variant>
        <vt:lpwstr>_Toc129004444</vt:lpwstr>
      </vt:variant>
      <vt:variant>
        <vt:i4>1376316</vt:i4>
      </vt:variant>
      <vt:variant>
        <vt:i4>320</vt:i4>
      </vt:variant>
      <vt:variant>
        <vt:i4>0</vt:i4>
      </vt:variant>
      <vt:variant>
        <vt:i4>5</vt:i4>
      </vt:variant>
      <vt:variant>
        <vt:lpwstr/>
      </vt:variant>
      <vt:variant>
        <vt:lpwstr>_Toc129004443</vt:lpwstr>
      </vt:variant>
      <vt:variant>
        <vt:i4>1376316</vt:i4>
      </vt:variant>
      <vt:variant>
        <vt:i4>314</vt:i4>
      </vt:variant>
      <vt:variant>
        <vt:i4>0</vt:i4>
      </vt:variant>
      <vt:variant>
        <vt:i4>5</vt:i4>
      </vt:variant>
      <vt:variant>
        <vt:lpwstr/>
      </vt:variant>
      <vt:variant>
        <vt:lpwstr>_Toc129004442</vt:lpwstr>
      </vt:variant>
      <vt:variant>
        <vt:i4>1376316</vt:i4>
      </vt:variant>
      <vt:variant>
        <vt:i4>308</vt:i4>
      </vt:variant>
      <vt:variant>
        <vt:i4>0</vt:i4>
      </vt:variant>
      <vt:variant>
        <vt:i4>5</vt:i4>
      </vt:variant>
      <vt:variant>
        <vt:lpwstr/>
      </vt:variant>
      <vt:variant>
        <vt:lpwstr>_Toc129004441</vt:lpwstr>
      </vt:variant>
      <vt:variant>
        <vt:i4>1376316</vt:i4>
      </vt:variant>
      <vt:variant>
        <vt:i4>302</vt:i4>
      </vt:variant>
      <vt:variant>
        <vt:i4>0</vt:i4>
      </vt:variant>
      <vt:variant>
        <vt:i4>5</vt:i4>
      </vt:variant>
      <vt:variant>
        <vt:lpwstr/>
      </vt:variant>
      <vt:variant>
        <vt:lpwstr>_Toc129004440</vt:lpwstr>
      </vt:variant>
      <vt:variant>
        <vt:i4>1179708</vt:i4>
      </vt:variant>
      <vt:variant>
        <vt:i4>296</vt:i4>
      </vt:variant>
      <vt:variant>
        <vt:i4>0</vt:i4>
      </vt:variant>
      <vt:variant>
        <vt:i4>5</vt:i4>
      </vt:variant>
      <vt:variant>
        <vt:lpwstr/>
      </vt:variant>
      <vt:variant>
        <vt:lpwstr>_Toc129004439</vt:lpwstr>
      </vt:variant>
      <vt:variant>
        <vt:i4>1179708</vt:i4>
      </vt:variant>
      <vt:variant>
        <vt:i4>290</vt:i4>
      </vt:variant>
      <vt:variant>
        <vt:i4>0</vt:i4>
      </vt:variant>
      <vt:variant>
        <vt:i4>5</vt:i4>
      </vt:variant>
      <vt:variant>
        <vt:lpwstr/>
      </vt:variant>
      <vt:variant>
        <vt:lpwstr>_Toc129004438</vt:lpwstr>
      </vt:variant>
      <vt:variant>
        <vt:i4>1179708</vt:i4>
      </vt:variant>
      <vt:variant>
        <vt:i4>284</vt:i4>
      </vt:variant>
      <vt:variant>
        <vt:i4>0</vt:i4>
      </vt:variant>
      <vt:variant>
        <vt:i4>5</vt:i4>
      </vt:variant>
      <vt:variant>
        <vt:lpwstr/>
      </vt:variant>
      <vt:variant>
        <vt:lpwstr>_Toc129004437</vt:lpwstr>
      </vt:variant>
      <vt:variant>
        <vt:i4>1179708</vt:i4>
      </vt:variant>
      <vt:variant>
        <vt:i4>278</vt:i4>
      </vt:variant>
      <vt:variant>
        <vt:i4>0</vt:i4>
      </vt:variant>
      <vt:variant>
        <vt:i4>5</vt:i4>
      </vt:variant>
      <vt:variant>
        <vt:lpwstr/>
      </vt:variant>
      <vt:variant>
        <vt:lpwstr>_Toc129004436</vt:lpwstr>
      </vt:variant>
      <vt:variant>
        <vt:i4>1179708</vt:i4>
      </vt:variant>
      <vt:variant>
        <vt:i4>272</vt:i4>
      </vt:variant>
      <vt:variant>
        <vt:i4>0</vt:i4>
      </vt:variant>
      <vt:variant>
        <vt:i4>5</vt:i4>
      </vt:variant>
      <vt:variant>
        <vt:lpwstr/>
      </vt:variant>
      <vt:variant>
        <vt:lpwstr>_Toc129004435</vt:lpwstr>
      </vt:variant>
      <vt:variant>
        <vt:i4>1179708</vt:i4>
      </vt:variant>
      <vt:variant>
        <vt:i4>266</vt:i4>
      </vt:variant>
      <vt:variant>
        <vt:i4>0</vt:i4>
      </vt:variant>
      <vt:variant>
        <vt:i4>5</vt:i4>
      </vt:variant>
      <vt:variant>
        <vt:lpwstr/>
      </vt:variant>
      <vt:variant>
        <vt:lpwstr>_Toc129004434</vt:lpwstr>
      </vt:variant>
      <vt:variant>
        <vt:i4>1179708</vt:i4>
      </vt:variant>
      <vt:variant>
        <vt:i4>260</vt:i4>
      </vt:variant>
      <vt:variant>
        <vt:i4>0</vt:i4>
      </vt:variant>
      <vt:variant>
        <vt:i4>5</vt:i4>
      </vt:variant>
      <vt:variant>
        <vt:lpwstr/>
      </vt:variant>
      <vt:variant>
        <vt:lpwstr>_Toc129004433</vt:lpwstr>
      </vt:variant>
      <vt:variant>
        <vt:i4>1179708</vt:i4>
      </vt:variant>
      <vt:variant>
        <vt:i4>254</vt:i4>
      </vt:variant>
      <vt:variant>
        <vt:i4>0</vt:i4>
      </vt:variant>
      <vt:variant>
        <vt:i4>5</vt:i4>
      </vt:variant>
      <vt:variant>
        <vt:lpwstr/>
      </vt:variant>
      <vt:variant>
        <vt:lpwstr>_Toc129004432</vt:lpwstr>
      </vt:variant>
      <vt:variant>
        <vt:i4>1179708</vt:i4>
      </vt:variant>
      <vt:variant>
        <vt:i4>248</vt:i4>
      </vt:variant>
      <vt:variant>
        <vt:i4>0</vt:i4>
      </vt:variant>
      <vt:variant>
        <vt:i4>5</vt:i4>
      </vt:variant>
      <vt:variant>
        <vt:lpwstr/>
      </vt:variant>
      <vt:variant>
        <vt:lpwstr>_Toc129004431</vt:lpwstr>
      </vt:variant>
      <vt:variant>
        <vt:i4>1179708</vt:i4>
      </vt:variant>
      <vt:variant>
        <vt:i4>242</vt:i4>
      </vt:variant>
      <vt:variant>
        <vt:i4>0</vt:i4>
      </vt:variant>
      <vt:variant>
        <vt:i4>5</vt:i4>
      </vt:variant>
      <vt:variant>
        <vt:lpwstr/>
      </vt:variant>
      <vt:variant>
        <vt:lpwstr>_Toc129004430</vt:lpwstr>
      </vt:variant>
      <vt:variant>
        <vt:i4>1245244</vt:i4>
      </vt:variant>
      <vt:variant>
        <vt:i4>236</vt:i4>
      </vt:variant>
      <vt:variant>
        <vt:i4>0</vt:i4>
      </vt:variant>
      <vt:variant>
        <vt:i4>5</vt:i4>
      </vt:variant>
      <vt:variant>
        <vt:lpwstr/>
      </vt:variant>
      <vt:variant>
        <vt:lpwstr>_Toc129004429</vt:lpwstr>
      </vt:variant>
      <vt:variant>
        <vt:i4>1245244</vt:i4>
      </vt:variant>
      <vt:variant>
        <vt:i4>230</vt:i4>
      </vt:variant>
      <vt:variant>
        <vt:i4>0</vt:i4>
      </vt:variant>
      <vt:variant>
        <vt:i4>5</vt:i4>
      </vt:variant>
      <vt:variant>
        <vt:lpwstr/>
      </vt:variant>
      <vt:variant>
        <vt:lpwstr>_Toc129004428</vt:lpwstr>
      </vt:variant>
      <vt:variant>
        <vt:i4>1245244</vt:i4>
      </vt:variant>
      <vt:variant>
        <vt:i4>224</vt:i4>
      </vt:variant>
      <vt:variant>
        <vt:i4>0</vt:i4>
      </vt:variant>
      <vt:variant>
        <vt:i4>5</vt:i4>
      </vt:variant>
      <vt:variant>
        <vt:lpwstr/>
      </vt:variant>
      <vt:variant>
        <vt:lpwstr>_Toc129004427</vt:lpwstr>
      </vt:variant>
      <vt:variant>
        <vt:i4>1245244</vt:i4>
      </vt:variant>
      <vt:variant>
        <vt:i4>218</vt:i4>
      </vt:variant>
      <vt:variant>
        <vt:i4>0</vt:i4>
      </vt:variant>
      <vt:variant>
        <vt:i4>5</vt:i4>
      </vt:variant>
      <vt:variant>
        <vt:lpwstr/>
      </vt:variant>
      <vt:variant>
        <vt:lpwstr>_Toc129004426</vt:lpwstr>
      </vt:variant>
      <vt:variant>
        <vt:i4>1245244</vt:i4>
      </vt:variant>
      <vt:variant>
        <vt:i4>212</vt:i4>
      </vt:variant>
      <vt:variant>
        <vt:i4>0</vt:i4>
      </vt:variant>
      <vt:variant>
        <vt:i4>5</vt:i4>
      </vt:variant>
      <vt:variant>
        <vt:lpwstr/>
      </vt:variant>
      <vt:variant>
        <vt:lpwstr>_Toc129004425</vt:lpwstr>
      </vt:variant>
      <vt:variant>
        <vt:i4>1245244</vt:i4>
      </vt:variant>
      <vt:variant>
        <vt:i4>206</vt:i4>
      </vt:variant>
      <vt:variant>
        <vt:i4>0</vt:i4>
      </vt:variant>
      <vt:variant>
        <vt:i4>5</vt:i4>
      </vt:variant>
      <vt:variant>
        <vt:lpwstr/>
      </vt:variant>
      <vt:variant>
        <vt:lpwstr>_Toc129004424</vt:lpwstr>
      </vt:variant>
      <vt:variant>
        <vt:i4>1245244</vt:i4>
      </vt:variant>
      <vt:variant>
        <vt:i4>200</vt:i4>
      </vt:variant>
      <vt:variant>
        <vt:i4>0</vt:i4>
      </vt:variant>
      <vt:variant>
        <vt:i4>5</vt:i4>
      </vt:variant>
      <vt:variant>
        <vt:lpwstr/>
      </vt:variant>
      <vt:variant>
        <vt:lpwstr>_Toc129004423</vt:lpwstr>
      </vt:variant>
      <vt:variant>
        <vt:i4>1245244</vt:i4>
      </vt:variant>
      <vt:variant>
        <vt:i4>194</vt:i4>
      </vt:variant>
      <vt:variant>
        <vt:i4>0</vt:i4>
      </vt:variant>
      <vt:variant>
        <vt:i4>5</vt:i4>
      </vt:variant>
      <vt:variant>
        <vt:lpwstr/>
      </vt:variant>
      <vt:variant>
        <vt:lpwstr>_Toc129004422</vt:lpwstr>
      </vt:variant>
      <vt:variant>
        <vt:i4>1245244</vt:i4>
      </vt:variant>
      <vt:variant>
        <vt:i4>188</vt:i4>
      </vt:variant>
      <vt:variant>
        <vt:i4>0</vt:i4>
      </vt:variant>
      <vt:variant>
        <vt:i4>5</vt:i4>
      </vt:variant>
      <vt:variant>
        <vt:lpwstr/>
      </vt:variant>
      <vt:variant>
        <vt:lpwstr>_Toc129004421</vt:lpwstr>
      </vt:variant>
      <vt:variant>
        <vt:i4>1245244</vt:i4>
      </vt:variant>
      <vt:variant>
        <vt:i4>182</vt:i4>
      </vt:variant>
      <vt:variant>
        <vt:i4>0</vt:i4>
      </vt:variant>
      <vt:variant>
        <vt:i4>5</vt:i4>
      </vt:variant>
      <vt:variant>
        <vt:lpwstr/>
      </vt:variant>
      <vt:variant>
        <vt:lpwstr>_Toc129004420</vt:lpwstr>
      </vt:variant>
      <vt:variant>
        <vt:i4>1048636</vt:i4>
      </vt:variant>
      <vt:variant>
        <vt:i4>176</vt:i4>
      </vt:variant>
      <vt:variant>
        <vt:i4>0</vt:i4>
      </vt:variant>
      <vt:variant>
        <vt:i4>5</vt:i4>
      </vt:variant>
      <vt:variant>
        <vt:lpwstr/>
      </vt:variant>
      <vt:variant>
        <vt:lpwstr>_Toc129004419</vt:lpwstr>
      </vt:variant>
      <vt:variant>
        <vt:i4>1048636</vt:i4>
      </vt:variant>
      <vt:variant>
        <vt:i4>170</vt:i4>
      </vt:variant>
      <vt:variant>
        <vt:i4>0</vt:i4>
      </vt:variant>
      <vt:variant>
        <vt:i4>5</vt:i4>
      </vt:variant>
      <vt:variant>
        <vt:lpwstr/>
      </vt:variant>
      <vt:variant>
        <vt:lpwstr>_Toc129004418</vt:lpwstr>
      </vt:variant>
      <vt:variant>
        <vt:i4>1048636</vt:i4>
      </vt:variant>
      <vt:variant>
        <vt:i4>164</vt:i4>
      </vt:variant>
      <vt:variant>
        <vt:i4>0</vt:i4>
      </vt:variant>
      <vt:variant>
        <vt:i4>5</vt:i4>
      </vt:variant>
      <vt:variant>
        <vt:lpwstr/>
      </vt:variant>
      <vt:variant>
        <vt:lpwstr>_Toc129004417</vt:lpwstr>
      </vt:variant>
      <vt:variant>
        <vt:i4>1048636</vt:i4>
      </vt:variant>
      <vt:variant>
        <vt:i4>158</vt:i4>
      </vt:variant>
      <vt:variant>
        <vt:i4>0</vt:i4>
      </vt:variant>
      <vt:variant>
        <vt:i4>5</vt:i4>
      </vt:variant>
      <vt:variant>
        <vt:lpwstr/>
      </vt:variant>
      <vt:variant>
        <vt:lpwstr>_Toc129004416</vt:lpwstr>
      </vt:variant>
      <vt:variant>
        <vt:i4>1048636</vt:i4>
      </vt:variant>
      <vt:variant>
        <vt:i4>152</vt:i4>
      </vt:variant>
      <vt:variant>
        <vt:i4>0</vt:i4>
      </vt:variant>
      <vt:variant>
        <vt:i4>5</vt:i4>
      </vt:variant>
      <vt:variant>
        <vt:lpwstr/>
      </vt:variant>
      <vt:variant>
        <vt:lpwstr>_Toc129004415</vt:lpwstr>
      </vt:variant>
      <vt:variant>
        <vt:i4>1048636</vt:i4>
      </vt:variant>
      <vt:variant>
        <vt:i4>146</vt:i4>
      </vt:variant>
      <vt:variant>
        <vt:i4>0</vt:i4>
      </vt:variant>
      <vt:variant>
        <vt:i4>5</vt:i4>
      </vt:variant>
      <vt:variant>
        <vt:lpwstr/>
      </vt:variant>
      <vt:variant>
        <vt:lpwstr>_Toc129004414</vt:lpwstr>
      </vt:variant>
      <vt:variant>
        <vt:i4>1048636</vt:i4>
      </vt:variant>
      <vt:variant>
        <vt:i4>140</vt:i4>
      </vt:variant>
      <vt:variant>
        <vt:i4>0</vt:i4>
      </vt:variant>
      <vt:variant>
        <vt:i4>5</vt:i4>
      </vt:variant>
      <vt:variant>
        <vt:lpwstr/>
      </vt:variant>
      <vt:variant>
        <vt:lpwstr>_Toc129004413</vt:lpwstr>
      </vt:variant>
      <vt:variant>
        <vt:i4>1048636</vt:i4>
      </vt:variant>
      <vt:variant>
        <vt:i4>134</vt:i4>
      </vt:variant>
      <vt:variant>
        <vt:i4>0</vt:i4>
      </vt:variant>
      <vt:variant>
        <vt:i4>5</vt:i4>
      </vt:variant>
      <vt:variant>
        <vt:lpwstr/>
      </vt:variant>
      <vt:variant>
        <vt:lpwstr>_Toc129004412</vt:lpwstr>
      </vt:variant>
      <vt:variant>
        <vt:i4>1048636</vt:i4>
      </vt:variant>
      <vt:variant>
        <vt:i4>128</vt:i4>
      </vt:variant>
      <vt:variant>
        <vt:i4>0</vt:i4>
      </vt:variant>
      <vt:variant>
        <vt:i4>5</vt:i4>
      </vt:variant>
      <vt:variant>
        <vt:lpwstr/>
      </vt:variant>
      <vt:variant>
        <vt:lpwstr>_Toc129004411</vt:lpwstr>
      </vt:variant>
      <vt:variant>
        <vt:i4>1048636</vt:i4>
      </vt:variant>
      <vt:variant>
        <vt:i4>122</vt:i4>
      </vt:variant>
      <vt:variant>
        <vt:i4>0</vt:i4>
      </vt:variant>
      <vt:variant>
        <vt:i4>5</vt:i4>
      </vt:variant>
      <vt:variant>
        <vt:lpwstr/>
      </vt:variant>
      <vt:variant>
        <vt:lpwstr>_Toc129004410</vt:lpwstr>
      </vt:variant>
      <vt:variant>
        <vt:i4>1114172</vt:i4>
      </vt:variant>
      <vt:variant>
        <vt:i4>116</vt:i4>
      </vt:variant>
      <vt:variant>
        <vt:i4>0</vt:i4>
      </vt:variant>
      <vt:variant>
        <vt:i4>5</vt:i4>
      </vt:variant>
      <vt:variant>
        <vt:lpwstr/>
      </vt:variant>
      <vt:variant>
        <vt:lpwstr>_Toc129004409</vt:lpwstr>
      </vt:variant>
      <vt:variant>
        <vt:i4>1114172</vt:i4>
      </vt:variant>
      <vt:variant>
        <vt:i4>110</vt:i4>
      </vt:variant>
      <vt:variant>
        <vt:i4>0</vt:i4>
      </vt:variant>
      <vt:variant>
        <vt:i4>5</vt:i4>
      </vt:variant>
      <vt:variant>
        <vt:lpwstr/>
      </vt:variant>
      <vt:variant>
        <vt:lpwstr>_Toc129004408</vt:lpwstr>
      </vt:variant>
      <vt:variant>
        <vt:i4>1114172</vt:i4>
      </vt:variant>
      <vt:variant>
        <vt:i4>104</vt:i4>
      </vt:variant>
      <vt:variant>
        <vt:i4>0</vt:i4>
      </vt:variant>
      <vt:variant>
        <vt:i4>5</vt:i4>
      </vt:variant>
      <vt:variant>
        <vt:lpwstr/>
      </vt:variant>
      <vt:variant>
        <vt:lpwstr>_Toc129004407</vt:lpwstr>
      </vt:variant>
      <vt:variant>
        <vt:i4>1114172</vt:i4>
      </vt:variant>
      <vt:variant>
        <vt:i4>98</vt:i4>
      </vt:variant>
      <vt:variant>
        <vt:i4>0</vt:i4>
      </vt:variant>
      <vt:variant>
        <vt:i4>5</vt:i4>
      </vt:variant>
      <vt:variant>
        <vt:lpwstr/>
      </vt:variant>
      <vt:variant>
        <vt:lpwstr>_Toc129004406</vt:lpwstr>
      </vt:variant>
      <vt:variant>
        <vt:i4>1114172</vt:i4>
      </vt:variant>
      <vt:variant>
        <vt:i4>92</vt:i4>
      </vt:variant>
      <vt:variant>
        <vt:i4>0</vt:i4>
      </vt:variant>
      <vt:variant>
        <vt:i4>5</vt:i4>
      </vt:variant>
      <vt:variant>
        <vt:lpwstr/>
      </vt:variant>
      <vt:variant>
        <vt:lpwstr>_Toc129004405</vt:lpwstr>
      </vt:variant>
      <vt:variant>
        <vt:i4>1114172</vt:i4>
      </vt:variant>
      <vt:variant>
        <vt:i4>86</vt:i4>
      </vt:variant>
      <vt:variant>
        <vt:i4>0</vt:i4>
      </vt:variant>
      <vt:variant>
        <vt:i4>5</vt:i4>
      </vt:variant>
      <vt:variant>
        <vt:lpwstr/>
      </vt:variant>
      <vt:variant>
        <vt:lpwstr>_Toc129004404</vt:lpwstr>
      </vt:variant>
      <vt:variant>
        <vt:i4>1114172</vt:i4>
      </vt:variant>
      <vt:variant>
        <vt:i4>80</vt:i4>
      </vt:variant>
      <vt:variant>
        <vt:i4>0</vt:i4>
      </vt:variant>
      <vt:variant>
        <vt:i4>5</vt:i4>
      </vt:variant>
      <vt:variant>
        <vt:lpwstr/>
      </vt:variant>
      <vt:variant>
        <vt:lpwstr>_Toc129004403</vt:lpwstr>
      </vt:variant>
      <vt:variant>
        <vt:i4>1114172</vt:i4>
      </vt:variant>
      <vt:variant>
        <vt:i4>74</vt:i4>
      </vt:variant>
      <vt:variant>
        <vt:i4>0</vt:i4>
      </vt:variant>
      <vt:variant>
        <vt:i4>5</vt:i4>
      </vt:variant>
      <vt:variant>
        <vt:lpwstr/>
      </vt:variant>
      <vt:variant>
        <vt:lpwstr>_Toc129004402</vt:lpwstr>
      </vt:variant>
      <vt:variant>
        <vt:i4>1114172</vt:i4>
      </vt:variant>
      <vt:variant>
        <vt:i4>68</vt:i4>
      </vt:variant>
      <vt:variant>
        <vt:i4>0</vt:i4>
      </vt:variant>
      <vt:variant>
        <vt:i4>5</vt:i4>
      </vt:variant>
      <vt:variant>
        <vt:lpwstr/>
      </vt:variant>
      <vt:variant>
        <vt:lpwstr>_Toc129004401</vt:lpwstr>
      </vt:variant>
      <vt:variant>
        <vt:i4>1114172</vt:i4>
      </vt:variant>
      <vt:variant>
        <vt:i4>62</vt:i4>
      </vt:variant>
      <vt:variant>
        <vt:i4>0</vt:i4>
      </vt:variant>
      <vt:variant>
        <vt:i4>5</vt:i4>
      </vt:variant>
      <vt:variant>
        <vt:lpwstr/>
      </vt:variant>
      <vt:variant>
        <vt:lpwstr>_Toc129004400</vt:lpwstr>
      </vt:variant>
      <vt:variant>
        <vt:i4>1572923</vt:i4>
      </vt:variant>
      <vt:variant>
        <vt:i4>56</vt:i4>
      </vt:variant>
      <vt:variant>
        <vt:i4>0</vt:i4>
      </vt:variant>
      <vt:variant>
        <vt:i4>5</vt:i4>
      </vt:variant>
      <vt:variant>
        <vt:lpwstr/>
      </vt:variant>
      <vt:variant>
        <vt:lpwstr>_Toc129004399</vt:lpwstr>
      </vt:variant>
      <vt:variant>
        <vt:i4>1572923</vt:i4>
      </vt:variant>
      <vt:variant>
        <vt:i4>50</vt:i4>
      </vt:variant>
      <vt:variant>
        <vt:i4>0</vt:i4>
      </vt:variant>
      <vt:variant>
        <vt:i4>5</vt:i4>
      </vt:variant>
      <vt:variant>
        <vt:lpwstr/>
      </vt:variant>
      <vt:variant>
        <vt:lpwstr>_Toc129004398</vt:lpwstr>
      </vt:variant>
      <vt:variant>
        <vt:i4>1572923</vt:i4>
      </vt:variant>
      <vt:variant>
        <vt:i4>44</vt:i4>
      </vt:variant>
      <vt:variant>
        <vt:i4>0</vt:i4>
      </vt:variant>
      <vt:variant>
        <vt:i4>5</vt:i4>
      </vt:variant>
      <vt:variant>
        <vt:lpwstr/>
      </vt:variant>
      <vt:variant>
        <vt:lpwstr>_Toc129004397</vt:lpwstr>
      </vt:variant>
      <vt:variant>
        <vt:i4>1572923</vt:i4>
      </vt:variant>
      <vt:variant>
        <vt:i4>38</vt:i4>
      </vt:variant>
      <vt:variant>
        <vt:i4>0</vt:i4>
      </vt:variant>
      <vt:variant>
        <vt:i4>5</vt:i4>
      </vt:variant>
      <vt:variant>
        <vt:lpwstr/>
      </vt:variant>
      <vt:variant>
        <vt:lpwstr>_Toc129004396</vt:lpwstr>
      </vt:variant>
      <vt:variant>
        <vt:i4>1572923</vt:i4>
      </vt:variant>
      <vt:variant>
        <vt:i4>32</vt:i4>
      </vt:variant>
      <vt:variant>
        <vt:i4>0</vt:i4>
      </vt:variant>
      <vt:variant>
        <vt:i4>5</vt:i4>
      </vt:variant>
      <vt:variant>
        <vt:lpwstr/>
      </vt:variant>
      <vt:variant>
        <vt:lpwstr>_Toc129004395</vt:lpwstr>
      </vt:variant>
      <vt:variant>
        <vt:i4>1572923</vt:i4>
      </vt:variant>
      <vt:variant>
        <vt:i4>26</vt:i4>
      </vt:variant>
      <vt:variant>
        <vt:i4>0</vt:i4>
      </vt:variant>
      <vt:variant>
        <vt:i4>5</vt:i4>
      </vt:variant>
      <vt:variant>
        <vt:lpwstr/>
      </vt:variant>
      <vt:variant>
        <vt:lpwstr>_Toc129004394</vt:lpwstr>
      </vt:variant>
      <vt:variant>
        <vt:i4>1572923</vt:i4>
      </vt:variant>
      <vt:variant>
        <vt:i4>20</vt:i4>
      </vt:variant>
      <vt:variant>
        <vt:i4>0</vt:i4>
      </vt:variant>
      <vt:variant>
        <vt:i4>5</vt:i4>
      </vt:variant>
      <vt:variant>
        <vt:lpwstr/>
      </vt:variant>
      <vt:variant>
        <vt:lpwstr>_Toc129004393</vt:lpwstr>
      </vt:variant>
      <vt:variant>
        <vt:i4>1572923</vt:i4>
      </vt:variant>
      <vt:variant>
        <vt:i4>14</vt:i4>
      </vt:variant>
      <vt:variant>
        <vt:i4>0</vt:i4>
      </vt:variant>
      <vt:variant>
        <vt:i4>5</vt:i4>
      </vt:variant>
      <vt:variant>
        <vt:lpwstr/>
      </vt:variant>
      <vt:variant>
        <vt:lpwstr>_Toc129004392</vt:lpwstr>
      </vt:variant>
      <vt:variant>
        <vt:i4>1572923</vt:i4>
      </vt:variant>
      <vt:variant>
        <vt:i4>8</vt:i4>
      </vt:variant>
      <vt:variant>
        <vt:i4>0</vt:i4>
      </vt:variant>
      <vt:variant>
        <vt:i4>5</vt:i4>
      </vt:variant>
      <vt:variant>
        <vt:lpwstr/>
      </vt:variant>
      <vt:variant>
        <vt:lpwstr>_Toc129004391</vt:lpwstr>
      </vt:variant>
      <vt:variant>
        <vt:i4>1572923</vt:i4>
      </vt:variant>
      <vt:variant>
        <vt:i4>2</vt:i4>
      </vt:variant>
      <vt:variant>
        <vt:i4>0</vt:i4>
      </vt:variant>
      <vt:variant>
        <vt:i4>5</vt:i4>
      </vt:variant>
      <vt:variant>
        <vt:lpwstr/>
      </vt:variant>
      <vt:variant>
        <vt:lpwstr>_Toc129004390</vt:lpwstr>
      </vt:variant>
      <vt:variant>
        <vt:i4>2490411</vt:i4>
      </vt:variant>
      <vt:variant>
        <vt:i4>111</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eaadhsy</dc:creator>
  <cp:keywords/>
  <dc:description/>
  <cp:lastModifiedBy>o365-prom-4</cp:lastModifiedBy>
  <cp:revision>15</cp:revision>
  <cp:lastPrinted>2023-03-07T09:03:00Z</cp:lastPrinted>
  <dcterms:created xsi:type="dcterms:W3CDTF">2023-06-29T08:44:00Z</dcterms:created>
  <dcterms:modified xsi:type="dcterms:W3CDTF">2023-07-03T11:12:00Z</dcterms:modified>
</cp:coreProperties>
</file>