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XSpec="center" w:tblpY="1"/>
        <w:tblOverlap w:val="never"/>
        <w:tblW w:w="10915" w:type="dxa"/>
        <w:jc w:val="center"/>
        <w:tblLayout w:type="fixed"/>
        <w:tblLook w:val="04A0" w:firstRow="1" w:lastRow="0" w:firstColumn="1" w:lastColumn="0" w:noHBand="0" w:noVBand="1"/>
      </w:tblPr>
      <w:tblGrid>
        <w:gridCol w:w="852"/>
        <w:gridCol w:w="5669"/>
        <w:gridCol w:w="1276"/>
        <w:gridCol w:w="1412"/>
        <w:gridCol w:w="1706"/>
      </w:tblGrid>
      <w:tr w:rsidR="003B16FA" w:rsidRPr="00C83EB4" w14:paraId="3449A496" w14:textId="4607D068" w:rsidTr="00440F45">
        <w:trPr>
          <w:trHeight w:val="255"/>
          <w:jc w:val="center"/>
        </w:trPr>
        <w:tc>
          <w:tcPr>
            <w:tcW w:w="852" w:type="dxa"/>
            <w:shd w:val="clear" w:color="auto" w:fill="B4C6E7" w:themeFill="accent1" w:themeFillTint="66"/>
            <w:noWrap/>
            <w:vAlign w:val="center"/>
          </w:tcPr>
          <w:p w14:paraId="281607A4" w14:textId="4C0EC065" w:rsidR="003B16FA" w:rsidRPr="00A600EC" w:rsidRDefault="003B16FA" w:rsidP="00440F45">
            <w:pPr>
              <w:rPr>
                <w:rFonts w:ascii="Arial Narrow" w:eastAsia="Times New Roman" w:hAnsi="Arial Narrow" w:cs="Arial"/>
                <w:b/>
                <w:sz w:val="22"/>
                <w:szCs w:val="22"/>
              </w:rPr>
            </w:pPr>
            <w:bookmarkStart w:id="0" w:name="_Hlk75933645"/>
          </w:p>
        </w:tc>
        <w:tc>
          <w:tcPr>
            <w:tcW w:w="6945" w:type="dxa"/>
            <w:gridSpan w:val="2"/>
            <w:shd w:val="clear" w:color="auto" w:fill="B4C6E7" w:themeFill="accent1" w:themeFillTint="66"/>
          </w:tcPr>
          <w:p w14:paraId="7ADB783B" w14:textId="6001A721" w:rsidR="003B16FA" w:rsidRPr="00A600EC" w:rsidRDefault="003B16FA" w:rsidP="00440F45">
            <w:pPr>
              <w:jc w:val="center"/>
              <w:rPr>
                <w:rFonts w:ascii="Arial Narrow" w:eastAsia="Times New Roman" w:hAnsi="Arial Narrow" w:cs="Arial"/>
                <w:sz w:val="22"/>
                <w:szCs w:val="22"/>
              </w:rPr>
            </w:pPr>
            <w:r w:rsidRPr="00A600EC">
              <w:rPr>
                <w:rFonts w:ascii="Arial Narrow" w:eastAsia="Times New Roman" w:hAnsi="Arial Narrow" w:cs="Arial"/>
                <w:b/>
                <w:bCs/>
                <w:sz w:val="22"/>
                <w:szCs w:val="22"/>
              </w:rPr>
              <w:t>ΔΙΑΚΗΡΥΞΗ</w:t>
            </w:r>
          </w:p>
        </w:tc>
        <w:tc>
          <w:tcPr>
            <w:tcW w:w="3118" w:type="dxa"/>
            <w:gridSpan w:val="2"/>
            <w:shd w:val="clear" w:color="auto" w:fill="B4C6E7" w:themeFill="accent1" w:themeFillTint="66"/>
            <w:noWrap/>
            <w:vAlign w:val="center"/>
          </w:tcPr>
          <w:p w14:paraId="34D30850" w14:textId="21EBDF59" w:rsidR="003B16FA" w:rsidRPr="00A600EC" w:rsidRDefault="003B16FA" w:rsidP="00440F45">
            <w:pPr>
              <w:jc w:val="center"/>
              <w:rPr>
                <w:rFonts w:ascii="Arial Narrow" w:eastAsia="Times New Roman" w:hAnsi="Arial Narrow" w:cs="Arial"/>
                <w:b/>
                <w:bCs/>
                <w:sz w:val="22"/>
                <w:szCs w:val="22"/>
              </w:rPr>
            </w:pPr>
            <w:r w:rsidRPr="00A600EC">
              <w:rPr>
                <w:rFonts w:ascii="Arial Narrow" w:eastAsia="Times New Roman" w:hAnsi="Arial Narrow" w:cs="Arial"/>
                <w:b/>
                <w:bCs/>
                <w:sz w:val="22"/>
                <w:szCs w:val="22"/>
              </w:rPr>
              <w:t>ΠΡΟΣΦΟΡΑ</w:t>
            </w:r>
          </w:p>
        </w:tc>
      </w:tr>
      <w:tr w:rsidR="003B16FA" w:rsidRPr="00C83EB4" w14:paraId="12E25781" w14:textId="77777777" w:rsidTr="006A5254">
        <w:trPr>
          <w:trHeight w:val="255"/>
          <w:jc w:val="center"/>
        </w:trPr>
        <w:tc>
          <w:tcPr>
            <w:tcW w:w="852" w:type="dxa"/>
            <w:shd w:val="clear" w:color="auto" w:fill="B4C6E7" w:themeFill="accent1" w:themeFillTint="66"/>
            <w:noWrap/>
            <w:vAlign w:val="center"/>
          </w:tcPr>
          <w:p w14:paraId="4AEFC06F" w14:textId="7D2B44BA" w:rsidR="003B16FA" w:rsidRPr="00A600EC" w:rsidRDefault="003B16FA" w:rsidP="00440F45">
            <w:pPr>
              <w:rPr>
                <w:rFonts w:ascii="Arial Narrow" w:eastAsia="Times New Roman" w:hAnsi="Arial Narrow" w:cs="Arial"/>
                <w:b/>
                <w:sz w:val="22"/>
                <w:szCs w:val="22"/>
                <w:lang w:val="en-US"/>
              </w:rPr>
            </w:pPr>
            <w:r w:rsidRPr="00A600EC">
              <w:rPr>
                <w:rFonts w:ascii="Arial Narrow" w:eastAsia="Times New Roman" w:hAnsi="Arial Narrow" w:cs="Arial"/>
                <w:b/>
                <w:sz w:val="22"/>
                <w:szCs w:val="22"/>
                <w:lang w:val="en-US"/>
              </w:rPr>
              <w:t>A</w:t>
            </w:r>
          </w:p>
        </w:tc>
        <w:tc>
          <w:tcPr>
            <w:tcW w:w="5669" w:type="dxa"/>
            <w:shd w:val="clear" w:color="auto" w:fill="B4C6E7" w:themeFill="accent1" w:themeFillTint="66"/>
          </w:tcPr>
          <w:p w14:paraId="6AB63D82" w14:textId="5645D3E6" w:rsidR="003B16FA" w:rsidRPr="00A600EC" w:rsidRDefault="003B16FA" w:rsidP="00440F45">
            <w:pPr>
              <w:jc w:val="center"/>
              <w:rPr>
                <w:rFonts w:ascii="Arial Narrow" w:eastAsia="Times New Roman" w:hAnsi="Arial Narrow" w:cs="Arial"/>
                <w:b/>
                <w:bCs/>
                <w:sz w:val="22"/>
                <w:szCs w:val="22"/>
              </w:rPr>
            </w:pPr>
            <w:r w:rsidRPr="00A600EC">
              <w:rPr>
                <w:rFonts w:ascii="Arial Narrow" w:eastAsia="Times New Roman" w:hAnsi="Arial Narrow" w:cs="Arial"/>
                <w:b/>
                <w:bCs/>
                <w:sz w:val="22"/>
                <w:szCs w:val="22"/>
              </w:rPr>
              <w:t>ΕΙΔΟΣ ‘</w:t>
            </w:r>
            <w:r w:rsidRPr="00A600EC">
              <w:rPr>
                <w:rFonts w:ascii="Arial Narrow" w:eastAsia="Times New Roman" w:hAnsi="Arial Narrow" w:cs="Arial"/>
                <w:b/>
                <w:bCs/>
                <w:sz w:val="22"/>
                <w:szCs w:val="22"/>
                <w:lang w:val="en-US"/>
              </w:rPr>
              <w:t>A</w:t>
            </w:r>
            <w:r w:rsidRPr="00A600EC">
              <w:rPr>
                <w:rFonts w:ascii="Arial Narrow" w:eastAsia="Times New Roman" w:hAnsi="Arial Narrow" w:cs="Arial"/>
                <w:b/>
                <w:bCs/>
                <w:sz w:val="22"/>
                <w:szCs w:val="22"/>
              </w:rPr>
              <w:t xml:space="preserve">’ – </w:t>
            </w:r>
            <w:r w:rsidR="00A600EC">
              <w:rPr>
                <w:rFonts w:ascii="Arial Narrow" w:eastAsia="Times New Roman" w:hAnsi="Arial Narrow" w:cs="Arial"/>
                <w:b/>
                <w:bCs/>
                <w:sz w:val="22"/>
                <w:szCs w:val="22"/>
              </w:rPr>
              <w:t>Υπηρεσίες Ασφαλούς Πλοήγησης στο Διαδίκτυο</w:t>
            </w:r>
          </w:p>
        </w:tc>
        <w:tc>
          <w:tcPr>
            <w:tcW w:w="1276" w:type="dxa"/>
            <w:shd w:val="clear" w:color="auto" w:fill="B4C6E7" w:themeFill="accent1" w:themeFillTint="66"/>
            <w:noWrap/>
            <w:vAlign w:val="center"/>
          </w:tcPr>
          <w:p w14:paraId="6C62A699" w14:textId="77D8F4AB" w:rsidR="003B16FA" w:rsidRPr="006A5254" w:rsidRDefault="003B16FA" w:rsidP="00440F45">
            <w:pPr>
              <w:jc w:val="center"/>
              <w:rPr>
                <w:rFonts w:ascii="Arial Narrow" w:eastAsia="Times New Roman" w:hAnsi="Arial Narrow" w:cs="Arial"/>
                <w:b/>
                <w:bCs/>
                <w:sz w:val="18"/>
                <w:szCs w:val="18"/>
              </w:rPr>
            </w:pPr>
            <w:r w:rsidRPr="006A5254">
              <w:rPr>
                <w:rFonts w:ascii="Arial Narrow" w:eastAsia="Times New Roman" w:hAnsi="Arial Narrow" w:cs="Arial"/>
                <w:b/>
                <w:bCs/>
                <w:sz w:val="18"/>
                <w:szCs w:val="18"/>
              </w:rPr>
              <w:t>ΑΠΑΙΤΗΣΗ</w:t>
            </w:r>
          </w:p>
        </w:tc>
        <w:tc>
          <w:tcPr>
            <w:tcW w:w="1412" w:type="dxa"/>
            <w:shd w:val="clear" w:color="auto" w:fill="B4C6E7" w:themeFill="accent1" w:themeFillTint="66"/>
            <w:noWrap/>
            <w:vAlign w:val="center"/>
          </w:tcPr>
          <w:p w14:paraId="1F9E3DE2" w14:textId="4405E504" w:rsidR="003B16FA" w:rsidRPr="006A5254" w:rsidRDefault="003B16FA" w:rsidP="00440F45">
            <w:pPr>
              <w:jc w:val="center"/>
              <w:rPr>
                <w:rFonts w:ascii="Arial Narrow" w:eastAsia="Times New Roman" w:hAnsi="Arial Narrow" w:cs="Arial"/>
                <w:b/>
                <w:bCs/>
                <w:sz w:val="18"/>
                <w:szCs w:val="18"/>
              </w:rPr>
            </w:pPr>
            <w:r w:rsidRPr="006A5254">
              <w:rPr>
                <w:rFonts w:ascii="Arial Narrow" w:eastAsia="Times New Roman" w:hAnsi="Arial Narrow" w:cs="Arial"/>
                <w:b/>
                <w:bCs/>
                <w:sz w:val="18"/>
                <w:szCs w:val="18"/>
              </w:rPr>
              <w:t>ΑΠΑΝΤΗΣΗ ΠΡΟΣΦΕΡΟΝΤΑ</w:t>
            </w:r>
          </w:p>
        </w:tc>
        <w:tc>
          <w:tcPr>
            <w:tcW w:w="1706" w:type="dxa"/>
            <w:shd w:val="clear" w:color="auto" w:fill="B4C6E7" w:themeFill="accent1" w:themeFillTint="66"/>
          </w:tcPr>
          <w:p w14:paraId="14B8DC26" w14:textId="3DF8CDA3" w:rsidR="003B16FA" w:rsidRPr="006A5254" w:rsidRDefault="003B16FA" w:rsidP="00440F45">
            <w:pPr>
              <w:jc w:val="center"/>
              <w:rPr>
                <w:rFonts w:ascii="Arial Narrow" w:eastAsia="Times New Roman" w:hAnsi="Arial Narrow" w:cs="Arial"/>
                <w:b/>
                <w:bCs/>
                <w:sz w:val="18"/>
                <w:szCs w:val="18"/>
              </w:rPr>
            </w:pPr>
            <w:r w:rsidRPr="006A5254">
              <w:rPr>
                <w:rFonts w:ascii="Arial Narrow" w:eastAsia="Times New Roman" w:hAnsi="Arial Narrow" w:cs="Arial"/>
                <w:b/>
                <w:bCs/>
                <w:sz w:val="18"/>
                <w:szCs w:val="18"/>
              </w:rPr>
              <w:t>ΠΑΡΑΠΟΜΠΗ</w:t>
            </w:r>
          </w:p>
        </w:tc>
      </w:tr>
      <w:tr w:rsidR="003B16FA" w:rsidRPr="00C83EB4" w14:paraId="569B8BD4" w14:textId="58A1C93A" w:rsidTr="006A5254">
        <w:trPr>
          <w:trHeight w:val="255"/>
          <w:jc w:val="center"/>
        </w:trPr>
        <w:tc>
          <w:tcPr>
            <w:tcW w:w="852" w:type="dxa"/>
            <w:noWrap/>
            <w:vAlign w:val="center"/>
            <w:hideMark/>
          </w:tcPr>
          <w:p w14:paraId="083BDA79" w14:textId="77777777" w:rsidR="003B16FA" w:rsidRPr="00A600EC" w:rsidRDefault="003B16FA" w:rsidP="00440F45">
            <w:pPr>
              <w:rPr>
                <w:rFonts w:ascii="Arial Narrow" w:eastAsia="Times New Roman" w:hAnsi="Arial Narrow" w:cs="Arial"/>
                <w:b/>
                <w:sz w:val="22"/>
                <w:szCs w:val="22"/>
              </w:rPr>
            </w:pPr>
            <w:r w:rsidRPr="00A600EC">
              <w:rPr>
                <w:rFonts w:ascii="Arial Narrow" w:hAnsi="Arial Narrow" w:cs="Calibri"/>
                <w:b/>
                <w:bCs/>
                <w:color w:val="000000"/>
                <w:sz w:val="22"/>
                <w:szCs w:val="22"/>
              </w:rPr>
              <w:t>Α.0</w:t>
            </w:r>
          </w:p>
        </w:tc>
        <w:tc>
          <w:tcPr>
            <w:tcW w:w="5669" w:type="dxa"/>
            <w:hideMark/>
          </w:tcPr>
          <w:p w14:paraId="7B390E79" w14:textId="77777777" w:rsidR="003B16FA" w:rsidRPr="00A600EC" w:rsidRDefault="003B16FA" w:rsidP="00440F45">
            <w:pPr>
              <w:rPr>
                <w:rFonts w:ascii="Arial Narrow" w:eastAsia="Times New Roman" w:hAnsi="Arial Narrow" w:cs="Arial"/>
                <w:b/>
                <w:bCs/>
                <w:sz w:val="22"/>
                <w:szCs w:val="22"/>
              </w:rPr>
            </w:pPr>
            <w:r w:rsidRPr="00A600EC">
              <w:rPr>
                <w:rFonts w:ascii="Arial Narrow" w:eastAsia="Times New Roman" w:hAnsi="Arial Narrow" w:cs="Arial"/>
                <w:b/>
                <w:bCs/>
                <w:sz w:val="22"/>
                <w:szCs w:val="22"/>
              </w:rPr>
              <w:t>Γενικοί Όροι</w:t>
            </w:r>
          </w:p>
        </w:tc>
        <w:tc>
          <w:tcPr>
            <w:tcW w:w="1276" w:type="dxa"/>
            <w:noWrap/>
            <w:vAlign w:val="center"/>
            <w:hideMark/>
          </w:tcPr>
          <w:p w14:paraId="56ED32D7" w14:textId="77777777" w:rsidR="003B16FA" w:rsidRPr="00A600EC" w:rsidRDefault="003B16FA" w:rsidP="00440F45">
            <w:pPr>
              <w:jc w:val="center"/>
              <w:rPr>
                <w:rFonts w:ascii="Arial Narrow" w:eastAsia="Times New Roman" w:hAnsi="Arial Narrow" w:cs="Arial"/>
                <w:b/>
                <w:bCs/>
                <w:sz w:val="22"/>
                <w:szCs w:val="22"/>
              </w:rPr>
            </w:pPr>
          </w:p>
        </w:tc>
        <w:tc>
          <w:tcPr>
            <w:tcW w:w="1412" w:type="dxa"/>
            <w:noWrap/>
            <w:vAlign w:val="center"/>
            <w:hideMark/>
          </w:tcPr>
          <w:p w14:paraId="64C437BF" w14:textId="77777777" w:rsidR="003B16FA" w:rsidRPr="00A600EC" w:rsidRDefault="003B16FA" w:rsidP="00440F45">
            <w:pPr>
              <w:jc w:val="center"/>
              <w:rPr>
                <w:rFonts w:ascii="Arial Narrow" w:eastAsia="Times New Roman" w:hAnsi="Arial Narrow" w:cs="Arial"/>
                <w:b/>
                <w:bCs/>
                <w:sz w:val="22"/>
                <w:szCs w:val="22"/>
              </w:rPr>
            </w:pPr>
          </w:p>
        </w:tc>
        <w:tc>
          <w:tcPr>
            <w:tcW w:w="1706" w:type="dxa"/>
          </w:tcPr>
          <w:p w14:paraId="51B18F4F" w14:textId="77777777" w:rsidR="003B16FA" w:rsidRPr="00A600EC" w:rsidRDefault="003B16FA" w:rsidP="00440F45">
            <w:pPr>
              <w:jc w:val="center"/>
              <w:rPr>
                <w:rFonts w:ascii="Arial Narrow" w:eastAsia="Times New Roman" w:hAnsi="Arial Narrow" w:cs="Arial"/>
                <w:b/>
                <w:bCs/>
                <w:sz w:val="22"/>
                <w:szCs w:val="22"/>
              </w:rPr>
            </w:pPr>
          </w:p>
        </w:tc>
      </w:tr>
      <w:tr w:rsidR="003B16FA" w:rsidRPr="00C83EB4" w14:paraId="03E17A3C" w14:textId="23D3B05A" w:rsidTr="006A5254">
        <w:trPr>
          <w:trHeight w:val="255"/>
          <w:jc w:val="center"/>
        </w:trPr>
        <w:tc>
          <w:tcPr>
            <w:tcW w:w="852" w:type="dxa"/>
            <w:noWrap/>
            <w:vAlign w:val="center"/>
          </w:tcPr>
          <w:p w14:paraId="28501E02"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Α.0.1</w:t>
            </w:r>
          </w:p>
        </w:tc>
        <w:tc>
          <w:tcPr>
            <w:tcW w:w="5669" w:type="dxa"/>
            <w:shd w:val="clear" w:color="auto" w:fill="auto"/>
          </w:tcPr>
          <w:p w14:paraId="249BEBF9" w14:textId="052F285A" w:rsidR="003B16FA" w:rsidRPr="00A600EC" w:rsidRDefault="00395BA0" w:rsidP="00440F45">
            <w:pPr>
              <w:rPr>
                <w:rFonts w:ascii="Arial Narrow" w:eastAsia="Times New Roman" w:hAnsi="Arial Narrow" w:cs="Arial"/>
                <w:bCs/>
                <w:sz w:val="22"/>
                <w:szCs w:val="22"/>
              </w:rPr>
            </w:pPr>
            <w:r w:rsidRPr="00257ABC">
              <w:rPr>
                <w:rFonts w:ascii="Arial Narrow" w:hAnsi="Arial Narrow" w:cs="Arial"/>
                <w:bCs/>
                <w:sz w:val="22"/>
                <w:szCs w:val="22"/>
              </w:rPr>
              <w:t>Η διάρκεια των προσφερόμενων υπηρεσιών ορίζεται σε δύο (2) έτη</w:t>
            </w:r>
            <w:r>
              <w:rPr>
                <w:rFonts w:ascii="Arial Narrow" w:hAnsi="Arial Narrow" w:cs="Arial"/>
                <w:bCs/>
                <w:sz w:val="22"/>
                <w:szCs w:val="22"/>
              </w:rPr>
              <w:t xml:space="preserve"> </w:t>
            </w:r>
            <w:r w:rsidRPr="00EC6793">
              <w:rPr>
                <w:rFonts w:ascii="Arial Narrow" w:hAnsi="Arial Narrow" w:cs="Arial"/>
                <w:bCs/>
                <w:sz w:val="22"/>
                <w:szCs w:val="22"/>
              </w:rPr>
              <w:t xml:space="preserve">[είκοσι τέσσερεις (24) μήνες] </w:t>
            </w:r>
            <w:r w:rsidRPr="00257ABC">
              <w:rPr>
                <w:rFonts w:ascii="Arial Narrow" w:hAnsi="Arial Narrow" w:cs="Arial"/>
                <w:bCs/>
                <w:sz w:val="22"/>
                <w:szCs w:val="22"/>
              </w:rPr>
              <w:t xml:space="preserve"> από την ημερομηνία που θα οριστεί με την υπογραφή της σύμβασης</w:t>
            </w:r>
            <w:r>
              <w:rPr>
                <w:rFonts w:ascii="Arial Narrow" w:hAnsi="Arial Narrow" w:cs="Arial"/>
                <w:bCs/>
                <w:sz w:val="22"/>
                <w:szCs w:val="22"/>
              </w:rPr>
              <w:t>.</w:t>
            </w:r>
          </w:p>
        </w:tc>
        <w:tc>
          <w:tcPr>
            <w:tcW w:w="1276" w:type="dxa"/>
            <w:noWrap/>
            <w:vAlign w:val="center"/>
          </w:tcPr>
          <w:p w14:paraId="0CB8809C" w14:textId="77777777" w:rsidR="003B16FA" w:rsidRPr="00A600EC" w:rsidRDefault="003B16FA" w:rsidP="00440F45">
            <w:pPr>
              <w:jc w:val="center"/>
              <w:rPr>
                <w:rFonts w:ascii="Arial Narrow" w:eastAsia="Times New Roman" w:hAnsi="Arial Narrow" w:cs="Arial"/>
                <w:bCs/>
                <w:sz w:val="22"/>
                <w:szCs w:val="22"/>
              </w:rPr>
            </w:pPr>
            <w:r w:rsidRPr="00A600EC">
              <w:rPr>
                <w:rFonts w:ascii="Arial Narrow" w:eastAsia="Times New Roman" w:hAnsi="Arial Narrow" w:cs="Arial"/>
                <w:bCs/>
                <w:sz w:val="22"/>
                <w:szCs w:val="22"/>
              </w:rPr>
              <w:t>ΝΑΙ</w:t>
            </w:r>
          </w:p>
        </w:tc>
        <w:tc>
          <w:tcPr>
            <w:tcW w:w="1412" w:type="dxa"/>
            <w:noWrap/>
            <w:vAlign w:val="center"/>
          </w:tcPr>
          <w:p w14:paraId="1D2A8949" w14:textId="77777777" w:rsidR="003B16FA" w:rsidRPr="00A600EC" w:rsidRDefault="003B16FA" w:rsidP="00440F45">
            <w:pPr>
              <w:jc w:val="center"/>
              <w:rPr>
                <w:rFonts w:ascii="Arial Narrow" w:eastAsia="Times New Roman" w:hAnsi="Arial Narrow" w:cs="Arial"/>
                <w:b/>
                <w:bCs/>
                <w:sz w:val="22"/>
                <w:szCs w:val="22"/>
              </w:rPr>
            </w:pPr>
          </w:p>
        </w:tc>
        <w:tc>
          <w:tcPr>
            <w:tcW w:w="1706" w:type="dxa"/>
          </w:tcPr>
          <w:p w14:paraId="0B2140B2" w14:textId="77777777" w:rsidR="003B16FA" w:rsidRPr="00A600EC" w:rsidRDefault="003B16FA" w:rsidP="00440F45">
            <w:pPr>
              <w:jc w:val="center"/>
              <w:rPr>
                <w:rFonts w:ascii="Arial Narrow" w:eastAsia="Times New Roman" w:hAnsi="Arial Narrow" w:cs="Arial"/>
                <w:b/>
                <w:bCs/>
                <w:sz w:val="22"/>
                <w:szCs w:val="22"/>
              </w:rPr>
            </w:pPr>
          </w:p>
        </w:tc>
      </w:tr>
      <w:tr w:rsidR="003B16FA" w:rsidRPr="00C83EB4" w14:paraId="149DF39B" w14:textId="15BB9188" w:rsidTr="006A5254">
        <w:trPr>
          <w:trHeight w:val="255"/>
          <w:jc w:val="center"/>
        </w:trPr>
        <w:tc>
          <w:tcPr>
            <w:tcW w:w="852" w:type="dxa"/>
            <w:noWrap/>
            <w:vAlign w:val="center"/>
          </w:tcPr>
          <w:p w14:paraId="7C1AF28F" w14:textId="77777777" w:rsidR="003B16FA" w:rsidRPr="00A600EC" w:rsidRDefault="003B16FA" w:rsidP="00440F45">
            <w:pPr>
              <w:rPr>
                <w:rFonts w:ascii="Arial Narrow" w:hAnsi="Arial Narrow" w:cs="Calibri"/>
                <w:b/>
                <w:bCs/>
                <w:color w:val="000000"/>
                <w:sz w:val="22"/>
                <w:szCs w:val="22"/>
              </w:rPr>
            </w:pPr>
            <w:r w:rsidRPr="00A600EC">
              <w:rPr>
                <w:rFonts w:ascii="Arial Narrow" w:hAnsi="Arial Narrow" w:cs="Calibri"/>
                <w:color w:val="000000"/>
                <w:sz w:val="22"/>
                <w:szCs w:val="22"/>
              </w:rPr>
              <w:t>Α.0.2</w:t>
            </w:r>
          </w:p>
        </w:tc>
        <w:tc>
          <w:tcPr>
            <w:tcW w:w="5669" w:type="dxa"/>
            <w:shd w:val="clear" w:color="auto" w:fill="auto"/>
          </w:tcPr>
          <w:p w14:paraId="30D862F1" w14:textId="73B6D9E0" w:rsidR="003B16FA" w:rsidRPr="00A600EC" w:rsidRDefault="00DE6559" w:rsidP="00440F45">
            <w:pPr>
              <w:rPr>
                <w:rFonts w:ascii="Arial Narrow" w:eastAsia="Times New Roman" w:hAnsi="Arial Narrow" w:cs="Arial"/>
                <w:bCs/>
                <w:color w:val="FF0000"/>
                <w:sz w:val="22"/>
                <w:szCs w:val="22"/>
              </w:rPr>
            </w:pPr>
            <w:r w:rsidRPr="00DE6559">
              <w:rPr>
                <w:rFonts w:ascii="Arial Narrow" w:eastAsia="Times New Roman" w:hAnsi="Arial Narrow" w:cs="Arial"/>
                <w:bCs/>
                <w:sz w:val="22"/>
                <w:szCs w:val="22"/>
              </w:rPr>
              <w:t>Να προσφερθεί  συνδρομής χρήσης υπηρεσίας ασφαλούς πλοήγησης στο διαδίκτυο (</w:t>
            </w:r>
            <w:proofErr w:type="spellStart"/>
            <w:r w:rsidRPr="00DE6559">
              <w:rPr>
                <w:rFonts w:ascii="Arial Narrow" w:eastAsia="Times New Roman" w:hAnsi="Arial Narrow" w:cs="Arial"/>
                <w:bCs/>
                <w:sz w:val="22"/>
                <w:szCs w:val="22"/>
              </w:rPr>
              <w:t>dns</w:t>
            </w:r>
            <w:proofErr w:type="spellEnd"/>
            <w:r w:rsidRPr="00DE6559">
              <w:rPr>
                <w:rFonts w:ascii="Arial Narrow" w:eastAsia="Times New Roman" w:hAnsi="Arial Narrow" w:cs="Arial"/>
                <w:bCs/>
                <w:sz w:val="22"/>
                <w:szCs w:val="22"/>
              </w:rPr>
              <w:t xml:space="preserve"> </w:t>
            </w:r>
            <w:proofErr w:type="spellStart"/>
            <w:r w:rsidRPr="00DE6559">
              <w:rPr>
                <w:rFonts w:ascii="Arial Narrow" w:eastAsia="Times New Roman" w:hAnsi="Arial Narrow" w:cs="Arial"/>
                <w:bCs/>
                <w:sz w:val="22"/>
                <w:szCs w:val="22"/>
              </w:rPr>
              <w:t>filtering</w:t>
            </w:r>
            <w:proofErr w:type="spellEnd"/>
            <w:r w:rsidRPr="00DE6559">
              <w:rPr>
                <w:rFonts w:ascii="Arial Narrow" w:eastAsia="Times New Roman" w:hAnsi="Arial Narrow" w:cs="Arial"/>
                <w:bCs/>
                <w:sz w:val="22"/>
                <w:szCs w:val="22"/>
              </w:rPr>
              <w:t>)  για τουλάχιστον χίλιες (1000) άδειες χρήσης ταυτόχρονων ενεργών χρηστών, με ενεργοποιημένο το σύνολο των δυνατοτήτων που ζητούνται στους όρους του παρόντος διαγωνισμού.</w:t>
            </w:r>
          </w:p>
        </w:tc>
        <w:tc>
          <w:tcPr>
            <w:tcW w:w="1276" w:type="dxa"/>
            <w:noWrap/>
            <w:vAlign w:val="center"/>
          </w:tcPr>
          <w:p w14:paraId="78588F4A" w14:textId="77777777" w:rsidR="003B16FA" w:rsidRPr="00A600EC" w:rsidRDefault="003B16FA" w:rsidP="00440F45">
            <w:pPr>
              <w:jc w:val="center"/>
              <w:rPr>
                <w:rFonts w:ascii="Arial Narrow" w:eastAsia="Times New Roman" w:hAnsi="Arial Narrow" w:cs="Arial"/>
                <w:bCs/>
                <w:sz w:val="22"/>
                <w:szCs w:val="22"/>
              </w:rPr>
            </w:pPr>
            <w:r w:rsidRPr="00A600EC">
              <w:rPr>
                <w:rFonts w:ascii="Arial Narrow" w:eastAsia="Times New Roman" w:hAnsi="Arial Narrow" w:cs="Arial"/>
                <w:bCs/>
                <w:sz w:val="22"/>
                <w:szCs w:val="22"/>
              </w:rPr>
              <w:t>ΝΑΙ</w:t>
            </w:r>
          </w:p>
        </w:tc>
        <w:tc>
          <w:tcPr>
            <w:tcW w:w="1412" w:type="dxa"/>
            <w:noWrap/>
            <w:vAlign w:val="center"/>
          </w:tcPr>
          <w:p w14:paraId="787DFE9E" w14:textId="77777777" w:rsidR="003B16FA" w:rsidRPr="00A600EC" w:rsidRDefault="003B16FA" w:rsidP="00440F45">
            <w:pPr>
              <w:jc w:val="center"/>
              <w:rPr>
                <w:rFonts w:ascii="Arial Narrow" w:eastAsia="Times New Roman" w:hAnsi="Arial Narrow" w:cs="Arial"/>
                <w:b/>
                <w:bCs/>
                <w:sz w:val="22"/>
                <w:szCs w:val="22"/>
              </w:rPr>
            </w:pPr>
          </w:p>
        </w:tc>
        <w:tc>
          <w:tcPr>
            <w:tcW w:w="1706" w:type="dxa"/>
          </w:tcPr>
          <w:p w14:paraId="57CACFF8" w14:textId="77777777" w:rsidR="003B16FA" w:rsidRPr="00A600EC" w:rsidRDefault="003B16FA" w:rsidP="00440F45">
            <w:pPr>
              <w:jc w:val="center"/>
              <w:rPr>
                <w:rFonts w:ascii="Arial Narrow" w:eastAsia="Times New Roman" w:hAnsi="Arial Narrow" w:cs="Arial"/>
                <w:b/>
                <w:bCs/>
                <w:sz w:val="22"/>
                <w:szCs w:val="22"/>
              </w:rPr>
            </w:pPr>
          </w:p>
        </w:tc>
      </w:tr>
      <w:tr w:rsidR="003B16FA" w:rsidRPr="00C83EB4" w14:paraId="25C869F2" w14:textId="1A993476" w:rsidTr="006A5254">
        <w:trPr>
          <w:trHeight w:val="255"/>
          <w:jc w:val="center"/>
        </w:trPr>
        <w:tc>
          <w:tcPr>
            <w:tcW w:w="852" w:type="dxa"/>
            <w:noWrap/>
            <w:vAlign w:val="center"/>
          </w:tcPr>
          <w:p w14:paraId="0A972CB2"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Α.0.3</w:t>
            </w:r>
          </w:p>
        </w:tc>
        <w:tc>
          <w:tcPr>
            <w:tcW w:w="5669" w:type="dxa"/>
            <w:shd w:val="clear" w:color="auto" w:fill="auto"/>
          </w:tcPr>
          <w:p w14:paraId="649A62A8" w14:textId="77777777" w:rsidR="003B16FA" w:rsidRPr="00A600EC" w:rsidRDefault="003B16FA" w:rsidP="00440F45">
            <w:pPr>
              <w:tabs>
                <w:tab w:val="left" w:pos="2220"/>
              </w:tabs>
              <w:rPr>
                <w:rFonts w:ascii="Arial Narrow" w:eastAsia="Times New Roman" w:hAnsi="Arial Narrow" w:cs="Arial"/>
                <w:bCs/>
                <w:sz w:val="22"/>
                <w:szCs w:val="22"/>
              </w:rPr>
            </w:pPr>
            <w:r w:rsidRPr="00A600EC">
              <w:rPr>
                <w:rFonts w:ascii="Arial Narrow" w:eastAsia="Times New Roman" w:hAnsi="Arial Narrow" w:cs="Arial"/>
                <w:bCs/>
                <w:sz w:val="22"/>
                <w:szCs w:val="22"/>
              </w:rPr>
              <w:t>Η προσφερόμενη υπηρεσία να είναι πάντα εγγυημένα διαθέσιμη.</w:t>
            </w:r>
          </w:p>
        </w:tc>
        <w:tc>
          <w:tcPr>
            <w:tcW w:w="1276" w:type="dxa"/>
            <w:noWrap/>
            <w:vAlign w:val="center"/>
          </w:tcPr>
          <w:p w14:paraId="11C7B780" w14:textId="77777777" w:rsidR="003B16FA" w:rsidRPr="00A600EC" w:rsidRDefault="003B16FA" w:rsidP="00440F45">
            <w:pPr>
              <w:jc w:val="center"/>
              <w:rPr>
                <w:rFonts w:ascii="Arial Narrow" w:eastAsia="Times New Roman" w:hAnsi="Arial Narrow" w:cs="Arial"/>
                <w:bCs/>
                <w:sz w:val="22"/>
                <w:szCs w:val="22"/>
              </w:rPr>
            </w:pPr>
            <w:r w:rsidRPr="00A600EC">
              <w:rPr>
                <w:rFonts w:ascii="Arial Narrow" w:eastAsia="Times New Roman" w:hAnsi="Arial Narrow" w:cs="Arial"/>
                <w:bCs/>
                <w:sz w:val="22"/>
                <w:szCs w:val="22"/>
              </w:rPr>
              <w:t>ΝΑΙ</w:t>
            </w:r>
          </w:p>
        </w:tc>
        <w:tc>
          <w:tcPr>
            <w:tcW w:w="1412" w:type="dxa"/>
            <w:noWrap/>
            <w:vAlign w:val="center"/>
          </w:tcPr>
          <w:p w14:paraId="35D775A1" w14:textId="77777777" w:rsidR="003B16FA" w:rsidRPr="00A600EC" w:rsidRDefault="003B16FA" w:rsidP="00440F45">
            <w:pPr>
              <w:jc w:val="center"/>
              <w:rPr>
                <w:rFonts w:ascii="Arial Narrow" w:eastAsia="Times New Roman" w:hAnsi="Arial Narrow" w:cs="Arial"/>
                <w:b/>
                <w:bCs/>
                <w:sz w:val="22"/>
                <w:szCs w:val="22"/>
              </w:rPr>
            </w:pPr>
          </w:p>
        </w:tc>
        <w:tc>
          <w:tcPr>
            <w:tcW w:w="1706" w:type="dxa"/>
          </w:tcPr>
          <w:p w14:paraId="027E64C5" w14:textId="77777777" w:rsidR="003B16FA" w:rsidRPr="00A600EC" w:rsidRDefault="003B16FA" w:rsidP="00440F45">
            <w:pPr>
              <w:jc w:val="center"/>
              <w:rPr>
                <w:rFonts w:ascii="Arial Narrow" w:eastAsia="Times New Roman" w:hAnsi="Arial Narrow" w:cs="Arial"/>
                <w:b/>
                <w:bCs/>
                <w:sz w:val="22"/>
                <w:szCs w:val="22"/>
              </w:rPr>
            </w:pPr>
          </w:p>
        </w:tc>
      </w:tr>
      <w:tr w:rsidR="003B16FA" w:rsidRPr="00C83EB4" w14:paraId="1CF32F7A" w14:textId="45EC7B22" w:rsidTr="006A5254">
        <w:trPr>
          <w:trHeight w:val="255"/>
          <w:jc w:val="center"/>
        </w:trPr>
        <w:tc>
          <w:tcPr>
            <w:tcW w:w="852" w:type="dxa"/>
            <w:noWrap/>
            <w:vAlign w:val="center"/>
          </w:tcPr>
          <w:p w14:paraId="14953532"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Α.0.4</w:t>
            </w:r>
          </w:p>
        </w:tc>
        <w:tc>
          <w:tcPr>
            <w:tcW w:w="5669" w:type="dxa"/>
            <w:shd w:val="clear" w:color="auto" w:fill="auto"/>
          </w:tcPr>
          <w:p w14:paraId="3B266F32" w14:textId="77777777" w:rsidR="003B16FA" w:rsidRPr="00A600EC" w:rsidRDefault="003B16FA" w:rsidP="00440F45">
            <w:pPr>
              <w:tabs>
                <w:tab w:val="left" w:pos="2220"/>
              </w:tabs>
              <w:rPr>
                <w:rFonts w:ascii="Arial Narrow" w:eastAsia="Times New Roman" w:hAnsi="Arial Narrow" w:cs="Arial"/>
                <w:bCs/>
                <w:sz w:val="22"/>
                <w:szCs w:val="22"/>
              </w:rPr>
            </w:pPr>
            <w:r w:rsidRPr="00A600EC">
              <w:rPr>
                <w:rFonts w:ascii="Arial Narrow" w:eastAsia="Times New Roman" w:hAnsi="Arial Narrow" w:cs="Arial"/>
                <w:bCs/>
                <w:sz w:val="22"/>
                <w:szCs w:val="22"/>
              </w:rPr>
              <w:t>Η προσφερόμενη υπηρεσία να είναι εφικτή και δεδομένη από οποιαδήποτε πλατφόρμα λειτουργικού συστήματος αλλά και υλικού υπολογιστικού συστήματος.</w:t>
            </w:r>
          </w:p>
        </w:tc>
        <w:tc>
          <w:tcPr>
            <w:tcW w:w="1276" w:type="dxa"/>
            <w:noWrap/>
            <w:vAlign w:val="center"/>
          </w:tcPr>
          <w:p w14:paraId="4C849533" w14:textId="77777777" w:rsidR="003B16FA" w:rsidRPr="00A600EC" w:rsidRDefault="003B16FA" w:rsidP="00440F45">
            <w:pPr>
              <w:jc w:val="center"/>
              <w:rPr>
                <w:rFonts w:ascii="Arial Narrow" w:eastAsia="Times New Roman" w:hAnsi="Arial Narrow" w:cs="Arial"/>
                <w:bCs/>
                <w:sz w:val="22"/>
                <w:szCs w:val="22"/>
              </w:rPr>
            </w:pPr>
            <w:r w:rsidRPr="00A600EC">
              <w:rPr>
                <w:rFonts w:ascii="Arial Narrow" w:eastAsia="Times New Roman" w:hAnsi="Arial Narrow" w:cs="Arial"/>
                <w:bCs/>
                <w:sz w:val="22"/>
                <w:szCs w:val="22"/>
              </w:rPr>
              <w:t>ΝΑΙ</w:t>
            </w:r>
          </w:p>
        </w:tc>
        <w:tc>
          <w:tcPr>
            <w:tcW w:w="1412" w:type="dxa"/>
            <w:noWrap/>
            <w:vAlign w:val="center"/>
          </w:tcPr>
          <w:p w14:paraId="155C9CAC" w14:textId="77777777" w:rsidR="003B16FA" w:rsidRPr="00A600EC" w:rsidRDefault="003B16FA" w:rsidP="00440F45">
            <w:pPr>
              <w:jc w:val="center"/>
              <w:rPr>
                <w:rFonts w:ascii="Arial Narrow" w:eastAsia="Times New Roman" w:hAnsi="Arial Narrow" w:cs="Arial"/>
                <w:b/>
                <w:bCs/>
                <w:sz w:val="22"/>
                <w:szCs w:val="22"/>
              </w:rPr>
            </w:pPr>
          </w:p>
        </w:tc>
        <w:tc>
          <w:tcPr>
            <w:tcW w:w="1706" w:type="dxa"/>
          </w:tcPr>
          <w:p w14:paraId="1C3CAF95" w14:textId="77777777" w:rsidR="003B16FA" w:rsidRPr="00A600EC" w:rsidRDefault="003B16FA" w:rsidP="00440F45">
            <w:pPr>
              <w:jc w:val="center"/>
              <w:rPr>
                <w:rFonts w:ascii="Arial Narrow" w:eastAsia="Times New Roman" w:hAnsi="Arial Narrow" w:cs="Arial"/>
                <w:b/>
                <w:bCs/>
                <w:sz w:val="22"/>
                <w:szCs w:val="22"/>
              </w:rPr>
            </w:pPr>
          </w:p>
        </w:tc>
      </w:tr>
      <w:tr w:rsidR="003B16FA" w:rsidRPr="00C83EB4" w14:paraId="6845F2DD" w14:textId="5F28A4A5" w:rsidTr="006A5254">
        <w:trPr>
          <w:trHeight w:val="255"/>
          <w:jc w:val="center"/>
        </w:trPr>
        <w:tc>
          <w:tcPr>
            <w:tcW w:w="852" w:type="dxa"/>
            <w:noWrap/>
            <w:vAlign w:val="center"/>
            <w:hideMark/>
          </w:tcPr>
          <w:p w14:paraId="38712F9E" w14:textId="77777777" w:rsidR="003B16FA" w:rsidRPr="00A600EC" w:rsidRDefault="003B16FA" w:rsidP="00440F45">
            <w:pPr>
              <w:rPr>
                <w:rFonts w:ascii="Arial Narrow" w:eastAsia="Times New Roman" w:hAnsi="Arial Narrow" w:cs="Arial"/>
                <w:b/>
                <w:bCs/>
                <w:sz w:val="22"/>
                <w:szCs w:val="22"/>
              </w:rPr>
            </w:pPr>
            <w:r w:rsidRPr="00A600EC">
              <w:rPr>
                <w:rFonts w:ascii="Arial Narrow" w:hAnsi="Arial Narrow" w:cs="Calibri"/>
                <w:b/>
                <w:bCs/>
                <w:color w:val="000000"/>
                <w:sz w:val="22"/>
                <w:szCs w:val="22"/>
              </w:rPr>
              <w:t>Α.1</w:t>
            </w:r>
          </w:p>
        </w:tc>
        <w:tc>
          <w:tcPr>
            <w:tcW w:w="5669" w:type="dxa"/>
            <w:noWrap/>
            <w:hideMark/>
          </w:tcPr>
          <w:p w14:paraId="693C8122" w14:textId="77777777" w:rsidR="003B16FA" w:rsidRPr="00A600EC" w:rsidRDefault="003B16FA" w:rsidP="00440F45">
            <w:pPr>
              <w:rPr>
                <w:rFonts w:ascii="Arial Narrow" w:eastAsia="Times New Roman" w:hAnsi="Arial Narrow" w:cs="Arial"/>
                <w:b/>
                <w:bCs/>
                <w:sz w:val="22"/>
                <w:szCs w:val="22"/>
              </w:rPr>
            </w:pPr>
            <w:r w:rsidRPr="00A600EC">
              <w:rPr>
                <w:rFonts w:ascii="Arial Narrow" w:hAnsi="Arial Narrow"/>
                <w:b/>
                <w:sz w:val="22"/>
                <w:szCs w:val="22"/>
              </w:rPr>
              <w:t>Τεχνικά χαρακτηριστικά</w:t>
            </w:r>
          </w:p>
        </w:tc>
        <w:tc>
          <w:tcPr>
            <w:tcW w:w="1276" w:type="dxa"/>
            <w:noWrap/>
            <w:vAlign w:val="center"/>
            <w:hideMark/>
          </w:tcPr>
          <w:p w14:paraId="5132F328" w14:textId="77777777" w:rsidR="003B16FA" w:rsidRPr="00A600EC" w:rsidRDefault="003B16FA" w:rsidP="00440F45">
            <w:pPr>
              <w:jc w:val="center"/>
              <w:rPr>
                <w:rFonts w:ascii="Arial Narrow" w:eastAsia="Times New Roman" w:hAnsi="Arial Narrow" w:cs="Arial"/>
                <w:sz w:val="22"/>
                <w:szCs w:val="22"/>
              </w:rPr>
            </w:pPr>
          </w:p>
        </w:tc>
        <w:tc>
          <w:tcPr>
            <w:tcW w:w="1412" w:type="dxa"/>
            <w:noWrap/>
            <w:vAlign w:val="center"/>
            <w:hideMark/>
          </w:tcPr>
          <w:p w14:paraId="2AA71E66"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35412CA7"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5FEF8683" w14:textId="205ACCED" w:rsidTr="006A5254">
        <w:trPr>
          <w:trHeight w:val="255"/>
          <w:jc w:val="center"/>
        </w:trPr>
        <w:tc>
          <w:tcPr>
            <w:tcW w:w="852" w:type="dxa"/>
            <w:noWrap/>
            <w:vAlign w:val="center"/>
          </w:tcPr>
          <w:p w14:paraId="5E82F0E2"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Α.1.1</w:t>
            </w:r>
          </w:p>
        </w:tc>
        <w:tc>
          <w:tcPr>
            <w:tcW w:w="5669" w:type="dxa"/>
            <w:noWrap/>
          </w:tcPr>
          <w:p w14:paraId="605FFDD1"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w:t>
            </w:r>
            <w:proofErr w:type="spellStart"/>
            <w:r w:rsidRPr="00A600EC">
              <w:rPr>
                <w:rFonts w:ascii="Arial Narrow" w:hAnsi="Arial Narrow"/>
                <w:sz w:val="22"/>
                <w:szCs w:val="22"/>
              </w:rPr>
              <w:t>recursive</w:t>
            </w:r>
            <w:proofErr w:type="spellEnd"/>
            <w:r w:rsidRPr="00A600EC">
              <w:rPr>
                <w:rFonts w:ascii="Arial Narrow" w:hAnsi="Arial Narrow"/>
                <w:sz w:val="22"/>
                <w:szCs w:val="22"/>
              </w:rPr>
              <w:t xml:space="preserve"> DNS </w:t>
            </w:r>
            <w:proofErr w:type="spellStart"/>
            <w:r w:rsidRPr="00A600EC">
              <w:rPr>
                <w:rFonts w:ascii="Arial Narrow" w:hAnsi="Arial Narrow"/>
                <w:sz w:val="22"/>
                <w:szCs w:val="22"/>
              </w:rPr>
              <w:t>analysis</w:t>
            </w:r>
            <w:proofErr w:type="spellEnd"/>
            <w:r w:rsidRPr="00A600EC">
              <w:rPr>
                <w:rFonts w:ascii="Arial Narrow" w:hAnsi="Arial Narrow"/>
                <w:sz w:val="22"/>
                <w:szCs w:val="22"/>
              </w:rPr>
              <w:t xml:space="preserve"> και </w:t>
            </w:r>
            <w:proofErr w:type="spellStart"/>
            <w:r w:rsidRPr="00A600EC">
              <w:rPr>
                <w:rFonts w:ascii="Arial Narrow" w:hAnsi="Arial Narrow"/>
                <w:sz w:val="22"/>
                <w:szCs w:val="22"/>
              </w:rPr>
              <w:t>web</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security</w:t>
            </w:r>
            <w:proofErr w:type="spellEnd"/>
            <w:r w:rsidRPr="00A600EC">
              <w:rPr>
                <w:rFonts w:ascii="Arial Narrow" w:hAnsi="Arial Narrow"/>
                <w:sz w:val="22"/>
                <w:szCs w:val="22"/>
              </w:rPr>
              <w:t xml:space="preserve"> μέσω του </w:t>
            </w:r>
            <w:proofErr w:type="spellStart"/>
            <w:r w:rsidRPr="00A600EC">
              <w:rPr>
                <w:rFonts w:ascii="Arial Narrow" w:hAnsi="Arial Narrow"/>
                <w:sz w:val="22"/>
                <w:szCs w:val="22"/>
              </w:rPr>
              <w:t>global</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data</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center</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network</w:t>
            </w:r>
            <w:proofErr w:type="spellEnd"/>
            <w:r w:rsidRPr="00A600EC">
              <w:rPr>
                <w:rFonts w:ascii="Arial Narrow" w:hAnsi="Arial Narrow"/>
                <w:sz w:val="22"/>
                <w:szCs w:val="22"/>
              </w:rPr>
              <w:t xml:space="preserve"> του κατασκευαστή.</w:t>
            </w:r>
          </w:p>
        </w:tc>
        <w:tc>
          <w:tcPr>
            <w:tcW w:w="1276" w:type="dxa"/>
            <w:noWrap/>
            <w:vAlign w:val="center"/>
          </w:tcPr>
          <w:p w14:paraId="5D993475"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597E5E2B"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567453CC"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15409055" w14:textId="47BF9FB0" w:rsidTr="006A5254">
        <w:trPr>
          <w:trHeight w:val="255"/>
          <w:jc w:val="center"/>
        </w:trPr>
        <w:tc>
          <w:tcPr>
            <w:tcW w:w="852" w:type="dxa"/>
            <w:noWrap/>
            <w:vAlign w:val="center"/>
          </w:tcPr>
          <w:p w14:paraId="03084934"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Α.1.2</w:t>
            </w:r>
          </w:p>
        </w:tc>
        <w:tc>
          <w:tcPr>
            <w:tcW w:w="5669" w:type="dxa"/>
            <w:noWrap/>
          </w:tcPr>
          <w:p w14:paraId="6FECFBCC" w14:textId="77777777" w:rsidR="003B16FA" w:rsidRPr="00A600EC" w:rsidRDefault="003B16FA" w:rsidP="00440F45">
            <w:pPr>
              <w:rPr>
                <w:rFonts w:ascii="Arial Narrow" w:hAnsi="Arial Narrow"/>
                <w:sz w:val="22"/>
                <w:szCs w:val="22"/>
                <w:lang w:val="en-US"/>
              </w:rPr>
            </w:pPr>
            <w:r w:rsidRPr="00A600EC">
              <w:rPr>
                <w:rFonts w:ascii="Arial Narrow" w:hAnsi="Arial Narrow"/>
                <w:sz w:val="22"/>
                <w:szCs w:val="22"/>
              </w:rPr>
              <w:t xml:space="preserve">Να προσφερθεί η δυνατότητα αποτροπής επιθέσεων τύπου </w:t>
            </w:r>
            <w:r w:rsidRPr="00A600EC">
              <w:rPr>
                <w:rFonts w:ascii="Arial Narrow" w:hAnsi="Arial Narrow"/>
                <w:sz w:val="22"/>
                <w:szCs w:val="22"/>
                <w:lang w:val="en-US"/>
              </w:rPr>
              <w:t>ransomware</w:t>
            </w:r>
            <w:r w:rsidRPr="00A600EC">
              <w:rPr>
                <w:rFonts w:ascii="Arial Narrow" w:hAnsi="Arial Narrow"/>
                <w:sz w:val="22"/>
                <w:szCs w:val="22"/>
              </w:rPr>
              <w:t xml:space="preserve">, </w:t>
            </w:r>
            <w:r w:rsidRPr="00A600EC">
              <w:rPr>
                <w:rFonts w:ascii="Arial Narrow" w:hAnsi="Arial Narrow"/>
                <w:sz w:val="22"/>
                <w:szCs w:val="22"/>
                <w:lang w:val="en-US"/>
              </w:rPr>
              <w:t>malware</w:t>
            </w:r>
            <w:r w:rsidRPr="00A600EC">
              <w:rPr>
                <w:rFonts w:ascii="Arial Narrow" w:hAnsi="Arial Narrow"/>
                <w:sz w:val="22"/>
                <w:szCs w:val="22"/>
              </w:rPr>
              <w:t xml:space="preserve">, </w:t>
            </w:r>
            <w:r w:rsidRPr="00A600EC">
              <w:rPr>
                <w:rFonts w:ascii="Arial Narrow" w:hAnsi="Arial Narrow"/>
                <w:sz w:val="22"/>
                <w:szCs w:val="22"/>
                <w:lang w:val="en-US"/>
              </w:rPr>
              <w:t>phishing</w:t>
            </w:r>
            <w:r w:rsidRPr="00A600EC">
              <w:rPr>
                <w:rFonts w:ascii="Arial Narrow" w:hAnsi="Arial Narrow"/>
                <w:sz w:val="22"/>
                <w:szCs w:val="22"/>
              </w:rPr>
              <w:t xml:space="preserve"> και </w:t>
            </w:r>
            <w:r w:rsidRPr="00A600EC">
              <w:rPr>
                <w:rFonts w:ascii="Arial Narrow" w:hAnsi="Arial Narrow"/>
                <w:sz w:val="22"/>
                <w:szCs w:val="22"/>
                <w:lang w:val="en-US"/>
              </w:rPr>
              <w:t>C</w:t>
            </w:r>
            <w:r w:rsidRPr="00A600EC">
              <w:rPr>
                <w:rFonts w:ascii="Arial Narrow" w:hAnsi="Arial Narrow"/>
                <w:sz w:val="22"/>
                <w:szCs w:val="22"/>
              </w:rPr>
              <w:t xml:space="preserve">2 </w:t>
            </w:r>
            <w:r w:rsidRPr="00A600EC">
              <w:rPr>
                <w:rFonts w:ascii="Arial Narrow" w:hAnsi="Arial Narrow"/>
                <w:sz w:val="22"/>
                <w:szCs w:val="22"/>
                <w:lang w:val="en-US"/>
              </w:rPr>
              <w:t>callbacks</w:t>
            </w:r>
            <w:r w:rsidRPr="00A600EC">
              <w:rPr>
                <w:rFonts w:ascii="Arial Narrow" w:hAnsi="Arial Narrow"/>
                <w:sz w:val="22"/>
                <w:szCs w:val="22"/>
              </w:rPr>
              <w:t>. Επίσης</w:t>
            </w:r>
            <w:r w:rsidRPr="00A600EC">
              <w:rPr>
                <w:rFonts w:ascii="Arial Narrow" w:hAnsi="Arial Narrow"/>
                <w:sz w:val="22"/>
                <w:szCs w:val="22"/>
                <w:lang w:val="en-US"/>
              </w:rPr>
              <w:t xml:space="preserve">, </w:t>
            </w:r>
            <w:r w:rsidRPr="00A600EC">
              <w:rPr>
                <w:rFonts w:ascii="Arial Narrow" w:hAnsi="Arial Narrow"/>
                <w:sz w:val="22"/>
                <w:szCs w:val="22"/>
              </w:rPr>
              <w:t>να</w:t>
            </w:r>
            <w:r w:rsidRPr="00A600EC">
              <w:rPr>
                <w:rFonts w:ascii="Arial Narrow" w:hAnsi="Arial Narrow"/>
                <w:sz w:val="22"/>
                <w:szCs w:val="22"/>
                <w:lang w:val="en-US"/>
              </w:rPr>
              <w:t xml:space="preserve"> </w:t>
            </w:r>
            <w:r w:rsidRPr="00A600EC">
              <w:rPr>
                <w:rFonts w:ascii="Arial Narrow" w:hAnsi="Arial Narrow"/>
                <w:sz w:val="22"/>
                <w:szCs w:val="22"/>
              </w:rPr>
              <w:t>προσφερθεί</w:t>
            </w:r>
            <w:r w:rsidRPr="00A600EC">
              <w:rPr>
                <w:rFonts w:ascii="Arial Narrow" w:hAnsi="Arial Narrow"/>
                <w:sz w:val="22"/>
                <w:szCs w:val="22"/>
                <w:lang w:val="en-US"/>
              </w:rPr>
              <w:t xml:space="preserve"> </w:t>
            </w:r>
            <w:r w:rsidRPr="00A600EC">
              <w:rPr>
                <w:rFonts w:ascii="Arial Narrow" w:hAnsi="Arial Narrow"/>
                <w:sz w:val="22"/>
                <w:szCs w:val="22"/>
              </w:rPr>
              <w:t>προστασία</w:t>
            </w:r>
            <w:r w:rsidRPr="00A600EC">
              <w:rPr>
                <w:rFonts w:ascii="Arial Narrow" w:hAnsi="Arial Narrow"/>
                <w:sz w:val="22"/>
                <w:szCs w:val="22"/>
                <w:lang w:val="en-US"/>
              </w:rPr>
              <w:t xml:space="preserve"> </w:t>
            </w:r>
            <w:r w:rsidRPr="00A600EC">
              <w:rPr>
                <w:rFonts w:ascii="Arial Narrow" w:hAnsi="Arial Narrow"/>
                <w:sz w:val="22"/>
                <w:szCs w:val="22"/>
              </w:rPr>
              <w:t>από</w:t>
            </w:r>
            <w:r w:rsidRPr="00A600EC">
              <w:rPr>
                <w:rFonts w:ascii="Arial Narrow" w:hAnsi="Arial Narrow"/>
                <w:sz w:val="22"/>
                <w:szCs w:val="22"/>
                <w:lang w:val="en-US"/>
              </w:rPr>
              <w:t xml:space="preserve"> botnets, exploit kits, drive-by, </w:t>
            </w:r>
            <w:r w:rsidRPr="00A600EC">
              <w:rPr>
                <w:rFonts w:ascii="Arial Narrow" w:hAnsi="Arial Narrow"/>
                <w:sz w:val="22"/>
                <w:szCs w:val="22"/>
              </w:rPr>
              <w:t>καθώς</w:t>
            </w:r>
            <w:r w:rsidRPr="00A600EC">
              <w:rPr>
                <w:rFonts w:ascii="Arial Narrow" w:hAnsi="Arial Narrow"/>
                <w:sz w:val="22"/>
                <w:szCs w:val="22"/>
                <w:lang w:val="en-US"/>
              </w:rPr>
              <w:t xml:space="preserve"> </w:t>
            </w:r>
            <w:r w:rsidRPr="00A600EC">
              <w:rPr>
                <w:rFonts w:ascii="Arial Narrow" w:hAnsi="Arial Narrow"/>
                <w:sz w:val="22"/>
                <w:szCs w:val="22"/>
              </w:rPr>
              <w:t>και</w:t>
            </w:r>
            <w:r w:rsidRPr="00A600EC">
              <w:rPr>
                <w:rFonts w:ascii="Arial Narrow" w:hAnsi="Arial Narrow"/>
                <w:sz w:val="22"/>
                <w:szCs w:val="22"/>
                <w:lang w:val="en-US"/>
              </w:rPr>
              <w:t xml:space="preserve"> newly seen domains </w:t>
            </w:r>
            <w:r w:rsidRPr="00A600EC">
              <w:rPr>
                <w:rFonts w:ascii="Arial Narrow" w:hAnsi="Arial Narrow"/>
                <w:sz w:val="22"/>
                <w:szCs w:val="22"/>
              </w:rPr>
              <w:t>και</w:t>
            </w:r>
            <w:r w:rsidRPr="00A600EC">
              <w:rPr>
                <w:rFonts w:ascii="Arial Narrow" w:hAnsi="Arial Narrow"/>
                <w:sz w:val="22"/>
                <w:szCs w:val="22"/>
                <w:lang w:val="en-US"/>
              </w:rPr>
              <w:t xml:space="preserve"> potentially harmful domains.</w:t>
            </w:r>
          </w:p>
        </w:tc>
        <w:tc>
          <w:tcPr>
            <w:tcW w:w="1276" w:type="dxa"/>
            <w:noWrap/>
            <w:vAlign w:val="center"/>
          </w:tcPr>
          <w:p w14:paraId="7184ABE2"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09C2E7BA"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D5DEFF7"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20413B4A" w14:textId="37CBA615" w:rsidTr="006A5254">
        <w:trPr>
          <w:trHeight w:val="255"/>
          <w:jc w:val="center"/>
        </w:trPr>
        <w:tc>
          <w:tcPr>
            <w:tcW w:w="852" w:type="dxa"/>
            <w:noWrap/>
            <w:vAlign w:val="center"/>
          </w:tcPr>
          <w:p w14:paraId="68EDC479"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Α.1.3</w:t>
            </w:r>
          </w:p>
        </w:tc>
        <w:tc>
          <w:tcPr>
            <w:tcW w:w="5669" w:type="dxa"/>
            <w:noWrap/>
          </w:tcPr>
          <w:p w14:paraId="04974D9F" w14:textId="77777777" w:rsidR="003B16FA" w:rsidRPr="00A600EC" w:rsidRDefault="003B16FA" w:rsidP="00440F45">
            <w:pPr>
              <w:rPr>
                <w:rFonts w:ascii="Arial Narrow" w:hAnsi="Arial Narrow"/>
                <w:sz w:val="22"/>
                <w:szCs w:val="22"/>
                <w:lang w:val="en-US"/>
              </w:rPr>
            </w:pPr>
            <w:r w:rsidRPr="00A600EC">
              <w:rPr>
                <w:rFonts w:ascii="Arial Narrow" w:hAnsi="Arial Narrow"/>
                <w:sz w:val="22"/>
                <w:szCs w:val="22"/>
              </w:rPr>
              <w:t>Να</w:t>
            </w:r>
            <w:r w:rsidRPr="00A600EC">
              <w:rPr>
                <w:rFonts w:ascii="Arial Narrow" w:hAnsi="Arial Narrow"/>
                <w:sz w:val="22"/>
                <w:szCs w:val="22"/>
                <w:lang w:val="en-US"/>
              </w:rPr>
              <w:t xml:space="preserve"> </w:t>
            </w:r>
            <w:r w:rsidRPr="00A600EC">
              <w:rPr>
                <w:rFonts w:ascii="Arial Narrow" w:hAnsi="Arial Narrow"/>
                <w:sz w:val="22"/>
                <w:szCs w:val="22"/>
              </w:rPr>
              <w:t>προσφερθεί</w:t>
            </w:r>
            <w:r w:rsidRPr="00A600EC">
              <w:rPr>
                <w:rFonts w:ascii="Arial Narrow" w:hAnsi="Arial Narrow"/>
                <w:sz w:val="22"/>
                <w:szCs w:val="22"/>
                <w:lang w:val="en-US"/>
              </w:rPr>
              <w:t xml:space="preserve"> </w:t>
            </w:r>
            <w:r w:rsidRPr="00A600EC">
              <w:rPr>
                <w:rFonts w:ascii="Arial Narrow" w:hAnsi="Arial Narrow"/>
                <w:sz w:val="22"/>
                <w:szCs w:val="22"/>
              </w:rPr>
              <w:t>η</w:t>
            </w:r>
            <w:r w:rsidRPr="00A600EC">
              <w:rPr>
                <w:rFonts w:ascii="Arial Narrow" w:hAnsi="Arial Narrow"/>
                <w:sz w:val="22"/>
                <w:szCs w:val="22"/>
                <w:lang w:val="en-US"/>
              </w:rPr>
              <w:t xml:space="preserve"> </w:t>
            </w:r>
            <w:r w:rsidRPr="00A600EC">
              <w:rPr>
                <w:rFonts w:ascii="Arial Narrow" w:hAnsi="Arial Narrow"/>
                <w:sz w:val="22"/>
                <w:szCs w:val="22"/>
              </w:rPr>
              <w:t>δυνατότητα</w:t>
            </w:r>
            <w:r w:rsidRPr="00A600EC">
              <w:rPr>
                <w:rFonts w:ascii="Arial Narrow" w:hAnsi="Arial Narrow"/>
                <w:sz w:val="22"/>
                <w:szCs w:val="22"/>
                <w:lang w:val="en-US"/>
              </w:rPr>
              <w:t xml:space="preserve"> </w:t>
            </w:r>
            <w:r w:rsidRPr="00A600EC">
              <w:rPr>
                <w:rFonts w:ascii="Arial Narrow" w:hAnsi="Arial Narrow"/>
                <w:sz w:val="22"/>
                <w:szCs w:val="22"/>
              </w:rPr>
              <w:t>ανάλυσης</w:t>
            </w:r>
            <w:r w:rsidRPr="00A600EC">
              <w:rPr>
                <w:rFonts w:ascii="Arial Narrow" w:hAnsi="Arial Narrow"/>
                <w:sz w:val="22"/>
                <w:szCs w:val="22"/>
                <w:lang w:val="en-US"/>
              </w:rPr>
              <w:t xml:space="preserve"> </w:t>
            </w:r>
            <w:r w:rsidRPr="00A600EC">
              <w:rPr>
                <w:rFonts w:ascii="Arial Narrow" w:hAnsi="Arial Narrow"/>
                <w:sz w:val="22"/>
                <w:szCs w:val="22"/>
              </w:rPr>
              <w:t>των</w:t>
            </w:r>
            <w:r w:rsidRPr="00A600EC">
              <w:rPr>
                <w:rFonts w:ascii="Arial Narrow" w:hAnsi="Arial Narrow"/>
                <w:sz w:val="22"/>
                <w:szCs w:val="22"/>
                <w:lang w:val="en-US"/>
              </w:rPr>
              <w:t xml:space="preserve"> </w:t>
            </w:r>
            <w:r w:rsidRPr="00A600EC">
              <w:rPr>
                <w:rFonts w:ascii="Arial Narrow" w:hAnsi="Arial Narrow"/>
                <w:sz w:val="22"/>
                <w:szCs w:val="22"/>
              </w:rPr>
              <w:t>αιτήσεων</w:t>
            </w:r>
            <w:r w:rsidRPr="00A600EC">
              <w:rPr>
                <w:rFonts w:ascii="Arial Narrow" w:hAnsi="Arial Narrow"/>
                <w:sz w:val="22"/>
                <w:szCs w:val="22"/>
                <w:lang w:val="en-US"/>
              </w:rPr>
              <w:t xml:space="preserve"> DNS, WHOIS record DATA, email addresses, Nameservers, Associated malicious files hashes, DGA Detection, co-occurrences </w:t>
            </w:r>
            <w:r w:rsidRPr="00A600EC">
              <w:rPr>
                <w:rFonts w:ascii="Arial Narrow" w:hAnsi="Arial Narrow"/>
                <w:sz w:val="22"/>
                <w:szCs w:val="22"/>
              </w:rPr>
              <w:t>και</w:t>
            </w:r>
            <w:r w:rsidRPr="00A600EC">
              <w:rPr>
                <w:rFonts w:ascii="Arial Narrow" w:hAnsi="Arial Narrow"/>
                <w:sz w:val="22"/>
                <w:szCs w:val="22"/>
                <w:lang w:val="en-US"/>
              </w:rPr>
              <w:t xml:space="preserve"> </w:t>
            </w:r>
            <w:proofErr w:type="spellStart"/>
            <w:r w:rsidRPr="00A600EC">
              <w:rPr>
                <w:rFonts w:ascii="Arial Narrow" w:hAnsi="Arial Narrow"/>
                <w:sz w:val="22"/>
                <w:szCs w:val="22"/>
              </w:rPr>
              <w:t>συσχετιζόμενων</w:t>
            </w:r>
            <w:proofErr w:type="spellEnd"/>
            <w:r w:rsidRPr="00A600EC">
              <w:rPr>
                <w:rFonts w:ascii="Arial Narrow" w:hAnsi="Arial Narrow"/>
                <w:sz w:val="22"/>
                <w:szCs w:val="22"/>
                <w:lang w:val="en-US"/>
              </w:rPr>
              <w:t xml:space="preserve"> domains.</w:t>
            </w:r>
          </w:p>
        </w:tc>
        <w:tc>
          <w:tcPr>
            <w:tcW w:w="1276" w:type="dxa"/>
            <w:noWrap/>
            <w:vAlign w:val="center"/>
          </w:tcPr>
          <w:p w14:paraId="3B89834F" w14:textId="77777777" w:rsidR="003B16FA" w:rsidRPr="00A600EC" w:rsidRDefault="003B16FA" w:rsidP="00440F45">
            <w:pPr>
              <w:jc w:val="center"/>
              <w:rPr>
                <w:rFonts w:ascii="Arial Narrow" w:hAnsi="Arial Narrow"/>
                <w:sz w:val="22"/>
                <w:szCs w:val="22"/>
                <w:lang w:val="en-US"/>
              </w:rPr>
            </w:pPr>
            <w:r w:rsidRPr="00A600EC">
              <w:rPr>
                <w:rFonts w:ascii="Arial Narrow" w:eastAsia="Times New Roman" w:hAnsi="Arial Narrow" w:cs="Arial"/>
                <w:bCs/>
                <w:sz w:val="22"/>
                <w:szCs w:val="22"/>
              </w:rPr>
              <w:t>ΝΑΙ</w:t>
            </w:r>
          </w:p>
        </w:tc>
        <w:tc>
          <w:tcPr>
            <w:tcW w:w="1412" w:type="dxa"/>
            <w:noWrap/>
            <w:vAlign w:val="center"/>
          </w:tcPr>
          <w:p w14:paraId="257F5088"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1AAF34D2"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158AC337" w14:textId="4E8A10D0" w:rsidTr="006A5254">
        <w:trPr>
          <w:trHeight w:val="255"/>
          <w:jc w:val="center"/>
        </w:trPr>
        <w:tc>
          <w:tcPr>
            <w:tcW w:w="852" w:type="dxa"/>
            <w:noWrap/>
            <w:vAlign w:val="center"/>
          </w:tcPr>
          <w:p w14:paraId="018C3D1C"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Α.1.4</w:t>
            </w:r>
          </w:p>
        </w:tc>
        <w:tc>
          <w:tcPr>
            <w:tcW w:w="5669" w:type="dxa"/>
            <w:noWrap/>
          </w:tcPr>
          <w:p w14:paraId="7C1109A0"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Να προσφερθεί η δυνατότητα προστασίας του συνόλου των ζητούμενων χρηστών, όταν εκείνοι δραστηριοποιούνται εντός και εκτός του εταιρικού δικτύου.</w:t>
            </w:r>
          </w:p>
        </w:tc>
        <w:tc>
          <w:tcPr>
            <w:tcW w:w="1276" w:type="dxa"/>
            <w:noWrap/>
            <w:vAlign w:val="center"/>
          </w:tcPr>
          <w:p w14:paraId="34AB30A5"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2675F027"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21B3E211"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30173E4F" w14:textId="0CF46C3D" w:rsidTr="006A5254">
        <w:trPr>
          <w:trHeight w:val="255"/>
          <w:jc w:val="center"/>
        </w:trPr>
        <w:tc>
          <w:tcPr>
            <w:tcW w:w="852" w:type="dxa"/>
            <w:noWrap/>
            <w:vAlign w:val="center"/>
          </w:tcPr>
          <w:p w14:paraId="076FCD8E" w14:textId="77777777" w:rsidR="003B16FA" w:rsidRPr="00A600EC" w:rsidRDefault="003B16FA" w:rsidP="00440F45">
            <w:pPr>
              <w:rPr>
                <w:rFonts w:ascii="Arial Narrow" w:eastAsia="Times New Roman" w:hAnsi="Arial Narrow" w:cs="Arial"/>
                <w:bCs/>
                <w:sz w:val="22"/>
                <w:szCs w:val="22"/>
              </w:rPr>
            </w:pPr>
            <w:r w:rsidRPr="00A600EC">
              <w:rPr>
                <w:rFonts w:ascii="Arial Narrow" w:hAnsi="Arial Narrow" w:cs="Calibri"/>
                <w:color w:val="000000"/>
                <w:sz w:val="22"/>
                <w:szCs w:val="22"/>
              </w:rPr>
              <w:t>Α.1.5</w:t>
            </w:r>
          </w:p>
        </w:tc>
        <w:tc>
          <w:tcPr>
            <w:tcW w:w="5669" w:type="dxa"/>
            <w:noWrap/>
          </w:tcPr>
          <w:p w14:paraId="672D7961"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αποτροπής κακόβουλων </w:t>
            </w:r>
            <w:r w:rsidRPr="00A600EC">
              <w:rPr>
                <w:rFonts w:ascii="Arial Narrow" w:hAnsi="Arial Narrow"/>
                <w:sz w:val="22"/>
                <w:szCs w:val="22"/>
                <w:lang w:val="en-US"/>
              </w:rPr>
              <w:t>DNS</w:t>
            </w:r>
            <w:r w:rsidRPr="00A600EC">
              <w:rPr>
                <w:rFonts w:ascii="Arial Narrow" w:hAnsi="Arial Narrow"/>
                <w:sz w:val="22"/>
                <w:szCs w:val="22"/>
              </w:rPr>
              <w:t xml:space="preserve"> αιτημάτων (</w:t>
            </w:r>
            <w:r w:rsidRPr="00A600EC">
              <w:rPr>
                <w:rFonts w:ascii="Arial Narrow" w:hAnsi="Arial Narrow"/>
                <w:sz w:val="22"/>
                <w:szCs w:val="22"/>
                <w:lang w:val="en-US"/>
              </w:rPr>
              <w:t>malicious</w:t>
            </w:r>
            <w:r w:rsidRPr="00A600EC">
              <w:rPr>
                <w:rFonts w:ascii="Arial Narrow" w:hAnsi="Arial Narrow"/>
                <w:sz w:val="22"/>
                <w:szCs w:val="22"/>
              </w:rPr>
              <w:t xml:space="preserve"> </w:t>
            </w:r>
            <w:r w:rsidRPr="00A600EC">
              <w:rPr>
                <w:rFonts w:ascii="Arial Narrow" w:hAnsi="Arial Narrow"/>
                <w:sz w:val="22"/>
                <w:szCs w:val="22"/>
                <w:lang w:val="en-US"/>
              </w:rPr>
              <w:t>domain</w:t>
            </w:r>
            <w:r w:rsidRPr="00A600EC">
              <w:rPr>
                <w:rFonts w:ascii="Arial Narrow" w:hAnsi="Arial Narrow"/>
                <w:sz w:val="22"/>
                <w:szCs w:val="22"/>
              </w:rPr>
              <w:t xml:space="preserve"> </w:t>
            </w:r>
            <w:r w:rsidRPr="00A600EC">
              <w:rPr>
                <w:rFonts w:ascii="Arial Narrow" w:hAnsi="Arial Narrow"/>
                <w:sz w:val="22"/>
                <w:szCs w:val="22"/>
                <w:lang w:val="en-US"/>
              </w:rPr>
              <w:t>requests</w:t>
            </w:r>
            <w:r w:rsidRPr="00A600EC">
              <w:rPr>
                <w:rFonts w:ascii="Arial Narrow" w:hAnsi="Arial Narrow"/>
                <w:sz w:val="22"/>
                <w:szCs w:val="22"/>
              </w:rPr>
              <w:t xml:space="preserve">) καθώς και </w:t>
            </w:r>
            <w:r w:rsidRPr="00A600EC">
              <w:rPr>
                <w:rFonts w:ascii="Arial Narrow" w:hAnsi="Arial Narrow"/>
                <w:sz w:val="22"/>
                <w:szCs w:val="22"/>
                <w:lang w:val="en-US"/>
              </w:rPr>
              <w:t>IP</w:t>
            </w:r>
            <w:r w:rsidRPr="00A600EC">
              <w:rPr>
                <w:rFonts w:ascii="Arial Narrow" w:hAnsi="Arial Narrow"/>
                <w:sz w:val="22"/>
                <w:szCs w:val="22"/>
              </w:rPr>
              <w:t xml:space="preserve"> αποκρίσεων στο επίπεδο του </w:t>
            </w:r>
            <w:r w:rsidRPr="00A600EC">
              <w:rPr>
                <w:rFonts w:ascii="Arial Narrow" w:hAnsi="Arial Narrow"/>
                <w:sz w:val="22"/>
                <w:szCs w:val="22"/>
                <w:lang w:val="en-US"/>
              </w:rPr>
              <w:t>DNS</w:t>
            </w:r>
            <w:r w:rsidRPr="00A600EC">
              <w:rPr>
                <w:rFonts w:ascii="Arial Narrow" w:hAnsi="Arial Narrow"/>
                <w:sz w:val="22"/>
                <w:szCs w:val="22"/>
              </w:rPr>
              <w:t>, ανεξαρτήτως πορτών και πρωτοκόλλων.</w:t>
            </w:r>
          </w:p>
        </w:tc>
        <w:tc>
          <w:tcPr>
            <w:tcW w:w="1276" w:type="dxa"/>
            <w:noWrap/>
            <w:vAlign w:val="center"/>
            <w:hideMark/>
          </w:tcPr>
          <w:p w14:paraId="5696724D"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hideMark/>
          </w:tcPr>
          <w:p w14:paraId="64ABDBAC"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7E90D45"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36E1FE22" w14:textId="62AED0E1" w:rsidTr="006A5254">
        <w:trPr>
          <w:trHeight w:val="255"/>
          <w:jc w:val="center"/>
        </w:trPr>
        <w:tc>
          <w:tcPr>
            <w:tcW w:w="852" w:type="dxa"/>
            <w:noWrap/>
            <w:vAlign w:val="center"/>
          </w:tcPr>
          <w:p w14:paraId="06BE3AF6" w14:textId="77777777" w:rsidR="003B16FA" w:rsidRPr="00A600EC" w:rsidRDefault="003B16FA" w:rsidP="00440F45">
            <w:pPr>
              <w:rPr>
                <w:rFonts w:ascii="Arial Narrow" w:eastAsia="Times New Roman" w:hAnsi="Arial Narrow" w:cs="Arial"/>
                <w:bCs/>
                <w:sz w:val="22"/>
                <w:szCs w:val="22"/>
              </w:rPr>
            </w:pPr>
            <w:r w:rsidRPr="00A600EC">
              <w:rPr>
                <w:rFonts w:ascii="Arial Narrow" w:hAnsi="Arial Narrow" w:cs="Calibri"/>
                <w:color w:val="000000"/>
                <w:sz w:val="22"/>
                <w:szCs w:val="22"/>
              </w:rPr>
              <w:t>Α.1.6</w:t>
            </w:r>
          </w:p>
        </w:tc>
        <w:tc>
          <w:tcPr>
            <w:tcW w:w="5669" w:type="dxa"/>
            <w:noWrap/>
          </w:tcPr>
          <w:p w14:paraId="4AE8B62D" w14:textId="0C00942C"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αναζήτησης δραστηριότητας σε πραγματικό χρόνο, για όλο το εύρος της </w:t>
            </w:r>
            <w:r w:rsidR="00876C5E" w:rsidRPr="00A600EC">
              <w:rPr>
                <w:rFonts w:ascii="Arial Narrow" w:hAnsi="Arial Narrow"/>
                <w:sz w:val="22"/>
                <w:szCs w:val="22"/>
              </w:rPr>
              <w:t>ΕΡΤ Α.Ε.</w:t>
            </w:r>
          </w:p>
        </w:tc>
        <w:tc>
          <w:tcPr>
            <w:tcW w:w="1276" w:type="dxa"/>
            <w:noWrap/>
            <w:vAlign w:val="center"/>
            <w:hideMark/>
          </w:tcPr>
          <w:p w14:paraId="5CA1A8C6"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hideMark/>
          </w:tcPr>
          <w:p w14:paraId="40D49842"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67902625"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2677061C" w14:textId="2014548D" w:rsidTr="006A5254">
        <w:trPr>
          <w:trHeight w:val="255"/>
          <w:jc w:val="center"/>
        </w:trPr>
        <w:tc>
          <w:tcPr>
            <w:tcW w:w="852" w:type="dxa"/>
            <w:noWrap/>
            <w:vAlign w:val="center"/>
          </w:tcPr>
          <w:p w14:paraId="16DF363F"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Α.1.7</w:t>
            </w:r>
          </w:p>
        </w:tc>
        <w:tc>
          <w:tcPr>
            <w:tcW w:w="5669" w:type="dxa"/>
            <w:noWrap/>
          </w:tcPr>
          <w:p w14:paraId="0C30C4D7" w14:textId="42B7DECE"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προγραμματισμένων αναφορών, για όλο το εύρος </w:t>
            </w:r>
            <w:r w:rsidR="00876C5E" w:rsidRPr="00A600EC">
              <w:rPr>
                <w:rFonts w:ascii="Arial Narrow" w:hAnsi="Arial Narrow"/>
                <w:sz w:val="22"/>
                <w:szCs w:val="22"/>
              </w:rPr>
              <w:t>της ΕΡΤ Α.Ε</w:t>
            </w:r>
          </w:p>
        </w:tc>
        <w:tc>
          <w:tcPr>
            <w:tcW w:w="1276" w:type="dxa"/>
            <w:noWrap/>
            <w:vAlign w:val="center"/>
          </w:tcPr>
          <w:p w14:paraId="45FC1730" w14:textId="77777777" w:rsidR="003B16FA" w:rsidRPr="00A600EC" w:rsidRDefault="003B16FA" w:rsidP="00440F45">
            <w:pPr>
              <w:jc w:val="center"/>
              <w:rPr>
                <w:rFonts w:ascii="Arial Narrow" w:hAnsi="Arial Narrow"/>
                <w:sz w:val="22"/>
                <w:szCs w:val="22"/>
              </w:rPr>
            </w:pPr>
          </w:p>
        </w:tc>
        <w:tc>
          <w:tcPr>
            <w:tcW w:w="1412" w:type="dxa"/>
            <w:noWrap/>
            <w:vAlign w:val="center"/>
          </w:tcPr>
          <w:p w14:paraId="73127748"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46FC6968"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3CA3069D" w14:textId="5C649FDC" w:rsidTr="006A5254">
        <w:trPr>
          <w:trHeight w:val="255"/>
          <w:jc w:val="center"/>
        </w:trPr>
        <w:tc>
          <w:tcPr>
            <w:tcW w:w="852" w:type="dxa"/>
            <w:noWrap/>
            <w:vAlign w:val="center"/>
          </w:tcPr>
          <w:p w14:paraId="3F322AE0" w14:textId="77777777" w:rsidR="003B16FA" w:rsidRPr="00A600EC" w:rsidRDefault="003B16FA" w:rsidP="00440F45">
            <w:pPr>
              <w:rPr>
                <w:rFonts w:ascii="Arial Narrow" w:eastAsia="Times New Roman" w:hAnsi="Arial Narrow" w:cs="Arial"/>
                <w:bCs/>
                <w:sz w:val="22"/>
                <w:szCs w:val="22"/>
              </w:rPr>
            </w:pPr>
            <w:r w:rsidRPr="00A600EC">
              <w:rPr>
                <w:rFonts w:ascii="Arial Narrow" w:hAnsi="Arial Narrow" w:cs="Calibri"/>
                <w:color w:val="000000"/>
                <w:sz w:val="22"/>
                <w:szCs w:val="22"/>
              </w:rPr>
              <w:t>Α.1.8</w:t>
            </w:r>
          </w:p>
        </w:tc>
        <w:tc>
          <w:tcPr>
            <w:tcW w:w="5669" w:type="dxa"/>
            <w:noWrap/>
          </w:tcPr>
          <w:p w14:paraId="02A3B0E4"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Να προσφερθεί η δυνατότητα επιβολής αποδεκτών πολιτικών χρήσης, χρησιμοποιώντας κατηγορίες περιεχομένου.</w:t>
            </w:r>
          </w:p>
        </w:tc>
        <w:tc>
          <w:tcPr>
            <w:tcW w:w="1276" w:type="dxa"/>
            <w:noWrap/>
            <w:vAlign w:val="center"/>
          </w:tcPr>
          <w:p w14:paraId="5CC5C250"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29BC6CB4"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B55960A"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0EAA5463" w14:textId="3D69AC50" w:rsidTr="006A5254">
        <w:trPr>
          <w:trHeight w:val="255"/>
          <w:jc w:val="center"/>
        </w:trPr>
        <w:tc>
          <w:tcPr>
            <w:tcW w:w="852" w:type="dxa"/>
            <w:noWrap/>
            <w:vAlign w:val="center"/>
          </w:tcPr>
          <w:p w14:paraId="55418AFA" w14:textId="77777777" w:rsidR="003B16FA" w:rsidRPr="00A600EC" w:rsidRDefault="003B16FA" w:rsidP="00440F45">
            <w:pPr>
              <w:rPr>
                <w:rFonts w:ascii="Arial Narrow" w:hAnsi="Arial Narrow"/>
                <w:sz w:val="22"/>
                <w:szCs w:val="22"/>
              </w:rPr>
            </w:pPr>
            <w:r w:rsidRPr="00A600EC">
              <w:rPr>
                <w:rFonts w:ascii="Arial Narrow" w:hAnsi="Arial Narrow" w:cs="Calibri"/>
                <w:color w:val="000000"/>
                <w:sz w:val="22"/>
                <w:szCs w:val="22"/>
              </w:rPr>
              <w:t>Α.1.9</w:t>
            </w:r>
          </w:p>
        </w:tc>
        <w:tc>
          <w:tcPr>
            <w:tcW w:w="5669" w:type="dxa"/>
            <w:noWrap/>
          </w:tcPr>
          <w:p w14:paraId="4E7D7FC5"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Να προσφερθεί η δυνατότητα δημιουργίας προσαρμοσμένων λιστών φραγμού (</w:t>
            </w:r>
            <w:proofErr w:type="spellStart"/>
            <w:r w:rsidRPr="00A600EC">
              <w:rPr>
                <w:rFonts w:ascii="Arial Narrow" w:hAnsi="Arial Narrow"/>
                <w:sz w:val="22"/>
                <w:szCs w:val="22"/>
              </w:rPr>
              <w:t>blacklist</w:t>
            </w:r>
            <w:proofErr w:type="spellEnd"/>
            <w:r w:rsidRPr="00A600EC">
              <w:rPr>
                <w:rFonts w:ascii="Arial Narrow" w:hAnsi="Arial Narrow"/>
                <w:sz w:val="22"/>
                <w:szCs w:val="22"/>
              </w:rPr>
              <w:t>) και αποδοχής (</w:t>
            </w:r>
            <w:r w:rsidRPr="00A600EC">
              <w:rPr>
                <w:rFonts w:ascii="Arial Narrow" w:hAnsi="Arial Narrow"/>
                <w:sz w:val="22"/>
                <w:szCs w:val="22"/>
                <w:lang w:val="en-US"/>
              </w:rPr>
              <w:t>whitelist</w:t>
            </w:r>
            <w:r w:rsidRPr="00A600EC">
              <w:rPr>
                <w:rFonts w:ascii="Arial Narrow" w:hAnsi="Arial Narrow"/>
                <w:sz w:val="22"/>
                <w:szCs w:val="22"/>
              </w:rPr>
              <w:t xml:space="preserve">). </w:t>
            </w:r>
          </w:p>
        </w:tc>
        <w:tc>
          <w:tcPr>
            <w:tcW w:w="1276" w:type="dxa"/>
            <w:noWrap/>
            <w:vAlign w:val="center"/>
          </w:tcPr>
          <w:p w14:paraId="3F9B986F"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4F33BB6E"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A045920"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1EF08F55" w14:textId="33DBCEDB" w:rsidTr="006A5254">
        <w:trPr>
          <w:trHeight w:val="255"/>
          <w:jc w:val="center"/>
        </w:trPr>
        <w:tc>
          <w:tcPr>
            <w:tcW w:w="852" w:type="dxa"/>
            <w:noWrap/>
            <w:vAlign w:val="center"/>
          </w:tcPr>
          <w:p w14:paraId="3774233F"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w:t>
            </w:r>
            <w:r w:rsidRPr="00A600EC">
              <w:rPr>
                <w:rFonts w:ascii="Arial Narrow" w:hAnsi="Arial Narrow" w:cs="Calibri"/>
                <w:color w:val="000000"/>
                <w:sz w:val="22"/>
                <w:szCs w:val="22"/>
                <w:lang w:val="en-US"/>
              </w:rPr>
              <w:t>.1.10</w:t>
            </w:r>
          </w:p>
        </w:tc>
        <w:tc>
          <w:tcPr>
            <w:tcW w:w="5669" w:type="dxa"/>
            <w:noWrap/>
          </w:tcPr>
          <w:p w14:paraId="7D78F416"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δυνατότητα </w:t>
            </w:r>
            <w:proofErr w:type="spellStart"/>
            <w:r w:rsidRPr="00A600EC">
              <w:rPr>
                <w:rFonts w:ascii="Arial Narrow" w:hAnsi="Arial Narrow"/>
                <w:sz w:val="22"/>
                <w:szCs w:val="22"/>
              </w:rPr>
              <w:t>predictive</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intelligence</w:t>
            </w:r>
            <w:proofErr w:type="spellEnd"/>
            <w:r w:rsidRPr="00A600EC">
              <w:rPr>
                <w:rFonts w:ascii="Arial Narrow" w:hAnsi="Arial Narrow"/>
                <w:sz w:val="22"/>
                <w:szCs w:val="22"/>
              </w:rPr>
              <w:t xml:space="preserve"> σε πραγματικό χρόνο, προερχόμενη από DNS </w:t>
            </w:r>
            <w:proofErr w:type="spellStart"/>
            <w:r w:rsidRPr="00A600EC">
              <w:rPr>
                <w:rFonts w:ascii="Arial Narrow" w:hAnsi="Arial Narrow"/>
                <w:sz w:val="22"/>
                <w:szCs w:val="22"/>
              </w:rPr>
              <w:t>traffic</w:t>
            </w:r>
            <w:proofErr w:type="spellEnd"/>
            <w:r w:rsidRPr="00A600EC">
              <w:rPr>
                <w:rFonts w:ascii="Arial Narrow" w:hAnsi="Arial Narrow"/>
                <w:sz w:val="22"/>
                <w:szCs w:val="22"/>
              </w:rPr>
              <w:t xml:space="preserve"> </w:t>
            </w:r>
            <w:proofErr w:type="spellStart"/>
            <w:r w:rsidRPr="00A600EC">
              <w:rPr>
                <w:rFonts w:ascii="Arial Narrow" w:hAnsi="Arial Narrow"/>
                <w:sz w:val="22"/>
                <w:szCs w:val="22"/>
              </w:rPr>
              <w:t>analysis</w:t>
            </w:r>
            <w:proofErr w:type="spellEnd"/>
            <w:r w:rsidRPr="00A600EC">
              <w:rPr>
                <w:rFonts w:ascii="Arial Narrow" w:hAnsi="Arial Narrow"/>
                <w:sz w:val="22"/>
                <w:szCs w:val="22"/>
              </w:rPr>
              <w:t xml:space="preserve"> σε παγκόσμιο επίπεδο, για την αποφυγή επιθέσεων.</w:t>
            </w:r>
          </w:p>
        </w:tc>
        <w:tc>
          <w:tcPr>
            <w:tcW w:w="1276" w:type="dxa"/>
            <w:noWrap/>
            <w:vAlign w:val="center"/>
          </w:tcPr>
          <w:p w14:paraId="2438E5C8"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35D3F1D0"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29B842C"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3E386B32" w14:textId="732A52F0" w:rsidTr="006A5254">
        <w:trPr>
          <w:trHeight w:val="255"/>
          <w:jc w:val="center"/>
        </w:trPr>
        <w:tc>
          <w:tcPr>
            <w:tcW w:w="852" w:type="dxa"/>
            <w:noWrap/>
            <w:vAlign w:val="center"/>
          </w:tcPr>
          <w:p w14:paraId="0DB77065" w14:textId="77777777" w:rsidR="003B16FA" w:rsidRPr="00A600EC" w:rsidRDefault="003B16FA" w:rsidP="00440F45">
            <w:pPr>
              <w:rPr>
                <w:rFonts w:ascii="Arial Narrow" w:hAnsi="Arial Narrow"/>
                <w:sz w:val="22"/>
                <w:szCs w:val="22"/>
              </w:rPr>
            </w:pPr>
            <w:r w:rsidRPr="00A600EC">
              <w:rPr>
                <w:rFonts w:ascii="Arial Narrow" w:hAnsi="Arial Narrow" w:cs="Calibri"/>
                <w:color w:val="000000"/>
                <w:sz w:val="22"/>
                <w:szCs w:val="22"/>
              </w:rPr>
              <w:t>Α</w:t>
            </w:r>
            <w:r w:rsidRPr="00A600EC">
              <w:rPr>
                <w:rFonts w:ascii="Arial Narrow" w:hAnsi="Arial Narrow" w:cs="Calibri"/>
                <w:color w:val="000000"/>
                <w:sz w:val="22"/>
                <w:szCs w:val="22"/>
                <w:lang w:val="en-US"/>
              </w:rPr>
              <w:t>.1.11</w:t>
            </w:r>
          </w:p>
        </w:tc>
        <w:tc>
          <w:tcPr>
            <w:tcW w:w="5669" w:type="dxa"/>
            <w:noWrap/>
          </w:tcPr>
          <w:p w14:paraId="515F953A"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φραγής απ’ ευθείας ΙΡ διασυνδέσεων σε επίπεδο </w:t>
            </w:r>
            <w:r w:rsidRPr="00A600EC">
              <w:rPr>
                <w:rFonts w:ascii="Arial Narrow" w:hAnsi="Arial Narrow"/>
                <w:sz w:val="22"/>
                <w:szCs w:val="22"/>
                <w:lang w:val="en-US"/>
              </w:rPr>
              <w:t>I</w:t>
            </w:r>
            <w:r w:rsidRPr="00A600EC">
              <w:rPr>
                <w:rFonts w:ascii="Arial Narrow" w:hAnsi="Arial Narrow"/>
                <w:sz w:val="22"/>
                <w:szCs w:val="22"/>
              </w:rPr>
              <w:t>Ρ.</w:t>
            </w:r>
          </w:p>
        </w:tc>
        <w:tc>
          <w:tcPr>
            <w:tcW w:w="1276" w:type="dxa"/>
            <w:noWrap/>
            <w:vAlign w:val="center"/>
          </w:tcPr>
          <w:p w14:paraId="5AECB74C"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4640C7A9"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39BCC1EA"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2F35DAD5" w14:textId="19680A3F" w:rsidTr="006A5254">
        <w:trPr>
          <w:trHeight w:val="255"/>
          <w:jc w:val="center"/>
        </w:trPr>
        <w:tc>
          <w:tcPr>
            <w:tcW w:w="852" w:type="dxa"/>
            <w:noWrap/>
            <w:vAlign w:val="center"/>
          </w:tcPr>
          <w:p w14:paraId="15753DF9" w14:textId="77777777" w:rsidR="003B16FA" w:rsidRPr="00A600EC" w:rsidRDefault="003B16FA" w:rsidP="00440F45">
            <w:pPr>
              <w:rPr>
                <w:rFonts w:ascii="Arial Narrow" w:hAnsi="Arial Narrow"/>
                <w:sz w:val="22"/>
                <w:szCs w:val="22"/>
              </w:rPr>
            </w:pPr>
            <w:r w:rsidRPr="00A600EC">
              <w:rPr>
                <w:rFonts w:ascii="Arial Narrow" w:hAnsi="Arial Narrow" w:cs="Calibri"/>
                <w:color w:val="000000"/>
                <w:sz w:val="22"/>
                <w:szCs w:val="22"/>
              </w:rPr>
              <w:t>Α</w:t>
            </w:r>
            <w:r w:rsidRPr="00A600EC">
              <w:rPr>
                <w:rFonts w:ascii="Arial Narrow" w:hAnsi="Arial Narrow" w:cs="Calibri"/>
                <w:color w:val="000000"/>
                <w:sz w:val="22"/>
                <w:szCs w:val="22"/>
                <w:lang w:val="en-US"/>
              </w:rPr>
              <w:t>.1.12</w:t>
            </w:r>
          </w:p>
        </w:tc>
        <w:tc>
          <w:tcPr>
            <w:tcW w:w="5669" w:type="dxa"/>
            <w:noWrap/>
          </w:tcPr>
          <w:p w14:paraId="4DD74702"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αναγνώρισης </w:t>
            </w:r>
            <w:proofErr w:type="spellStart"/>
            <w:r w:rsidRPr="00A600EC">
              <w:rPr>
                <w:rFonts w:ascii="Arial Narrow" w:hAnsi="Arial Narrow"/>
                <w:sz w:val="22"/>
                <w:szCs w:val="22"/>
              </w:rPr>
              <w:t>στοχευμένων</w:t>
            </w:r>
            <w:proofErr w:type="spellEnd"/>
            <w:r w:rsidRPr="00A600EC">
              <w:rPr>
                <w:rFonts w:ascii="Arial Narrow" w:hAnsi="Arial Narrow"/>
                <w:sz w:val="22"/>
                <w:szCs w:val="22"/>
              </w:rPr>
              <w:t xml:space="preserve"> επιθέσεων, συγκρίνοντας την τοπική με την παγκόσμια κίνηση.</w:t>
            </w:r>
          </w:p>
        </w:tc>
        <w:tc>
          <w:tcPr>
            <w:tcW w:w="1276" w:type="dxa"/>
            <w:noWrap/>
            <w:vAlign w:val="center"/>
          </w:tcPr>
          <w:p w14:paraId="56CBF17D"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68FC397A"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475DDD5E"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1EA71061" w14:textId="770227C0" w:rsidTr="006A5254">
        <w:trPr>
          <w:trHeight w:val="255"/>
          <w:jc w:val="center"/>
        </w:trPr>
        <w:tc>
          <w:tcPr>
            <w:tcW w:w="852" w:type="dxa"/>
            <w:noWrap/>
            <w:vAlign w:val="center"/>
          </w:tcPr>
          <w:p w14:paraId="4018EB3B" w14:textId="77777777" w:rsidR="003B16FA" w:rsidRPr="00A600EC" w:rsidRDefault="003B16FA" w:rsidP="00440F45">
            <w:pPr>
              <w:rPr>
                <w:rFonts w:ascii="Arial Narrow" w:hAnsi="Arial Narrow"/>
                <w:sz w:val="22"/>
                <w:szCs w:val="22"/>
              </w:rPr>
            </w:pPr>
            <w:r w:rsidRPr="00A600EC">
              <w:rPr>
                <w:rFonts w:ascii="Arial Narrow" w:hAnsi="Arial Narrow" w:cs="Calibri"/>
                <w:color w:val="000000"/>
                <w:sz w:val="22"/>
                <w:szCs w:val="22"/>
              </w:rPr>
              <w:t>Α</w:t>
            </w:r>
            <w:r w:rsidRPr="00A600EC">
              <w:rPr>
                <w:rFonts w:ascii="Arial Narrow" w:hAnsi="Arial Narrow" w:cs="Calibri"/>
                <w:color w:val="000000"/>
                <w:sz w:val="22"/>
                <w:szCs w:val="22"/>
                <w:lang w:val="en-US"/>
              </w:rPr>
              <w:t>.1.13</w:t>
            </w:r>
          </w:p>
        </w:tc>
        <w:tc>
          <w:tcPr>
            <w:tcW w:w="5669" w:type="dxa"/>
            <w:noWrap/>
          </w:tcPr>
          <w:p w14:paraId="170505B6"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Να προσφερθεί η δυνατότητα αναγνώρισης επισφαλών εφαρμογών, προσφέροντας λεπτομέρειες για τον κατά περίπτωση κίνδυνο.</w:t>
            </w:r>
          </w:p>
        </w:tc>
        <w:tc>
          <w:tcPr>
            <w:tcW w:w="1276" w:type="dxa"/>
            <w:noWrap/>
            <w:vAlign w:val="center"/>
          </w:tcPr>
          <w:p w14:paraId="36B8D156" w14:textId="77777777" w:rsidR="003B16FA" w:rsidRPr="00A600EC" w:rsidRDefault="003B16FA" w:rsidP="00440F45">
            <w:pPr>
              <w:jc w:val="center"/>
              <w:rPr>
                <w:rFonts w:ascii="Arial Narrow" w:hAnsi="Arial Narrow"/>
                <w:sz w:val="22"/>
                <w:szCs w:val="22"/>
                <w:lang w:val="en-US"/>
              </w:rPr>
            </w:pPr>
            <w:r w:rsidRPr="00A600EC">
              <w:rPr>
                <w:rFonts w:ascii="Arial Narrow" w:hAnsi="Arial Narrow"/>
                <w:sz w:val="22"/>
                <w:szCs w:val="22"/>
              </w:rPr>
              <w:t>ΝΑΙ</w:t>
            </w:r>
          </w:p>
        </w:tc>
        <w:tc>
          <w:tcPr>
            <w:tcW w:w="1412" w:type="dxa"/>
            <w:noWrap/>
            <w:vAlign w:val="center"/>
          </w:tcPr>
          <w:p w14:paraId="6B43AF40"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28BBF154"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6BC15652" w14:textId="4D25F1AA" w:rsidTr="006A5254">
        <w:trPr>
          <w:trHeight w:val="255"/>
          <w:jc w:val="center"/>
        </w:trPr>
        <w:tc>
          <w:tcPr>
            <w:tcW w:w="852" w:type="dxa"/>
            <w:noWrap/>
            <w:vAlign w:val="center"/>
          </w:tcPr>
          <w:p w14:paraId="0A2C22E5" w14:textId="77777777" w:rsidR="003B16FA" w:rsidRPr="00A600EC" w:rsidRDefault="003B16FA" w:rsidP="00440F45">
            <w:pPr>
              <w:rPr>
                <w:rFonts w:ascii="Arial Narrow" w:eastAsia="Times New Roman" w:hAnsi="Arial Narrow" w:cs="Arial"/>
                <w:sz w:val="22"/>
                <w:szCs w:val="22"/>
                <w:lang w:val="en-US"/>
              </w:rPr>
            </w:pPr>
            <w:r w:rsidRPr="00A600EC">
              <w:rPr>
                <w:rFonts w:ascii="Arial Narrow" w:hAnsi="Arial Narrow" w:cs="Calibri"/>
                <w:color w:val="000000"/>
                <w:sz w:val="22"/>
                <w:szCs w:val="22"/>
              </w:rPr>
              <w:t>Α</w:t>
            </w:r>
            <w:r w:rsidRPr="00A600EC">
              <w:rPr>
                <w:rFonts w:ascii="Arial Narrow" w:hAnsi="Arial Narrow" w:cs="Calibri"/>
                <w:color w:val="000000"/>
                <w:sz w:val="22"/>
                <w:szCs w:val="22"/>
                <w:lang w:val="en-US"/>
              </w:rPr>
              <w:t>.1.14</w:t>
            </w:r>
          </w:p>
        </w:tc>
        <w:tc>
          <w:tcPr>
            <w:tcW w:w="5669" w:type="dxa"/>
            <w:noWrap/>
          </w:tcPr>
          <w:p w14:paraId="5A4373DF" w14:textId="77777777" w:rsidR="003B16FA" w:rsidRPr="00A600EC" w:rsidRDefault="003B16FA" w:rsidP="00440F45">
            <w:pPr>
              <w:rPr>
                <w:rFonts w:ascii="Arial Narrow" w:eastAsia="Times New Roman" w:hAnsi="Arial Narrow" w:cs="Arial"/>
                <w:sz w:val="22"/>
                <w:szCs w:val="22"/>
              </w:rPr>
            </w:pPr>
            <w:r w:rsidRPr="00A600EC">
              <w:rPr>
                <w:rFonts w:ascii="Arial Narrow" w:hAnsi="Arial Narrow"/>
                <w:sz w:val="22"/>
                <w:szCs w:val="22"/>
              </w:rPr>
              <w:t>Να προσφερθεί η δυνατότητα παρακολούθησης και εφαρμογής κανόνων ανά εσωτερικό δίκτυο.</w:t>
            </w:r>
          </w:p>
        </w:tc>
        <w:tc>
          <w:tcPr>
            <w:tcW w:w="1276" w:type="dxa"/>
            <w:noWrap/>
            <w:vAlign w:val="center"/>
          </w:tcPr>
          <w:p w14:paraId="68C11331"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520A2F31"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43B4F1E8"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0C4DA90D" w14:textId="0FB12162" w:rsidTr="006A5254">
        <w:trPr>
          <w:trHeight w:val="255"/>
          <w:jc w:val="center"/>
        </w:trPr>
        <w:tc>
          <w:tcPr>
            <w:tcW w:w="852" w:type="dxa"/>
            <w:noWrap/>
            <w:vAlign w:val="center"/>
          </w:tcPr>
          <w:p w14:paraId="73197ABA"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Α.1.15</w:t>
            </w:r>
          </w:p>
        </w:tc>
        <w:tc>
          <w:tcPr>
            <w:tcW w:w="5669" w:type="dxa"/>
            <w:noWrap/>
          </w:tcPr>
          <w:p w14:paraId="338623FD"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η δυνατότητα παρακολούθησης και εφαρμογής κανόνων ανά χρήστη και γκρουπ χρηστών του εταιρικού </w:t>
            </w:r>
            <w:r w:rsidRPr="00A600EC">
              <w:rPr>
                <w:rFonts w:ascii="Arial Narrow" w:hAnsi="Arial Narrow"/>
                <w:sz w:val="22"/>
                <w:szCs w:val="22"/>
                <w:lang w:val="en-US"/>
              </w:rPr>
              <w:t>Active</w:t>
            </w:r>
            <w:r w:rsidRPr="00A600EC">
              <w:rPr>
                <w:rFonts w:ascii="Arial Narrow" w:hAnsi="Arial Narrow"/>
                <w:sz w:val="22"/>
                <w:szCs w:val="22"/>
              </w:rPr>
              <w:t xml:space="preserve"> </w:t>
            </w:r>
            <w:r w:rsidRPr="00A600EC">
              <w:rPr>
                <w:rFonts w:ascii="Arial Narrow" w:hAnsi="Arial Narrow"/>
                <w:sz w:val="22"/>
                <w:szCs w:val="22"/>
                <w:lang w:val="en-US"/>
              </w:rPr>
              <w:t>Directory</w:t>
            </w:r>
            <w:r w:rsidRPr="00A600EC">
              <w:rPr>
                <w:rFonts w:ascii="Arial Narrow" w:hAnsi="Arial Narrow"/>
                <w:sz w:val="22"/>
                <w:szCs w:val="22"/>
              </w:rPr>
              <w:t>.</w:t>
            </w:r>
          </w:p>
        </w:tc>
        <w:tc>
          <w:tcPr>
            <w:tcW w:w="1276" w:type="dxa"/>
            <w:noWrap/>
            <w:vAlign w:val="center"/>
          </w:tcPr>
          <w:p w14:paraId="3C1F6279"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1B119353"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195A66C0"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1F8FA413" w14:textId="3C24856E" w:rsidTr="006A5254">
        <w:trPr>
          <w:trHeight w:val="255"/>
          <w:jc w:val="center"/>
        </w:trPr>
        <w:tc>
          <w:tcPr>
            <w:tcW w:w="852" w:type="dxa"/>
            <w:noWrap/>
            <w:vAlign w:val="center"/>
          </w:tcPr>
          <w:p w14:paraId="1A5B1FA8" w14:textId="77777777" w:rsidR="003B16FA" w:rsidRPr="00A600EC" w:rsidRDefault="003B16FA" w:rsidP="00440F45">
            <w:pPr>
              <w:rPr>
                <w:rFonts w:ascii="Arial Narrow" w:hAnsi="Arial Narrow" w:cs="Calibri"/>
                <w:color w:val="000000"/>
                <w:sz w:val="22"/>
                <w:szCs w:val="22"/>
                <w:lang w:val="en-US"/>
              </w:rPr>
            </w:pPr>
            <w:r w:rsidRPr="00A600EC">
              <w:rPr>
                <w:rFonts w:ascii="Arial Narrow" w:hAnsi="Arial Narrow" w:cs="Calibri"/>
                <w:color w:val="000000"/>
                <w:sz w:val="22"/>
                <w:szCs w:val="22"/>
              </w:rPr>
              <w:t>Α.1.16</w:t>
            </w:r>
          </w:p>
        </w:tc>
        <w:tc>
          <w:tcPr>
            <w:tcW w:w="5669" w:type="dxa"/>
            <w:noWrap/>
          </w:tcPr>
          <w:p w14:paraId="34DA31E5" w14:textId="77777777" w:rsidR="003B16FA" w:rsidRPr="00A600EC" w:rsidRDefault="003B16FA" w:rsidP="00440F45">
            <w:pPr>
              <w:rPr>
                <w:rFonts w:ascii="Arial Narrow" w:eastAsia="Times New Roman" w:hAnsi="Arial Narrow" w:cs="Arial"/>
                <w:sz w:val="22"/>
                <w:szCs w:val="22"/>
              </w:rPr>
            </w:pPr>
            <w:r w:rsidRPr="00A600EC">
              <w:rPr>
                <w:rFonts w:ascii="Arial Narrow" w:hAnsi="Arial Narrow"/>
                <w:sz w:val="22"/>
                <w:szCs w:val="22"/>
              </w:rPr>
              <w:t xml:space="preserve">Να προσφερθεί η δυνατότητα διαχείρισης επισφαλών </w:t>
            </w:r>
            <w:r w:rsidRPr="00A600EC">
              <w:rPr>
                <w:rFonts w:ascii="Arial Narrow" w:eastAsia="Times New Roman" w:hAnsi="Arial Narrow" w:cs="Arial"/>
                <w:sz w:val="22"/>
                <w:szCs w:val="22"/>
                <w:lang w:val="en-US"/>
              </w:rPr>
              <w:t>domains</w:t>
            </w:r>
            <w:r w:rsidRPr="00A600EC">
              <w:rPr>
                <w:rFonts w:ascii="Arial Narrow" w:eastAsia="Times New Roman" w:hAnsi="Arial Narrow" w:cs="Arial"/>
                <w:sz w:val="22"/>
                <w:szCs w:val="22"/>
              </w:rPr>
              <w:t xml:space="preserve"> μέσω μηχανισμών </w:t>
            </w:r>
            <w:r w:rsidRPr="00A600EC">
              <w:rPr>
                <w:rFonts w:ascii="Arial Narrow" w:eastAsia="Times New Roman" w:hAnsi="Arial Narrow" w:cs="Arial"/>
                <w:sz w:val="22"/>
                <w:szCs w:val="22"/>
                <w:lang w:val="en-US"/>
              </w:rPr>
              <w:t>proxy</w:t>
            </w:r>
            <w:r w:rsidRPr="00A600EC">
              <w:rPr>
                <w:rFonts w:ascii="Arial Narrow" w:eastAsia="Times New Roman" w:hAnsi="Arial Narrow" w:cs="Arial"/>
                <w:sz w:val="22"/>
                <w:szCs w:val="22"/>
              </w:rPr>
              <w:t xml:space="preserve">, με την πραγματοποίηση ελέγχων αρχείων και </w:t>
            </w:r>
            <w:r w:rsidRPr="00A600EC">
              <w:rPr>
                <w:rFonts w:ascii="Arial Narrow" w:eastAsia="Times New Roman" w:hAnsi="Arial Narrow" w:cs="Arial"/>
                <w:sz w:val="22"/>
                <w:szCs w:val="22"/>
                <w:lang w:val="en-US"/>
              </w:rPr>
              <w:t>URLs</w:t>
            </w:r>
            <w:r w:rsidRPr="00A600EC">
              <w:rPr>
                <w:rFonts w:ascii="Arial Narrow" w:eastAsia="Times New Roman" w:hAnsi="Arial Narrow" w:cs="Arial"/>
                <w:sz w:val="22"/>
                <w:szCs w:val="22"/>
              </w:rPr>
              <w:t xml:space="preserve">, με </w:t>
            </w:r>
            <w:proofErr w:type="spellStart"/>
            <w:r w:rsidRPr="00A600EC">
              <w:rPr>
                <w:rFonts w:ascii="Arial Narrow" w:eastAsia="Times New Roman" w:hAnsi="Arial Narrow" w:cs="Arial"/>
                <w:sz w:val="22"/>
                <w:szCs w:val="22"/>
              </w:rPr>
              <w:t>αντιιικούς</w:t>
            </w:r>
            <w:proofErr w:type="spellEnd"/>
            <w:r w:rsidRPr="00A600EC">
              <w:rPr>
                <w:rFonts w:ascii="Arial Narrow" w:eastAsia="Times New Roman" w:hAnsi="Arial Narrow" w:cs="Arial"/>
                <w:sz w:val="22"/>
                <w:szCs w:val="22"/>
              </w:rPr>
              <w:t xml:space="preserve"> μηχανισμούς.</w:t>
            </w:r>
          </w:p>
        </w:tc>
        <w:tc>
          <w:tcPr>
            <w:tcW w:w="1276" w:type="dxa"/>
            <w:noWrap/>
            <w:vAlign w:val="center"/>
          </w:tcPr>
          <w:p w14:paraId="31B8EB12" w14:textId="77777777" w:rsidR="003B16FA" w:rsidRPr="00A600EC" w:rsidRDefault="003B16FA" w:rsidP="00440F45">
            <w:pPr>
              <w:jc w:val="center"/>
              <w:rPr>
                <w:rFonts w:ascii="Arial Narrow" w:hAnsi="Arial Narrow"/>
                <w:sz w:val="22"/>
                <w:szCs w:val="22"/>
                <w:lang w:val="en-US"/>
              </w:rPr>
            </w:pPr>
            <w:r w:rsidRPr="00A600EC">
              <w:rPr>
                <w:rFonts w:ascii="Arial Narrow" w:hAnsi="Arial Narrow"/>
                <w:sz w:val="22"/>
                <w:szCs w:val="22"/>
              </w:rPr>
              <w:t>ΝΑΙ</w:t>
            </w:r>
          </w:p>
        </w:tc>
        <w:tc>
          <w:tcPr>
            <w:tcW w:w="1412" w:type="dxa"/>
            <w:noWrap/>
            <w:vAlign w:val="center"/>
          </w:tcPr>
          <w:p w14:paraId="1E1ED2F4"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601F90D8"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15120250" w14:textId="36049E0A" w:rsidTr="006A5254">
        <w:trPr>
          <w:trHeight w:val="255"/>
          <w:jc w:val="center"/>
        </w:trPr>
        <w:tc>
          <w:tcPr>
            <w:tcW w:w="852" w:type="dxa"/>
            <w:noWrap/>
            <w:vAlign w:val="center"/>
          </w:tcPr>
          <w:p w14:paraId="649620AD" w14:textId="77777777" w:rsidR="003B16FA" w:rsidRPr="00A600EC" w:rsidRDefault="003B16FA" w:rsidP="00440F45">
            <w:pPr>
              <w:rPr>
                <w:rFonts w:ascii="Arial Narrow" w:hAnsi="Arial Narrow" w:cs="Calibri"/>
                <w:color w:val="000000"/>
                <w:sz w:val="22"/>
                <w:szCs w:val="22"/>
                <w:lang w:val="en-US"/>
              </w:rPr>
            </w:pPr>
            <w:r w:rsidRPr="00A600EC">
              <w:rPr>
                <w:rFonts w:ascii="Arial Narrow" w:hAnsi="Arial Narrow" w:cs="Calibri"/>
                <w:color w:val="000000"/>
                <w:sz w:val="22"/>
                <w:szCs w:val="22"/>
              </w:rPr>
              <w:t>Α.1.17</w:t>
            </w:r>
          </w:p>
        </w:tc>
        <w:tc>
          <w:tcPr>
            <w:tcW w:w="5669" w:type="dxa"/>
            <w:noWrap/>
          </w:tcPr>
          <w:p w14:paraId="6E707A64" w14:textId="77777777" w:rsidR="003B16FA" w:rsidRPr="00A600EC" w:rsidRDefault="003B16FA" w:rsidP="00440F45">
            <w:pPr>
              <w:rPr>
                <w:rFonts w:ascii="Arial Narrow" w:eastAsia="Times New Roman" w:hAnsi="Arial Narrow" w:cs="Arial"/>
                <w:sz w:val="22"/>
                <w:szCs w:val="22"/>
              </w:rPr>
            </w:pPr>
            <w:r w:rsidRPr="00A600EC">
              <w:rPr>
                <w:rFonts w:ascii="Arial Narrow" w:hAnsi="Arial Narrow"/>
                <w:sz w:val="22"/>
                <w:szCs w:val="22"/>
              </w:rPr>
              <w:t xml:space="preserve">Να προσφερθεί η δυνατότητα διατήρησης των </w:t>
            </w:r>
            <w:r w:rsidRPr="00A600EC">
              <w:rPr>
                <w:rFonts w:ascii="Arial Narrow" w:hAnsi="Arial Narrow"/>
                <w:sz w:val="22"/>
                <w:szCs w:val="22"/>
                <w:lang w:val="en-US"/>
              </w:rPr>
              <w:t>logs</w:t>
            </w:r>
            <w:r w:rsidRPr="00A600EC">
              <w:rPr>
                <w:rFonts w:ascii="Arial Narrow" w:hAnsi="Arial Narrow"/>
                <w:sz w:val="22"/>
                <w:szCs w:val="22"/>
              </w:rPr>
              <w:t xml:space="preserve"> σε περιβάλλον </w:t>
            </w:r>
            <w:r w:rsidRPr="00A600EC">
              <w:rPr>
                <w:rFonts w:ascii="Arial Narrow" w:hAnsi="Arial Narrow"/>
                <w:sz w:val="22"/>
                <w:szCs w:val="22"/>
                <w:lang w:val="en-US"/>
              </w:rPr>
              <w:t>cloud</w:t>
            </w:r>
            <w:r w:rsidRPr="00A600EC">
              <w:rPr>
                <w:rFonts w:ascii="Arial Narrow" w:hAnsi="Arial Narrow"/>
                <w:sz w:val="22"/>
                <w:szCs w:val="22"/>
              </w:rPr>
              <w:t xml:space="preserve"> </w:t>
            </w:r>
            <w:r w:rsidRPr="00A600EC">
              <w:rPr>
                <w:rFonts w:ascii="Arial Narrow" w:hAnsi="Arial Narrow"/>
                <w:sz w:val="22"/>
                <w:szCs w:val="22"/>
                <w:lang w:val="en-US"/>
              </w:rPr>
              <w:t>storage</w:t>
            </w:r>
            <w:r w:rsidRPr="00A600EC">
              <w:rPr>
                <w:rFonts w:ascii="Arial Narrow" w:hAnsi="Arial Narrow"/>
                <w:sz w:val="22"/>
                <w:szCs w:val="22"/>
              </w:rPr>
              <w:t>.</w:t>
            </w:r>
          </w:p>
        </w:tc>
        <w:tc>
          <w:tcPr>
            <w:tcW w:w="1276" w:type="dxa"/>
            <w:noWrap/>
            <w:vAlign w:val="center"/>
          </w:tcPr>
          <w:p w14:paraId="6C143D98" w14:textId="77777777" w:rsidR="003B16FA" w:rsidRPr="00A600EC" w:rsidRDefault="003B16FA" w:rsidP="00440F45">
            <w:pPr>
              <w:jc w:val="center"/>
              <w:rPr>
                <w:rFonts w:ascii="Arial Narrow" w:hAnsi="Arial Narrow"/>
                <w:sz w:val="22"/>
                <w:szCs w:val="22"/>
                <w:lang w:val="en-US"/>
              </w:rPr>
            </w:pPr>
            <w:r w:rsidRPr="00A600EC">
              <w:rPr>
                <w:rFonts w:ascii="Arial Narrow" w:hAnsi="Arial Narrow"/>
                <w:sz w:val="22"/>
                <w:szCs w:val="22"/>
              </w:rPr>
              <w:t>ΝΑΙ</w:t>
            </w:r>
          </w:p>
        </w:tc>
        <w:tc>
          <w:tcPr>
            <w:tcW w:w="1412" w:type="dxa"/>
            <w:noWrap/>
            <w:vAlign w:val="center"/>
          </w:tcPr>
          <w:p w14:paraId="5F8BE661"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6A2FAADD"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75C43AC3" w14:textId="41BADA32" w:rsidTr="006A5254">
        <w:trPr>
          <w:trHeight w:val="255"/>
          <w:jc w:val="center"/>
        </w:trPr>
        <w:tc>
          <w:tcPr>
            <w:tcW w:w="852" w:type="dxa"/>
            <w:noWrap/>
            <w:vAlign w:val="center"/>
          </w:tcPr>
          <w:p w14:paraId="6EEF8031" w14:textId="77777777" w:rsidR="003B16FA" w:rsidRPr="00A600EC" w:rsidRDefault="003B16FA" w:rsidP="00440F45">
            <w:pPr>
              <w:rPr>
                <w:rFonts w:ascii="Arial Narrow" w:hAnsi="Arial Narrow" w:cs="Calibri"/>
                <w:color w:val="000000"/>
                <w:sz w:val="22"/>
                <w:szCs w:val="22"/>
              </w:rPr>
            </w:pPr>
            <w:r w:rsidRPr="00A600EC">
              <w:rPr>
                <w:rFonts w:ascii="Arial Narrow" w:hAnsi="Arial Narrow" w:cs="Calibri"/>
                <w:color w:val="000000"/>
                <w:sz w:val="22"/>
                <w:szCs w:val="22"/>
              </w:rPr>
              <w:t>Α.1.18</w:t>
            </w:r>
          </w:p>
        </w:tc>
        <w:tc>
          <w:tcPr>
            <w:tcW w:w="5669" w:type="dxa"/>
            <w:noWrap/>
          </w:tcPr>
          <w:p w14:paraId="7515BC6D"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Η προσφερόμενη υπηρεσία να συνεργάζεται και με άλλα προγράμματα ασφαλείας και να δρα συνδυαστικά για καλύτερα αποτελέσματα.</w:t>
            </w:r>
          </w:p>
        </w:tc>
        <w:tc>
          <w:tcPr>
            <w:tcW w:w="1276" w:type="dxa"/>
            <w:noWrap/>
            <w:vAlign w:val="center"/>
          </w:tcPr>
          <w:p w14:paraId="5DEA9FB3"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0CFD8AD8"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385177F2"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7A47DCBB" w14:textId="28735934" w:rsidTr="006A5254">
        <w:trPr>
          <w:trHeight w:val="255"/>
          <w:jc w:val="center"/>
        </w:trPr>
        <w:tc>
          <w:tcPr>
            <w:tcW w:w="852" w:type="dxa"/>
            <w:noWrap/>
            <w:vAlign w:val="center"/>
          </w:tcPr>
          <w:p w14:paraId="040F30D2" w14:textId="77777777" w:rsidR="003B16FA" w:rsidRPr="00A600EC" w:rsidRDefault="003B16FA" w:rsidP="00440F45">
            <w:pPr>
              <w:rPr>
                <w:rFonts w:ascii="Arial Narrow" w:eastAsia="Times New Roman" w:hAnsi="Arial Narrow" w:cs="Arial"/>
                <w:b/>
                <w:sz w:val="22"/>
                <w:szCs w:val="22"/>
                <w:lang w:val="en-US"/>
              </w:rPr>
            </w:pPr>
            <w:r w:rsidRPr="00A600EC">
              <w:rPr>
                <w:rFonts w:ascii="Arial Narrow" w:hAnsi="Arial Narrow" w:cs="Calibri"/>
                <w:color w:val="000000"/>
                <w:sz w:val="22"/>
                <w:szCs w:val="22"/>
              </w:rPr>
              <w:t>Α.1.19</w:t>
            </w:r>
          </w:p>
        </w:tc>
        <w:tc>
          <w:tcPr>
            <w:tcW w:w="5669" w:type="dxa"/>
            <w:noWrap/>
          </w:tcPr>
          <w:p w14:paraId="55D0A402" w14:textId="77777777" w:rsidR="003B16FA" w:rsidRPr="00A600EC" w:rsidRDefault="003B16FA" w:rsidP="00440F45">
            <w:pPr>
              <w:rPr>
                <w:rFonts w:ascii="Arial Narrow" w:eastAsia="Times New Roman" w:hAnsi="Arial Narrow" w:cs="Arial"/>
                <w:sz w:val="22"/>
                <w:szCs w:val="22"/>
              </w:rPr>
            </w:pPr>
            <w:r w:rsidRPr="00A600EC">
              <w:rPr>
                <w:rFonts w:ascii="Arial Narrow" w:hAnsi="Arial Narrow"/>
                <w:sz w:val="22"/>
                <w:szCs w:val="22"/>
              </w:rPr>
              <w:t xml:space="preserve">Να προσφερθεί </w:t>
            </w:r>
            <w:r w:rsidRPr="00A600EC">
              <w:rPr>
                <w:rFonts w:ascii="Arial Narrow" w:hAnsi="Arial Narrow"/>
                <w:sz w:val="22"/>
                <w:szCs w:val="22"/>
                <w:lang w:val="en-US"/>
              </w:rPr>
              <w:t>API</w:t>
            </w:r>
            <w:r w:rsidRPr="00A600EC">
              <w:rPr>
                <w:rFonts w:ascii="Arial Narrow" w:hAnsi="Arial Narrow"/>
                <w:sz w:val="22"/>
                <w:szCs w:val="22"/>
              </w:rPr>
              <w:t xml:space="preserve"> μέσω του οποίου να παρέχεται η δυνατότητα αποστολής συμβάντων ασφαλείας από άλλες εταιρικές πλατφόρμες ή συσκευές. </w:t>
            </w:r>
          </w:p>
        </w:tc>
        <w:tc>
          <w:tcPr>
            <w:tcW w:w="1276" w:type="dxa"/>
            <w:noWrap/>
            <w:vAlign w:val="center"/>
          </w:tcPr>
          <w:p w14:paraId="4030B1A6" w14:textId="77777777" w:rsidR="003B16FA" w:rsidRPr="00A600EC" w:rsidRDefault="003B16FA" w:rsidP="00440F45">
            <w:pPr>
              <w:jc w:val="center"/>
              <w:rPr>
                <w:rFonts w:ascii="Arial Narrow" w:hAnsi="Arial Narrow"/>
                <w:sz w:val="22"/>
                <w:szCs w:val="22"/>
                <w:lang w:val="en-US"/>
              </w:rPr>
            </w:pPr>
            <w:r w:rsidRPr="00A600EC">
              <w:rPr>
                <w:rFonts w:ascii="Arial Narrow" w:hAnsi="Arial Narrow"/>
                <w:sz w:val="22"/>
                <w:szCs w:val="22"/>
              </w:rPr>
              <w:t>ΝΑΙ</w:t>
            </w:r>
          </w:p>
        </w:tc>
        <w:tc>
          <w:tcPr>
            <w:tcW w:w="1412" w:type="dxa"/>
            <w:noWrap/>
            <w:vAlign w:val="center"/>
          </w:tcPr>
          <w:p w14:paraId="271C0DBD" w14:textId="77777777" w:rsidR="003B16FA" w:rsidRPr="00A600EC" w:rsidRDefault="003B16FA" w:rsidP="00440F45">
            <w:pPr>
              <w:jc w:val="center"/>
              <w:rPr>
                <w:rFonts w:ascii="Arial Narrow" w:eastAsia="Times New Roman" w:hAnsi="Arial Narrow" w:cs="Arial"/>
                <w:sz w:val="22"/>
                <w:szCs w:val="22"/>
                <w:lang w:val="en-US"/>
              </w:rPr>
            </w:pPr>
          </w:p>
        </w:tc>
        <w:tc>
          <w:tcPr>
            <w:tcW w:w="1706" w:type="dxa"/>
          </w:tcPr>
          <w:p w14:paraId="6C31F502" w14:textId="77777777" w:rsidR="003B16FA" w:rsidRPr="00A600EC" w:rsidRDefault="003B16FA" w:rsidP="00440F45">
            <w:pPr>
              <w:jc w:val="center"/>
              <w:rPr>
                <w:rFonts w:ascii="Arial Narrow" w:eastAsia="Times New Roman" w:hAnsi="Arial Narrow" w:cs="Arial"/>
                <w:sz w:val="22"/>
                <w:szCs w:val="22"/>
                <w:lang w:val="en-US"/>
              </w:rPr>
            </w:pPr>
          </w:p>
        </w:tc>
      </w:tr>
      <w:tr w:rsidR="003B16FA" w:rsidRPr="00C83EB4" w14:paraId="77989D79" w14:textId="539134C1" w:rsidTr="006A5254">
        <w:trPr>
          <w:trHeight w:val="255"/>
          <w:jc w:val="center"/>
        </w:trPr>
        <w:tc>
          <w:tcPr>
            <w:tcW w:w="852" w:type="dxa"/>
            <w:noWrap/>
            <w:vAlign w:val="center"/>
          </w:tcPr>
          <w:p w14:paraId="31EBE04E" w14:textId="77777777" w:rsidR="003B16FA" w:rsidRPr="00A600EC" w:rsidRDefault="003B16FA" w:rsidP="00440F45">
            <w:pPr>
              <w:jc w:val="center"/>
              <w:rPr>
                <w:rFonts w:ascii="Arial Narrow" w:eastAsia="Times New Roman" w:hAnsi="Arial Narrow" w:cs="Arial"/>
                <w:b/>
                <w:sz w:val="22"/>
                <w:szCs w:val="22"/>
                <w:lang w:val="en-US"/>
              </w:rPr>
            </w:pPr>
            <w:r w:rsidRPr="00A600EC">
              <w:rPr>
                <w:rFonts w:ascii="Arial Narrow" w:hAnsi="Arial Narrow" w:cs="Calibri"/>
                <w:color w:val="000000"/>
                <w:sz w:val="22"/>
                <w:szCs w:val="22"/>
              </w:rPr>
              <w:t>Α.1.20</w:t>
            </w:r>
          </w:p>
        </w:tc>
        <w:tc>
          <w:tcPr>
            <w:tcW w:w="5669" w:type="dxa"/>
            <w:noWrap/>
          </w:tcPr>
          <w:p w14:paraId="4108D93E" w14:textId="77777777" w:rsidR="003B16FA" w:rsidRPr="00A600EC" w:rsidRDefault="003B16FA" w:rsidP="00440F45">
            <w:pPr>
              <w:rPr>
                <w:rFonts w:ascii="Arial Narrow" w:hAnsi="Arial Narrow"/>
                <w:sz w:val="22"/>
                <w:szCs w:val="22"/>
              </w:rPr>
            </w:pPr>
            <w:r w:rsidRPr="00A600EC">
              <w:rPr>
                <w:rFonts w:ascii="Arial Narrow" w:hAnsi="Arial Narrow"/>
                <w:sz w:val="22"/>
                <w:szCs w:val="22"/>
              </w:rPr>
              <w:t xml:space="preserve">Να προσφερθεί </w:t>
            </w:r>
            <w:r w:rsidRPr="00A600EC">
              <w:rPr>
                <w:rFonts w:ascii="Arial Narrow" w:hAnsi="Arial Narrow"/>
                <w:sz w:val="22"/>
                <w:szCs w:val="22"/>
                <w:lang w:val="en-GB"/>
              </w:rPr>
              <w:t>web</w:t>
            </w:r>
            <w:r w:rsidRPr="00A600EC">
              <w:rPr>
                <w:rFonts w:ascii="Arial Narrow" w:hAnsi="Arial Narrow"/>
                <w:sz w:val="22"/>
                <w:szCs w:val="22"/>
              </w:rPr>
              <w:t>-</w:t>
            </w:r>
            <w:r w:rsidRPr="00A600EC">
              <w:rPr>
                <w:rFonts w:ascii="Arial Narrow" w:hAnsi="Arial Narrow"/>
                <w:sz w:val="22"/>
                <w:szCs w:val="22"/>
                <w:lang w:val="en-GB"/>
              </w:rPr>
              <w:t>based</w:t>
            </w:r>
            <w:r w:rsidRPr="00A600EC">
              <w:rPr>
                <w:rFonts w:ascii="Arial Narrow" w:hAnsi="Arial Narrow"/>
                <w:sz w:val="22"/>
                <w:szCs w:val="22"/>
              </w:rPr>
              <w:t xml:space="preserve"> περιβάλλον παρακολούθησης και διαχείρισης, μέσω του οποίου να παρέχονται κατ’ ελάχιστον τα ακόλουθα:</w:t>
            </w:r>
          </w:p>
          <w:p w14:paraId="0B82EF40" w14:textId="77777777" w:rsidR="003B16FA" w:rsidRPr="00A600EC" w:rsidRDefault="003B16FA" w:rsidP="00440F45">
            <w:pPr>
              <w:pStyle w:val="a4"/>
              <w:numPr>
                <w:ilvl w:val="0"/>
                <w:numId w:val="1"/>
              </w:numPr>
              <w:rPr>
                <w:rFonts w:ascii="Arial Narrow" w:eastAsia="Times New Roman" w:hAnsi="Arial Narrow" w:cs="Arial"/>
                <w:bCs/>
                <w:sz w:val="22"/>
                <w:szCs w:val="22"/>
              </w:rPr>
            </w:pPr>
            <w:r w:rsidRPr="00A600EC">
              <w:rPr>
                <w:rFonts w:ascii="Arial Narrow" w:eastAsia="Times New Roman" w:hAnsi="Arial Narrow" w:cs="Arial"/>
                <w:bCs/>
                <w:sz w:val="22"/>
                <w:szCs w:val="22"/>
              </w:rPr>
              <w:t>Πληροφόρηση σχετικά με του ενεργούς φραγμούς που έχουν τεθεί από την προσφερόμενη υπηρεσία.</w:t>
            </w:r>
          </w:p>
          <w:p w14:paraId="392127EB" w14:textId="77777777" w:rsidR="003B16FA" w:rsidRPr="00A600EC" w:rsidRDefault="003B16FA" w:rsidP="00440F45">
            <w:pPr>
              <w:pStyle w:val="a4"/>
              <w:numPr>
                <w:ilvl w:val="0"/>
                <w:numId w:val="1"/>
              </w:numPr>
              <w:rPr>
                <w:rFonts w:ascii="Arial Narrow" w:eastAsia="Times New Roman" w:hAnsi="Arial Narrow" w:cs="Arial"/>
                <w:bCs/>
                <w:sz w:val="22"/>
                <w:szCs w:val="22"/>
              </w:rPr>
            </w:pPr>
            <w:r w:rsidRPr="00A600EC">
              <w:rPr>
                <w:rFonts w:ascii="Arial Narrow" w:eastAsia="Times New Roman" w:hAnsi="Arial Narrow" w:cs="Arial"/>
                <w:bCs/>
                <w:sz w:val="22"/>
                <w:szCs w:val="22"/>
              </w:rPr>
              <w:t>Πληροφόρηση σχετικά με τις επιθέσεις, όπως αυτές πραγματοποιούνται.</w:t>
            </w:r>
          </w:p>
          <w:p w14:paraId="480528A7" w14:textId="77777777" w:rsidR="003B16FA" w:rsidRPr="00A600EC" w:rsidRDefault="003B16FA" w:rsidP="00440F45">
            <w:pPr>
              <w:pStyle w:val="a4"/>
              <w:numPr>
                <w:ilvl w:val="0"/>
                <w:numId w:val="1"/>
              </w:numPr>
              <w:rPr>
                <w:rFonts w:ascii="Arial Narrow" w:eastAsia="Times New Roman" w:hAnsi="Arial Narrow" w:cs="Arial"/>
                <w:bCs/>
                <w:sz w:val="22"/>
                <w:szCs w:val="22"/>
                <w:lang w:val="en-US"/>
              </w:rPr>
            </w:pPr>
            <w:proofErr w:type="spellStart"/>
            <w:r w:rsidRPr="00A600EC">
              <w:rPr>
                <w:rFonts w:ascii="Arial Narrow" w:eastAsia="Times New Roman" w:hAnsi="Arial Narrow" w:cs="Arial"/>
                <w:bCs/>
                <w:sz w:val="22"/>
                <w:szCs w:val="22"/>
              </w:rPr>
              <w:t>Προτεραιοποιημένες</w:t>
            </w:r>
            <w:proofErr w:type="spellEnd"/>
            <w:r w:rsidRPr="00A600EC">
              <w:rPr>
                <w:rFonts w:ascii="Arial Narrow" w:eastAsia="Times New Roman" w:hAnsi="Arial Narrow" w:cs="Arial"/>
                <w:bCs/>
                <w:sz w:val="22"/>
                <w:szCs w:val="22"/>
                <w:lang w:val="en-US"/>
              </w:rPr>
              <w:t xml:space="preserve"> </w:t>
            </w:r>
            <w:r w:rsidRPr="00A600EC">
              <w:rPr>
                <w:rFonts w:ascii="Arial Narrow" w:eastAsia="Times New Roman" w:hAnsi="Arial Narrow" w:cs="Arial"/>
                <w:bCs/>
                <w:sz w:val="22"/>
                <w:szCs w:val="22"/>
              </w:rPr>
              <w:t>αναζητήσεις</w:t>
            </w:r>
            <w:r w:rsidRPr="00A600EC">
              <w:rPr>
                <w:rFonts w:ascii="Arial Narrow" w:eastAsia="Times New Roman" w:hAnsi="Arial Narrow" w:cs="Arial"/>
                <w:bCs/>
                <w:sz w:val="22"/>
                <w:szCs w:val="22"/>
                <w:lang w:val="en-US"/>
              </w:rPr>
              <w:t xml:space="preserve"> </w:t>
            </w:r>
            <w:r w:rsidRPr="00A600EC">
              <w:rPr>
                <w:rFonts w:ascii="Arial Narrow" w:eastAsia="Times New Roman" w:hAnsi="Arial Narrow" w:cs="Arial"/>
                <w:bCs/>
                <w:sz w:val="22"/>
                <w:szCs w:val="22"/>
              </w:rPr>
              <w:t>συμβάντων</w:t>
            </w:r>
            <w:r w:rsidRPr="00A600EC">
              <w:rPr>
                <w:rFonts w:ascii="Arial Narrow" w:eastAsia="Times New Roman" w:hAnsi="Arial Narrow" w:cs="Arial"/>
                <w:bCs/>
                <w:sz w:val="22"/>
                <w:szCs w:val="22"/>
                <w:lang w:val="en-US"/>
              </w:rPr>
              <w:t xml:space="preserve"> </w:t>
            </w:r>
            <w:r w:rsidRPr="00A600EC">
              <w:rPr>
                <w:rFonts w:ascii="Arial Narrow" w:eastAsia="Times New Roman" w:hAnsi="Arial Narrow" w:cs="Arial"/>
                <w:bCs/>
                <w:sz w:val="22"/>
                <w:szCs w:val="22"/>
              </w:rPr>
              <w:t>με</w:t>
            </w:r>
            <w:r w:rsidRPr="00A600EC">
              <w:rPr>
                <w:rFonts w:ascii="Arial Narrow" w:eastAsia="Times New Roman" w:hAnsi="Arial Narrow" w:cs="Arial"/>
                <w:bCs/>
                <w:sz w:val="22"/>
                <w:szCs w:val="22"/>
                <w:lang w:val="en-US"/>
              </w:rPr>
              <w:t xml:space="preserve"> domains, IP addresses, autonomous systems (ASNs), URLs, email addresses.</w:t>
            </w:r>
          </w:p>
          <w:p w14:paraId="08F5770C" w14:textId="77777777" w:rsidR="003B16FA" w:rsidRPr="00A600EC" w:rsidRDefault="003B16FA" w:rsidP="00440F45">
            <w:pPr>
              <w:pStyle w:val="a4"/>
              <w:numPr>
                <w:ilvl w:val="0"/>
                <w:numId w:val="1"/>
              </w:numPr>
              <w:rPr>
                <w:rFonts w:ascii="Arial Narrow" w:eastAsia="Times New Roman" w:hAnsi="Arial Narrow" w:cs="Arial"/>
                <w:bCs/>
                <w:sz w:val="22"/>
                <w:szCs w:val="22"/>
              </w:rPr>
            </w:pPr>
            <w:r w:rsidRPr="00A600EC">
              <w:rPr>
                <w:rFonts w:ascii="Arial Narrow" w:eastAsia="Times New Roman" w:hAnsi="Arial Narrow" w:cs="Arial"/>
                <w:bCs/>
                <w:sz w:val="22"/>
                <w:szCs w:val="22"/>
              </w:rPr>
              <w:t xml:space="preserve">Αναζητήσεις μοτίβου με χρήση </w:t>
            </w:r>
            <w:r w:rsidRPr="00A600EC">
              <w:rPr>
                <w:rFonts w:ascii="Arial Narrow" w:eastAsia="Times New Roman" w:hAnsi="Arial Narrow" w:cs="Arial"/>
                <w:bCs/>
                <w:sz w:val="22"/>
                <w:szCs w:val="22"/>
                <w:lang w:val="en-US"/>
              </w:rPr>
              <w:t>Regular</w:t>
            </w:r>
            <w:r w:rsidRPr="00A600EC">
              <w:rPr>
                <w:rFonts w:ascii="Arial Narrow" w:eastAsia="Times New Roman" w:hAnsi="Arial Narrow" w:cs="Arial"/>
                <w:bCs/>
                <w:sz w:val="22"/>
                <w:szCs w:val="22"/>
              </w:rPr>
              <w:t xml:space="preserve"> </w:t>
            </w:r>
            <w:r w:rsidRPr="00A600EC">
              <w:rPr>
                <w:rFonts w:ascii="Arial Narrow" w:eastAsia="Times New Roman" w:hAnsi="Arial Narrow" w:cs="Arial"/>
                <w:bCs/>
                <w:sz w:val="22"/>
                <w:szCs w:val="22"/>
                <w:lang w:val="en-US"/>
              </w:rPr>
              <w:t>Expressions</w:t>
            </w:r>
            <w:r w:rsidRPr="00A600EC">
              <w:rPr>
                <w:rFonts w:ascii="Arial Narrow" w:eastAsia="Times New Roman" w:hAnsi="Arial Narrow" w:cs="Arial"/>
                <w:bCs/>
                <w:sz w:val="22"/>
                <w:szCs w:val="22"/>
              </w:rPr>
              <w:t>.</w:t>
            </w:r>
          </w:p>
        </w:tc>
        <w:tc>
          <w:tcPr>
            <w:tcW w:w="1276" w:type="dxa"/>
            <w:noWrap/>
            <w:vAlign w:val="center"/>
          </w:tcPr>
          <w:p w14:paraId="4BE4BBCF"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2105D3BC"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04A1A0AA"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2D73A32A" w14:textId="479D5759" w:rsidTr="006A5254">
        <w:trPr>
          <w:trHeight w:val="255"/>
          <w:jc w:val="center"/>
        </w:trPr>
        <w:tc>
          <w:tcPr>
            <w:tcW w:w="852" w:type="dxa"/>
            <w:noWrap/>
            <w:vAlign w:val="center"/>
            <w:hideMark/>
          </w:tcPr>
          <w:p w14:paraId="34DE246B" w14:textId="77777777" w:rsidR="003B16FA" w:rsidRPr="00A600EC" w:rsidRDefault="003B16FA" w:rsidP="00440F45">
            <w:pPr>
              <w:rPr>
                <w:rFonts w:ascii="Arial Narrow" w:eastAsia="Times New Roman" w:hAnsi="Arial Narrow" w:cs="Arial"/>
                <w:b/>
                <w:sz w:val="22"/>
                <w:szCs w:val="22"/>
              </w:rPr>
            </w:pPr>
            <w:r w:rsidRPr="00A600EC">
              <w:rPr>
                <w:rFonts w:ascii="Arial Narrow" w:hAnsi="Arial Narrow" w:cs="Calibri"/>
                <w:b/>
                <w:bCs/>
                <w:color w:val="000000"/>
                <w:sz w:val="22"/>
                <w:szCs w:val="22"/>
              </w:rPr>
              <w:t>Α.2</w:t>
            </w:r>
          </w:p>
        </w:tc>
        <w:tc>
          <w:tcPr>
            <w:tcW w:w="5669" w:type="dxa"/>
            <w:noWrap/>
            <w:hideMark/>
          </w:tcPr>
          <w:p w14:paraId="4927E148" w14:textId="77777777" w:rsidR="003B16FA" w:rsidRPr="00A600EC" w:rsidRDefault="003B16FA" w:rsidP="00440F45">
            <w:pPr>
              <w:rPr>
                <w:rFonts w:ascii="Arial Narrow" w:eastAsia="Times New Roman" w:hAnsi="Arial Narrow" w:cs="Arial"/>
                <w:b/>
                <w:bCs/>
                <w:sz w:val="22"/>
                <w:szCs w:val="22"/>
              </w:rPr>
            </w:pPr>
            <w:r w:rsidRPr="00A600EC">
              <w:rPr>
                <w:rFonts w:ascii="Arial Narrow" w:eastAsia="Times New Roman" w:hAnsi="Arial Narrow" w:cs="Arial"/>
                <w:b/>
                <w:bCs/>
                <w:sz w:val="22"/>
                <w:szCs w:val="22"/>
              </w:rPr>
              <w:t>ΥΠΟΣΤΗΡΙΞΗ - ΕΓΓΥΗΣΗ</w:t>
            </w:r>
          </w:p>
        </w:tc>
        <w:tc>
          <w:tcPr>
            <w:tcW w:w="1276" w:type="dxa"/>
            <w:noWrap/>
            <w:vAlign w:val="center"/>
            <w:hideMark/>
          </w:tcPr>
          <w:p w14:paraId="19FA5AC7" w14:textId="77777777" w:rsidR="003B16FA" w:rsidRPr="00A600EC" w:rsidRDefault="003B16FA" w:rsidP="00440F45">
            <w:pPr>
              <w:jc w:val="center"/>
              <w:rPr>
                <w:rFonts w:ascii="Arial Narrow" w:eastAsia="Times New Roman" w:hAnsi="Arial Narrow" w:cs="Arial"/>
                <w:sz w:val="22"/>
                <w:szCs w:val="22"/>
              </w:rPr>
            </w:pPr>
          </w:p>
        </w:tc>
        <w:tc>
          <w:tcPr>
            <w:tcW w:w="1412" w:type="dxa"/>
            <w:noWrap/>
            <w:vAlign w:val="center"/>
            <w:hideMark/>
          </w:tcPr>
          <w:p w14:paraId="3479530B"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7A2CD702"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3FD6A2A7" w14:textId="2541543A" w:rsidTr="006A5254">
        <w:trPr>
          <w:trHeight w:val="255"/>
          <w:jc w:val="center"/>
        </w:trPr>
        <w:tc>
          <w:tcPr>
            <w:tcW w:w="852" w:type="dxa"/>
            <w:noWrap/>
            <w:vAlign w:val="center"/>
            <w:hideMark/>
          </w:tcPr>
          <w:p w14:paraId="484757C0" w14:textId="77777777" w:rsidR="003B16FA" w:rsidRPr="00A600EC" w:rsidRDefault="003B16FA" w:rsidP="00440F45">
            <w:pPr>
              <w:rPr>
                <w:rFonts w:ascii="Arial Narrow" w:eastAsia="Times New Roman" w:hAnsi="Arial Narrow" w:cs="Arial"/>
                <w:sz w:val="22"/>
                <w:szCs w:val="22"/>
              </w:rPr>
            </w:pPr>
            <w:r w:rsidRPr="00A600EC">
              <w:rPr>
                <w:rFonts w:ascii="Arial Narrow" w:hAnsi="Arial Narrow" w:cs="Calibri"/>
                <w:color w:val="000000"/>
                <w:sz w:val="22"/>
                <w:szCs w:val="22"/>
              </w:rPr>
              <w:t>Α.2.1</w:t>
            </w:r>
          </w:p>
        </w:tc>
        <w:tc>
          <w:tcPr>
            <w:tcW w:w="5669" w:type="dxa"/>
          </w:tcPr>
          <w:p w14:paraId="73FE4440" w14:textId="3AC70295" w:rsidR="003B16FA" w:rsidRPr="00A600EC" w:rsidRDefault="003B16FA" w:rsidP="00440F45">
            <w:pPr>
              <w:rPr>
                <w:rFonts w:ascii="Arial Narrow" w:eastAsia="Times New Roman" w:hAnsi="Arial Narrow" w:cs="Arial"/>
                <w:sz w:val="22"/>
                <w:szCs w:val="22"/>
              </w:rPr>
            </w:pPr>
            <w:r w:rsidRPr="00A600EC">
              <w:rPr>
                <w:rFonts w:ascii="Arial Narrow" w:eastAsia="Times New Roman" w:hAnsi="Arial Narrow" w:cs="Arial"/>
                <w:sz w:val="22"/>
                <w:szCs w:val="22"/>
              </w:rPr>
              <w:t xml:space="preserve">Ο υποψήφιος ανάδοχος να προσφέρει εγγύηση καλής λειτουργίας, σχετικές αναβαθμίσεις και συντήρηση της υπηρεσίας, καθ’ όλη τη χρονική διάρκεια ισχύος της υπογεγραμμένης σύμβασης με την </w:t>
            </w:r>
            <w:r w:rsidR="00876C5E" w:rsidRPr="00A600EC">
              <w:rPr>
                <w:rFonts w:ascii="Arial Narrow" w:hAnsi="Arial Narrow"/>
                <w:sz w:val="22"/>
                <w:szCs w:val="22"/>
              </w:rPr>
              <w:t>της ΕΡΤ Α.Ε</w:t>
            </w:r>
          </w:p>
        </w:tc>
        <w:tc>
          <w:tcPr>
            <w:tcW w:w="1276" w:type="dxa"/>
            <w:noWrap/>
            <w:vAlign w:val="center"/>
          </w:tcPr>
          <w:p w14:paraId="7C8D53D7"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hideMark/>
          </w:tcPr>
          <w:p w14:paraId="54D66467" w14:textId="77777777" w:rsidR="003B16FA" w:rsidRPr="00A600EC" w:rsidRDefault="003B16FA" w:rsidP="00440F45">
            <w:pPr>
              <w:jc w:val="center"/>
              <w:rPr>
                <w:rFonts w:ascii="Arial Narrow" w:eastAsia="Times New Roman" w:hAnsi="Arial Narrow" w:cs="Arial"/>
                <w:sz w:val="22"/>
                <w:szCs w:val="22"/>
              </w:rPr>
            </w:pPr>
          </w:p>
        </w:tc>
        <w:tc>
          <w:tcPr>
            <w:tcW w:w="1706" w:type="dxa"/>
          </w:tcPr>
          <w:p w14:paraId="5648E925" w14:textId="77777777" w:rsidR="003B16FA" w:rsidRPr="00A600EC" w:rsidRDefault="003B16FA" w:rsidP="00440F45">
            <w:pPr>
              <w:jc w:val="center"/>
              <w:rPr>
                <w:rFonts w:ascii="Arial Narrow" w:eastAsia="Times New Roman" w:hAnsi="Arial Narrow" w:cs="Arial"/>
                <w:sz w:val="22"/>
                <w:szCs w:val="22"/>
              </w:rPr>
            </w:pPr>
          </w:p>
        </w:tc>
      </w:tr>
      <w:tr w:rsidR="003B16FA" w:rsidRPr="00C83EB4" w14:paraId="63D22816" w14:textId="510DA7F5" w:rsidTr="006A5254">
        <w:trPr>
          <w:trHeight w:val="255"/>
          <w:jc w:val="center"/>
        </w:trPr>
        <w:tc>
          <w:tcPr>
            <w:tcW w:w="852" w:type="dxa"/>
            <w:noWrap/>
            <w:vAlign w:val="center"/>
          </w:tcPr>
          <w:p w14:paraId="30AE0EF7" w14:textId="08DCE0B7" w:rsidR="003B16FA" w:rsidRPr="00683149" w:rsidRDefault="003B16FA" w:rsidP="00440F45">
            <w:pPr>
              <w:rPr>
                <w:rFonts w:ascii="Arial Narrow" w:eastAsia="Times New Roman" w:hAnsi="Arial Narrow" w:cs="Arial"/>
                <w:sz w:val="22"/>
                <w:szCs w:val="22"/>
                <w:lang w:val="en-US"/>
              </w:rPr>
            </w:pPr>
            <w:r w:rsidRPr="00A600EC">
              <w:rPr>
                <w:rFonts w:ascii="Arial Narrow" w:eastAsia="Times New Roman" w:hAnsi="Arial Narrow" w:cs="Arial"/>
                <w:sz w:val="22"/>
                <w:szCs w:val="22"/>
              </w:rPr>
              <w:t>Α.2.</w:t>
            </w:r>
            <w:r w:rsidR="00683149">
              <w:rPr>
                <w:rFonts w:ascii="Arial Narrow" w:eastAsia="Times New Roman" w:hAnsi="Arial Narrow" w:cs="Arial"/>
                <w:sz w:val="22"/>
                <w:szCs w:val="22"/>
                <w:lang w:val="en-US"/>
              </w:rPr>
              <w:t>2</w:t>
            </w:r>
          </w:p>
        </w:tc>
        <w:tc>
          <w:tcPr>
            <w:tcW w:w="5669" w:type="dxa"/>
          </w:tcPr>
          <w:p w14:paraId="2080D407" w14:textId="5C05329F" w:rsidR="003B16FA" w:rsidRPr="00A600EC" w:rsidRDefault="003B16FA" w:rsidP="00440F45">
            <w:pPr>
              <w:rPr>
                <w:rFonts w:ascii="Arial Narrow" w:eastAsia="Times New Roman" w:hAnsi="Arial Narrow" w:cs="Arial"/>
                <w:sz w:val="22"/>
                <w:szCs w:val="22"/>
              </w:rPr>
            </w:pPr>
            <w:r w:rsidRPr="00A600EC">
              <w:rPr>
                <w:rFonts w:ascii="Arial Narrow" w:eastAsia="Times New Roman" w:hAnsi="Arial Narrow" w:cs="Arial"/>
                <w:sz w:val="22"/>
                <w:szCs w:val="22"/>
              </w:rPr>
              <w:t xml:space="preserve">Ο υποψήφιος ανάδοχος να προσφέρει κέντρο </w:t>
            </w:r>
            <w:proofErr w:type="spellStart"/>
            <w:r w:rsidRPr="00A600EC">
              <w:rPr>
                <w:rFonts w:ascii="Arial Narrow" w:eastAsia="Times New Roman" w:hAnsi="Arial Narrow" w:cs="Arial"/>
                <w:sz w:val="22"/>
                <w:szCs w:val="22"/>
              </w:rPr>
              <w:t>βλαβοληψίας</w:t>
            </w:r>
            <w:proofErr w:type="spellEnd"/>
            <w:r w:rsidRPr="00A600EC">
              <w:rPr>
                <w:rFonts w:ascii="Arial Narrow" w:eastAsia="Times New Roman" w:hAnsi="Arial Narrow" w:cs="Arial"/>
                <w:sz w:val="22"/>
                <w:szCs w:val="22"/>
              </w:rPr>
              <w:t xml:space="preserve">, όπως περιγράφεται στην παράγραφο </w:t>
            </w:r>
            <w:r w:rsidR="00683149" w:rsidRPr="00683149">
              <w:rPr>
                <w:rFonts w:ascii="Arial Narrow" w:eastAsia="Times New Roman" w:hAnsi="Arial Narrow" w:cs="Arial"/>
                <w:sz w:val="22"/>
                <w:szCs w:val="22"/>
              </w:rPr>
              <w:t>2.</w:t>
            </w:r>
            <w:r w:rsidR="00683149" w:rsidRPr="00440F45">
              <w:rPr>
                <w:rFonts w:ascii="Arial Narrow" w:eastAsia="Times New Roman" w:hAnsi="Arial Narrow" w:cs="Arial"/>
                <w:sz w:val="22"/>
                <w:szCs w:val="22"/>
              </w:rPr>
              <w:t>2</w:t>
            </w:r>
            <w:r w:rsidRPr="00A600EC">
              <w:rPr>
                <w:rFonts w:ascii="Arial Narrow" w:eastAsia="Times New Roman" w:hAnsi="Arial Narrow" w:cs="Arial"/>
                <w:sz w:val="22"/>
                <w:szCs w:val="22"/>
              </w:rPr>
              <w:t xml:space="preserve"> των τεχνικών προδιαγραφών</w:t>
            </w:r>
          </w:p>
        </w:tc>
        <w:tc>
          <w:tcPr>
            <w:tcW w:w="1276" w:type="dxa"/>
            <w:noWrap/>
            <w:vAlign w:val="center"/>
          </w:tcPr>
          <w:p w14:paraId="0952D029"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4908708A" w14:textId="77777777" w:rsidR="003B16FA" w:rsidRPr="00A600EC" w:rsidRDefault="003B16FA" w:rsidP="00440F45">
            <w:pPr>
              <w:rPr>
                <w:rFonts w:ascii="Arial Narrow" w:eastAsia="Times New Roman" w:hAnsi="Arial Narrow" w:cs="Arial"/>
                <w:sz w:val="22"/>
                <w:szCs w:val="22"/>
              </w:rPr>
            </w:pPr>
          </w:p>
        </w:tc>
        <w:tc>
          <w:tcPr>
            <w:tcW w:w="1706" w:type="dxa"/>
          </w:tcPr>
          <w:p w14:paraId="13F137F3" w14:textId="77777777" w:rsidR="003B16FA" w:rsidRPr="00A600EC" w:rsidRDefault="003B16FA" w:rsidP="00440F45">
            <w:pPr>
              <w:rPr>
                <w:rFonts w:ascii="Arial Narrow" w:eastAsia="Times New Roman" w:hAnsi="Arial Narrow" w:cs="Arial"/>
                <w:sz w:val="22"/>
                <w:szCs w:val="22"/>
              </w:rPr>
            </w:pPr>
          </w:p>
        </w:tc>
      </w:tr>
      <w:tr w:rsidR="003B16FA" w:rsidRPr="00363FAE" w14:paraId="77A33A5B" w14:textId="27FC25DE" w:rsidTr="006A5254">
        <w:trPr>
          <w:trHeight w:val="255"/>
          <w:jc w:val="center"/>
        </w:trPr>
        <w:tc>
          <w:tcPr>
            <w:tcW w:w="852" w:type="dxa"/>
            <w:noWrap/>
            <w:vAlign w:val="center"/>
          </w:tcPr>
          <w:p w14:paraId="1058B88D" w14:textId="131C77D6" w:rsidR="003B16FA" w:rsidRPr="00683149" w:rsidRDefault="003B16FA" w:rsidP="00440F45">
            <w:pPr>
              <w:rPr>
                <w:rFonts w:ascii="Arial Narrow" w:eastAsia="Times New Roman" w:hAnsi="Arial Narrow" w:cs="Arial"/>
                <w:sz w:val="22"/>
                <w:szCs w:val="22"/>
                <w:lang w:val="en-US"/>
              </w:rPr>
            </w:pPr>
            <w:r w:rsidRPr="00A600EC">
              <w:rPr>
                <w:rFonts w:ascii="Arial Narrow" w:eastAsia="Times New Roman" w:hAnsi="Arial Narrow" w:cs="Arial"/>
                <w:sz w:val="22"/>
                <w:szCs w:val="22"/>
              </w:rPr>
              <w:t>Α.2.</w:t>
            </w:r>
            <w:r w:rsidR="00683149">
              <w:rPr>
                <w:rFonts w:ascii="Arial Narrow" w:eastAsia="Times New Roman" w:hAnsi="Arial Narrow" w:cs="Arial"/>
                <w:sz w:val="22"/>
                <w:szCs w:val="22"/>
                <w:lang w:val="en-US"/>
              </w:rPr>
              <w:t>3</w:t>
            </w:r>
          </w:p>
        </w:tc>
        <w:tc>
          <w:tcPr>
            <w:tcW w:w="5669" w:type="dxa"/>
          </w:tcPr>
          <w:p w14:paraId="36ACA38F" w14:textId="6222F3D1" w:rsidR="003B16FA" w:rsidRPr="00A600EC" w:rsidRDefault="00565CB6" w:rsidP="00440F45">
            <w:pPr>
              <w:rPr>
                <w:rFonts w:ascii="Arial Narrow" w:eastAsia="Times New Roman" w:hAnsi="Arial Narrow" w:cs="Arial"/>
                <w:sz w:val="22"/>
                <w:szCs w:val="22"/>
              </w:rPr>
            </w:pPr>
            <w:r w:rsidRPr="00565CB6">
              <w:rPr>
                <w:rFonts w:ascii="Arial Narrow" w:eastAsia="Times New Roman" w:hAnsi="Arial Narrow" w:cs="Arial"/>
                <w:sz w:val="22"/>
                <w:szCs w:val="22"/>
              </w:rPr>
              <w:t xml:space="preserve">Ο υποψήφιος ανάδοχος θα πρέπει να προχωρήσει στην ανανέωση της συνδρομής  χρήσης που διαθέτει η </w:t>
            </w:r>
            <w:r w:rsidRPr="00A600EC">
              <w:rPr>
                <w:rFonts w:ascii="Arial Narrow" w:hAnsi="Arial Narrow"/>
                <w:sz w:val="22"/>
                <w:szCs w:val="22"/>
              </w:rPr>
              <w:t>ΕΡΤ Α.Ε</w:t>
            </w:r>
            <w:r w:rsidRPr="00565CB6">
              <w:rPr>
                <w:rFonts w:ascii="Arial Narrow" w:eastAsia="Times New Roman" w:hAnsi="Arial Narrow" w:cs="Arial"/>
                <w:sz w:val="22"/>
                <w:szCs w:val="22"/>
              </w:rPr>
              <w:t xml:space="preserve"> διατηρώντας το λογαριασμό που διαθέτει η </w:t>
            </w:r>
            <w:r w:rsidRPr="00A600EC">
              <w:rPr>
                <w:rFonts w:ascii="Arial Narrow" w:hAnsi="Arial Narrow"/>
                <w:sz w:val="22"/>
                <w:szCs w:val="22"/>
              </w:rPr>
              <w:t>ΕΡΤ Α.Ε</w:t>
            </w:r>
            <w:r w:rsidRPr="00565CB6">
              <w:rPr>
                <w:rFonts w:ascii="Arial Narrow" w:eastAsia="Times New Roman" w:hAnsi="Arial Narrow" w:cs="Arial"/>
                <w:sz w:val="22"/>
                <w:szCs w:val="22"/>
              </w:rPr>
              <w:t xml:space="preserve"> στο </w:t>
            </w:r>
            <w:proofErr w:type="spellStart"/>
            <w:r w:rsidRPr="00565CB6">
              <w:rPr>
                <w:rFonts w:ascii="Arial Narrow" w:eastAsia="Times New Roman" w:hAnsi="Arial Narrow" w:cs="Arial"/>
                <w:sz w:val="22"/>
                <w:szCs w:val="22"/>
              </w:rPr>
              <w:t>portal</w:t>
            </w:r>
            <w:proofErr w:type="spellEnd"/>
            <w:r w:rsidRPr="00565CB6">
              <w:rPr>
                <w:rFonts w:ascii="Arial Narrow" w:eastAsia="Times New Roman" w:hAnsi="Arial Narrow" w:cs="Arial"/>
                <w:sz w:val="22"/>
                <w:szCs w:val="22"/>
              </w:rPr>
              <w:t xml:space="preserve"> της υφιστάμενης υπηρεσίας. Σε περίπτωση που απαιτείται μετάπτωση σε νέο portal διαφορετικής υπηρεσίας από την υφιστάμενη ο υποψήφιος ανάδοχος αναλαμβάνει την μετάπτωση των δεδομένων που διατηρούνται στο υπάρχον (ιστορικό συμβάντων) διάρκειας τουλάχιστον των τελευταίων έξι</w:t>
            </w:r>
            <w:r>
              <w:rPr>
                <w:rFonts w:ascii="Arial Narrow" w:eastAsia="Times New Roman" w:hAnsi="Arial Narrow" w:cs="Arial"/>
                <w:sz w:val="22"/>
                <w:szCs w:val="22"/>
              </w:rPr>
              <w:t xml:space="preserve"> (6) </w:t>
            </w:r>
            <w:r w:rsidRPr="00565CB6">
              <w:rPr>
                <w:rFonts w:ascii="Arial Narrow" w:eastAsia="Times New Roman" w:hAnsi="Arial Narrow" w:cs="Arial"/>
                <w:sz w:val="22"/>
                <w:szCs w:val="22"/>
              </w:rPr>
              <w:t xml:space="preserve"> μηνών όπως και την εκ νέου παραμετροποίηση των VΑs, δικτύων και λοιπών παραμετροποιήσεων που έχουν πραγματοποιηθεί έως εκείνη τη στιγμή. </w:t>
            </w:r>
            <w:r w:rsidRPr="00565CB6">
              <w:rPr>
                <w:rFonts w:ascii="Arial Narrow" w:eastAsia="Times New Roman" w:hAnsi="Arial Narrow" w:cs="Arial"/>
                <w:b/>
                <w:bCs/>
                <w:sz w:val="22"/>
                <w:szCs w:val="22"/>
              </w:rPr>
              <w:t>Το σύνολο των μεταπτώσεων θα πρέπει να έχει πραγματοποιηθεί εντός το πολύ πέντε (5) ημερών από την ενεργοποίηση της νέας υπηρεσίας.</w:t>
            </w:r>
          </w:p>
        </w:tc>
        <w:tc>
          <w:tcPr>
            <w:tcW w:w="1276" w:type="dxa"/>
            <w:noWrap/>
            <w:vAlign w:val="center"/>
          </w:tcPr>
          <w:p w14:paraId="180B707B"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09E6D5C2" w14:textId="77777777" w:rsidR="003B16FA" w:rsidRPr="00A600EC" w:rsidRDefault="003B16FA" w:rsidP="00440F45">
            <w:pPr>
              <w:rPr>
                <w:rFonts w:ascii="Arial Narrow" w:eastAsia="Times New Roman" w:hAnsi="Arial Narrow" w:cs="Arial"/>
                <w:sz w:val="22"/>
                <w:szCs w:val="22"/>
              </w:rPr>
            </w:pPr>
          </w:p>
        </w:tc>
        <w:tc>
          <w:tcPr>
            <w:tcW w:w="1706" w:type="dxa"/>
          </w:tcPr>
          <w:p w14:paraId="0F457F28" w14:textId="77777777" w:rsidR="003B16FA" w:rsidRPr="00A600EC" w:rsidRDefault="003B16FA" w:rsidP="00440F45">
            <w:pPr>
              <w:rPr>
                <w:rFonts w:ascii="Arial Narrow" w:eastAsia="Times New Roman" w:hAnsi="Arial Narrow" w:cs="Arial"/>
                <w:sz w:val="22"/>
                <w:szCs w:val="22"/>
              </w:rPr>
            </w:pPr>
          </w:p>
        </w:tc>
      </w:tr>
      <w:tr w:rsidR="003B16FA" w:rsidRPr="00363FAE" w14:paraId="209C35DE" w14:textId="782BDC46" w:rsidTr="006A5254">
        <w:trPr>
          <w:trHeight w:val="255"/>
          <w:jc w:val="center"/>
        </w:trPr>
        <w:tc>
          <w:tcPr>
            <w:tcW w:w="852" w:type="dxa"/>
            <w:noWrap/>
            <w:vAlign w:val="center"/>
          </w:tcPr>
          <w:p w14:paraId="4C02AED1" w14:textId="6E49B053" w:rsidR="003B16FA" w:rsidRPr="00683149" w:rsidRDefault="003B16FA" w:rsidP="00440F45">
            <w:pPr>
              <w:rPr>
                <w:rFonts w:ascii="Arial Narrow" w:eastAsia="Times New Roman" w:hAnsi="Arial Narrow" w:cs="Arial"/>
                <w:sz w:val="22"/>
                <w:szCs w:val="22"/>
                <w:lang w:val="en-US"/>
              </w:rPr>
            </w:pPr>
            <w:r w:rsidRPr="00A600EC">
              <w:rPr>
                <w:rFonts w:ascii="Arial Narrow" w:eastAsia="Times New Roman" w:hAnsi="Arial Narrow" w:cs="Arial"/>
                <w:sz w:val="22"/>
                <w:szCs w:val="22"/>
              </w:rPr>
              <w:t>Α.2.</w:t>
            </w:r>
            <w:r w:rsidR="00683149">
              <w:rPr>
                <w:rFonts w:ascii="Arial Narrow" w:eastAsia="Times New Roman" w:hAnsi="Arial Narrow" w:cs="Arial"/>
                <w:sz w:val="22"/>
                <w:szCs w:val="22"/>
                <w:lang w:val="en-US"/>
              </w:rPr>
              <w:t>4</w:t>
            </w:r>
          </w:p>
        </w:tc>
        <w:tc>
          <w:tcPr>
            <w:tcW w:w="5669" w:type="dxa"/>
          </w:tcPr>
          <w:p w14:paraId="1DF96836" w14:textId="77777777" w:rsidR="003B16FA" w:rsidRPr="00A600EC" w:rsidRDefault="003B16FA" w:rsidP="00440F45">
            <w:pPr>
              <w:rPr>
                <w:rFonts w:ascii="Arial Narrow" w:eastAsia="Times New Roman" w:hAnsi="Arial Narrow" w:cs="Arial"/>
                <w:sz w:val="22"/>
                <w:szCs w:val="22"/>
              </w:rPr>
            </w:pPr>
            <w:r w:rsidRPr="00A600EC">
              <w:rPr>
                <w:rFonts w:ascii="Arial Narrow" w:eastAsia="Times New Roman" w:hAnsi="Arial Narrow" w:cs="Arial"/>
                <w:sz w:val="22"/>
                <w:szCs w:val="22"/>
              </w:rPr>
              <w:t>Ο ανάδοχος δεσμεύεται να συνεργαστεί στο μέγιστο βαθμό με το προσωπικό της ΕΡΤ Α.Ε., το οποίο θα υποδειχθεί από την τελευταία για την ολοκλήρωση του έργου, θέτοντας υπόψη του προσωπικού αυτής κάθε στοιχείο, το οποίο μπορεί να συμβάλει στην καλυτέρευση, την επίσπευση, ή την βελτιστοποίηση του έργου, καθώς και κάθε τυχόν στοιχείο που αντίθετα, μπορεί να θέσει την ποιότητα ή τις προθεσμίες παράδοσης του έργου σε κίνδυνο.</w:t>
            </w:r>
          </w:p>
        </w:tc>
        <w:tc>
          <w:tcPr>
            <w:tcW w:w="1276" w:type="dxa"/>
            <w:noWrap/>
            <w:vAlign w:val="center"/>
          </w:tcPr>
          <w:p w14:paraId="041FA2C2" w14:textId="77777777" w:rsidR="003B16FA" w:rsidRPr="00A600EC" w:rsidRDefault="003B16FA" w:rsidP="00440F45">
            <w:pPr>
              <w:jc w:val="center"/>
              <w:rPr>
                <w:rFonts w:ascii="Arial Narrow" w:hAnsi="Arial Narrow"/>
                <w:sz w:val="22"/>
                <w:szCs w:val="22"/>
              </w:rPr>
            </w:pPr>
            <w:r w:rsidRPr="00A600EC">
              <w:rPr>
                <w:rFonts w:ascii="Arial Narrow" w:hAnsi="Arial Narrow"/>
                <w:sz w:val="22"/>
                <w:szCs w:val="22"/>
              </w:rPr>
              <w:t>ΝΑΙ</w:t>
            </w:r>
          </w:p>
        </w:tc>
        <w:tc>
          <w:tcPr>
            <w:tcW w:w="1412" w:type="dxa"/>
            <w:noWrap/>
            <w:vAlign w:val="center"/>
          </w:tcPr>
          <w:p w14:paraId="4CB3965C" w14:textId="77777777" w:rsidR="003B16FA" w:rsidRPr="00A600EC" w:rsidRDefault="003B16FA" w:rsidP="00440F45">
            <w:pPr>
              <w:rPr>
                <w:rFonts w:ascii="Arial Narrow" w:eastAsia="Times New Roman" w:hAnsi="Arial Narrow" w:cs="Arial"/>
                <w:sz w:val="22"/>
                <w:szCs w:val="22"/>
              </w:rPr>
            </w:pPr>
          </w:p>
        </w:tc>
        <w:tc>
          <w:tcPr>
            <w:tcW w:w="1706" w:type="dxa"/>
          </w:tcPr>
          <w:p w14:paraId="45AE52DB" w14:textId="77777777" w:rsidR="003B16FA" w:rsidRPr="00A600EC" w:rsidRDefault="003B16FA" w:rsidP="00440F45">
            <w:pPr>
              <w:rPr>
                <w:rFonts w:ascii="Arial Narrow" w:eastAsia="Times New Roman" w:hAnsi="Arial Narrow" w:cs="Arial"/>
                <w:sz w:val="22"/>
                <w:szCs w:val="22"/>
              </w:rPr>
            </w:pPr>
          </w:p>
        </w:tc>
      </w:tr>
      <w:bookmarkEnd w:id="0"/>
    </w:tbl>
    <w:p w14:paraId="6A463E14" w14:textId="23C87E34" w:rsidR="00A600EC" w:rsidRDefault="00A600EC"/>
    <w:p w14:paraId="1CA8D0B3" w14:textId="77777777" w:rsidR="00A600EC" w:rsidRPr="00A600EC" w:rsidRDefault="00A600EC" w:rsidP="00A600EC">
      <w:pPr>
        <w:jc w:val="both"/>
        <w:rPr>
          <w:rFonts w:ascii="Arial Narrow" w:hAnsi="Arial Narrow" w:cs="Arial"/>
          <w:sz w:val="20"/>
          <w:szCs w:val="20"/>
        </w:rPr>
      </w:pPr>
      <w:r w:rsidRPr="00A600EC">
        <w:rPr>
          <w:rFonts w:ascii="Arial Narrow" w:hAnsi="Arial Narrow" w:cs="Arial"/>
          <w:sz w:val="20"/>
          <w:szCs w:val="20"/>
        </w:rPr>
        <w:t xml:space="preserve">                  (Ημερομηνία)                    </w:t>
      </w:r>
    </w:p>
    <w:p w14:paraId="135B3347" w14:textId="77777777" w:rsidR="00A600EC" w:rsidRPr="00A600EC" w:rsidRDefault="00A600EC" w:rsidP="00A600EC">
      <w:pPr>
        <w:jc w:val="both"/>
        <w:rPr>
          <w:rFonts w:ascii="Arial Narrow" w:hAnsi="Arial Narrow" w:cs="Arial"/>
          <w:sz w:val="20"/>
          <w:szCs w:val="20"/>
        </w:rPr>
      </w:pPr>
    </w:p>
    <w:p w14:paraId="2CCAF2E0" w14:textId="77777777" w:rsidR="00A600EC" w:rsidRPr="00A600EC" w:rsidRDefault="00A600EC" w:rsidP="00A600EC">
      <w:pPr>
        <w:jc w:val="both"/>
        <w:rPr>
          <w:rFonts w:ascii="Arial Narrow" w:hAnsi="Arial Narrow" w:cs="Arial"/>
          <w:sz w:val="20"/>
          <w:szCs w:val="20"/>
        </w:rPr>
      </w:pPr>
      <w:r w:rsidRPr="00A600EC">
        <w:rPr>
          <w:rFonts w:ascii="Arial Narrow" w:hAnsi="Arial Narrow" w:cs="Arial"/>
          <w:sz w:val="20"/>
          <w:szCs w:val="20"/>
        </w:rPr>
        <w:t xml:space="preserve">Ο Νόμιμος ή Εξουσιοδοτημένος Εκπρόσωπος                                                                 </w:t>
      </w:r>
    </w:p>
    <w:p w14:paraId="00D44B2E" w14:textId="77777777" w:rsidR="00A600EC" w:rsidRPr="00A600EC" w:rsidRDefault="00A600EC" w:rsidP="00A600EC">
      <w:pPr>
        <w:jc w:val="both"/>
        <w:rPr>
          <w:rFonts w:ascii="Arial Narrow" w:hAnsi="Arial Narrow" w:cs="Arial"/>
          <w:sz w:val="20"/>
          <w:szCs w:val="20"/>
        </w:rPr>
      </w:pPr>
      <w:r w:rsidRPr="00A600EC">
        <w:rPr>
          <w:rFonts w:ascii="Arial Narrow" w:hAnsi="Arial Narrow" w:cs="Arial"/>
          <w:sz w:val="20"/>
          <w:szCs w:val="20"/>
        </w:rPr>
        <w:t xml:space="preserve">  </w:t>
      </w:r>
    </w:p>
    <w:p w14:paraId="74211421" w14:textId="77777777" w:rsidR="00A600EC" w:rsidRPr="00A600EC" w:rsidRDefault="00A600EC" w:rsidP="00A600EC">
      <w:pPr>
        <w:jc w:val="both"/>
        <w:rPr>
          <w:rFonts w:ascii="Arial Narrow" w:hAnsi="Arial Narrow" w:cs="Arial"/>
          <w:sz w:val="20"/>
          <w:szCs w:val="20"/>
        </w:rPr>
      </w:pPr>
      <w:r w:rsidRPr="00A600EC">
        <w:rPr>
          <w:rFonts w:ascii="Arial Narrow" w:hAnsi="Arial Narrow" w:cs="Arial"/>
          <w:sz w:val="20"/>
          <w:szCs w:val="20"/>
        </w:rPr>
        <w:t xml:space="preserve">              (Όνομα Ολογράφως)</w:t>
      </w:r>
    </w:p>
    <w:p w14:paraId="5D9E4ACF" w14:textId="6851EBD5" w:rsidR="00A600EC" w:rsidRPr="00A600EC" w:rsidRDefault="00A600EC" w:rsidP="00A600EC">
      <w:pPr>
        <w:jc w:val="both"/>
        <w:rPr>
          <w:sz w:val="20"/>
          <w:szCs w:val="20"/>
        </w:rPr>
      </w:pPr>
      <w:r w:rsidRPr="00A600EC">
        <w:rPr>
          <w:rFonts w:ascii="Arial Narrow" w:hAnsi="Arial Narrow" w:cs="Arial"/>
          <w:sz w:val="20"/>
          <w:szCs w:val="20"/>
        </w:rPr>
        <w:t xml:space="preserve">            (Υπογραφή/Σφραγίδα) </w:t>
      </w:r>
    </w:p>
    <w:sectPr w:rsidR="00A600EC" w:rsidRPr="00A600EC" w:rsidSect="00A600EC">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9CF"/>
    <w:multiLevelType w:val="hybridMultilevel"/>
    <w:tmpl w:val="A0CC4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FA"/>
    <w:rsid w:val="00395BA0"/>
    <w:rsid w:val="003B16FA"/>
    <w:rsid w:val="00427DFB"/>
    <w:rsid w:val="00440F45"/>
    <w:rsid w:val="00565CB6"/>
    <w:rsid w:val="00683149"/>
    <w:rsid w:val="006A5254"/>
    <w:rsid w:val="00876C5E"/>
    <w:rsid w:val="00A600EC"/>
    <w:rsid w:val="00DE6559"/>
    <w:rsid w:val="00E053C7"/>
    <w:rsid w:val="00F12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9A6C"/>
  <w15:chartTrackingRefBased/>
  <w15:docId w15:val="{25CAE084-7F53-45BF-8CE0-B26D1D5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6FA"/>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B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898</Words>
  <Characters>4850</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o365-prom-2</dc:creator>
  <cp:keywords/>
  <dc:description/>
  <cp:lastModifiedBy>o365-prom-2</cp:lastModifiedBy>
  <cp:revision>11</cp:revision>
  <dcterms:created xsi:type="dcterms:W3CDTF">2021-06-29T05:09:00Z</dcterms:created>
  <dcterms:modified xsi:type="dcterms:W3CDTF">2021-07-02T05:16:00Z</dcterms:modified>
</cp:coreProperties>
</file>