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E6" w:rsidRDefault="006A0DE6" w:rsidP="006A0DE6">
      <w:pPr>
        <w:rPr>
          <w:sz w:val="36"/>
          <w:szCs w:val="36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536"/>
      </w:tblGrid>
      <w:tr w:rsidR="006A0DE6" w:rsidRPr="002B6391" w:rsidTr="006C726E">
        <w:trPr>
          <w:trHeight w:val="886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l-GR" w:eastAsia="el-GR"/>
              </w:rPr>
            </w:pPr>
            <w:r w:rsidRPr="00531096">
              <w:rPr>
                <w:rFonts w:asciiTheme="minorHAnsi" w:hAnsiTheme="minorHAnsi"/>
                <w:b/>
                <w:sz w:val="32"/>
                <w:szCs w:val="32"/>
                <w:lang w:val="el-GR" w:eastAsia="el-GR"/>
              </w:rPr>
              <w:t>ΠΙΝΑΚΑΣ ΟΙΚΟΝΟΜΙΚΗΣ ΠΡΟΣΦΟΡΑΣ</w:t>
            </w:r>
          </w:p>
        </w:tc>
      </w:tr>
      <w:tr w:rsidR="006A0DE6" w:rsidRPr="002B6391" w:rsidTr="006C726E">
        <w:trPr>
          <w:trHeight w:val="7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A0DE6" w:rsidRPr="00531096" w:rsidRDefault="006A0DE6" w:rsidP="006208B8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eastAsia="el-GR"/>
              </w:rPr>
            </w:pPr>
            <w:r w:rsidRPr="00531096">
              <w:rPr>
                <w:rFonts w:asciiTheme="minorHAnsi" w:hAnsiTheme="minorHAnsi"/>
                <w:b/>
                <w:sz w:val="28"/>
                <w:szCs w:val="28"/>
                <w:lang w:val="el-GR" w:eastAsia="el-GR"/>
              </w:rPr>
              <w:t>ΥΠΟΨΗΦΙΟΣ</w:t>
            </w:r>
            <w:r>
              <w:rPr>
                <w:rFonts w:asciiTheme="minorHAnsi" w:hAnsiTheme="minorHAnsi"/>
                <w:b/>
                <w:sz w:val="28"/>
                <w:szCs w:val="28"/>
                <w:lang w:val="el-GR" w:eastAsia="el-GR"/>
              </w:rPr>
              <w:t>:</w:t>
            </w:r>
          </w:p>
        </w:tc>
        <w:tc>
          <w:tcPr>
            <w:tcW w:w="6662" w:type="dxa"/>
            <w:gridSpan w:val="2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lang w:val="el-GR" w:eastAsia="el-GR"/>
              </w:rPr>
            </w:pPr>
          </w:p>
        </w:tc>
      </w:tr>
      <w:tr w:rsidR="006A0DE6" w:rsidRPr="002B6391" w:rsidTr="006C726E">
        <w:tc>
          <w:tcPr>
            <w:tcW w:w="9918" w:type="dxa"/>
            <w:gridSpan w:val="3"/>
            <w:shd w:val="clear" w:color="auto" w:fill="F2F2F2" w:themeFill="background1" w:themeFillShade="F2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b/>
                <w:lang w:val="el-GR" w:eastAsia="el-GR"/>
              </w:rPr>
            </w:pPr>
          </w:p>
        </w:tc>
      </w:tr>
      <w:tr w:rsidR="006A0DE6" w:rsidRPr="002B6391" w:rsidTr="006C726E">
        <w:tc>
          <w:tcPr>
            <w:tcW w:w="3256" w:type="dxa"/>
            <w:shd w:val="clear" w:color="auto" w:fill="F2F2F2" w:themeFill="background1" w:themeFillShade="F2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lang w:val="el-GR" w:eastAsia="el-GR"/>
              </w:rPr>
            </w:pPr>
          </w:p>
        </w:tc>
        <w:tc>
          <w:tcPr>
            <w:tcW w:w="2126" w:type="dxa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b/>
                <w:lang w:val="el-GR" w:eastAsia="el-GR"/>
              </w:rPr>
            </w:pPr>
            <w:r w:rsidRPr="00531096">
              <w:rPr>
                <w:rFonts w:asciiTheme="minorHAnsi" w:hAnsiTheme="minorHAnsi"/>
                <w:b/>
                <w:lang w:val="el-GR" w:eastAsia="el-GR"/>
              </w:rPr>
              <w:t>ΑΡΙΘΜΗΤΙΚΩΣ</w:t>
            </w:r>
          </w:p>
        </w:tc>
        <w:tc>
          <w:tcPr>
            <w:tcW w:w="4536" w:type="dxa"/>
          </w:tcPr>
          <w:p w:rsidR="006A0DE6" w:rsidRPr="00531096" w:rsidRDefault="006A0DE6" w:rsidP="006208B8">
            <w:pPr>
              <w:jc w:val="center"/>
              <w:rPr>
                <w:rFonts w:asciiTheme="minorHAnsi" w:hAnsiTheme="minorHAnsi"/>
                <w:b/>
                <w:lang w:val="el-GR" w:eastAsia="el-GR"/>
              </w:rPr>
            </w:pPr>
            <w:r w:rsidRPr="00531096">
              <w:rPr>
                <w:rFonts w:asciiTheme="minorHAnsi" w:hAnsiTheme="minorHAnsi"/>
                <w:b/>
                <w:lang w:val="el-GR" w:eastAsia="el-GR"/>
              </w:rPr>
              <w:t>ΟΛΟΓΡΑΦΩΣ</w:t>
            </w:r>
          </w:p>
        </w:tc>
      </w:tr>
      <w:tr w:rsidR="006A0DE6" w:rsidRPr="00531096" w:rsidTr="006C726E">
        <w:trPr>
          <w:trHeight w:val="754"/>
        </w:trPr>
        <w:tc>
          <w:tcPr>
            <w:tcW w:w="3256" w:type="dxa"/>
            <w:shd w:val="clear" w:color="auto" w:fill="F2F2F2" w:themeFill="background1" w:themeFillShade="F2"/>
          </w:tcPr>
          <w:p w:rsidR="006A0DE6" w:rsidRPr="00531096" w:rsidRDefault="006A0DE6" w:rsidP="006208B8">
            <w:pPr>
              <w:rPr>
                <w:rFonts w:asciiTheme="minorHAnsi" w:hAnsiTheme="minorHAnsi"/>
                <w:sz w:val="36"/>
                <w:szCs w:val="36"/>
                <w:lang w:val="el-GR" w:eastAsia="el-GR"/>
              </w:rPr>
            </w:pPr>
            <w:bookmarkStart w:id="0" w:name="_GoBack"/>
            <w:r>
              <w:rPr>
                <w:rFonts w:asciiTheme="minorHAnsi" w:hAnsiTheme="minorHAnsi"/>
                <w:b/>
                <w:sz w:val="20"/>
                <w:szCs w:val="20"/>
                <w:lang w:val="el-GR" w:eastAsia="el-GR"/>
              </w:rPr>
              <w:t>ΜΗΝΙΑΙΟ</w:t>
            </w:r>
            <w:r w:rsidRPr="00C617C5">
              <w:rPr>
                <w:rFonts w:asciiTheme="minorHAnsi" w:hAnsiTheme="minorHAnsi"/>
                <w:b/>
                <w:sz w:val="20"/>
                <w:szCs w:val="20"/>
                <w:lang w:val="el-GR" w:eastAsia="el-GR"/>
              </w:rPr>
              <w:t xml:space="preserve"> ΚΟΣΤΟΣ</w:t>
            </w:r>
            <w:r>
              <w:rPr>
                <w:rFonts w:asciiTheme="minorHAnsi" w:hAnsi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19773B">
              <w:rPr>
                <w:rFonts w:asciiTheme="minorHAnsi" w:hAnsiTheme="minorHAnsi"/>
                <w:bCs/>
                <w:sz w:val="20"/>
                <w:szCs w:val="20"/>
                <w:lang w:val="el-GR" w:eastAsia="el-GR"/>
              </w:rPr>
              <w:t>ΠΑΡΟΧΗΣ</w:t>
            </w:r>
            <w:r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ΥΠΗΡΕΣΙΩΝ</w:t>
            </w:r>
            <w:r w:rsidR="006C726E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ΑΝΑΠΤΥΞΗΣ</w:t>
            </w:r>
            <w:r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Δ.Δ.Π ΣΕ </w:t>
            </w:r>
            <w:r w:rsidRPr="0053109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€</w:t>
            </w:r>
            <w:bookmarkEnd w:id="0"/>
          </w:p>
        </w:tc>
        <w:tc>
          <w:tcPr>
            <w:tcW w:w="212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eastAsia="el-GR"/>
              </w:rPr>
            </w:pPr>
            <w:r w:rsidRPr="00531096">
              <w:rPr>
                <w:rFonts w:asciiTheme="minorHAnsi" w:hAnsiTheme="minorHAnsi"/>
                <w:lang w:eastAsia="el-GR"/>
              </w:rPr>
              <w:t>€</w:t>
            </w:r>
          </w:p>
        </w:tc>
        <w:tc>
          <w:tcPr>
            <w:tcW w:w="453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val="el-GR" w:eastAsia="el-GR"/>
              </w:rPr>
            </w:pPr>
          </w:p>
        </w:tc>
      </w:tr>
      <w:tr w:rsidR="006A0DE6" w:rsidTr="006C726E">
        <w:trPr>
          <w:trHeight w:val="6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A0DE6" w:rsidRPr="00531096" w:rsidRDefault="006A0DE6" w:rsidP="006208B8">
            <w:pPr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 w:eastAsia="el-GR"/>
              </w:rPr>
              <w:t>ΠΟΣΟΣΤΟ ΦΠΑ ΣΕ %</w:t>
            </w:r>
          </w:p>
        </w:tc>
        <w:tc>
          <w:tcPr>
            <w:tcW w:w="212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eastAsia="el-GR"/>
              </w:rPr>
            </w:pPr>
          </w:p>
        </w:tc>
        <w:tc>
          <w:tcPr>
            <w:tcW w:w="453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val="el-GR" w:eastAsia="el-GR"/>
              </w:rPr>
            </w:pPr>
          </w:p>
        </w:tc>
      </w:tr>
      <w:tr w:rsidR="006A0DE6" w:rsidTr="006C726E">
        <w:trPr>
          <w:trHeight w:val="65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A0DE6" w:rsidRPr="00531096" w:rsidRDefault="006A0DE6" w:rsidP="006208B8">
            <w:pPr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531096">
              <w:rPr>
                <w:rFonts w:asciiTheme="minorHAnsi" w:hAnsiTheme="minorHAnsi"/>
                <w:sz w:val="20"/>
                <w:szCs w:val="20"/>
                <w:lang w:val="el-GR" w:eastAsia="el-GR"/>
              </w:rPr>
              <w:t>ΦΠΑ ΠΟΥ ΑΝΑΛΟΓΕΙ</w:t>
            </w:r>
            <w:r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</w:t>
            </w:r>
            <w:r w:rsidRPr="00531096">
              <w:rPr>
                <w:rFonts w:asciiTheme="minorHAnsi" w:hAnsiTheme="minorHAnsi"/>
                <w:sz w:val="20"/>
                <w:szCs w:val="20"/>
                <w:lang w:val="el-GR" w:eastAsia="el-GR"/>
              </w:rPr>
              <w:t>ΣΕ €</w:t>
            </w:r>
          </w:p>
        </w:tc>
        <w:tc>
          <w:tcPr>
            <w:tcW w:w="212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eastAsia="el-GR"/>
              </w:rPr>
            </w:pPr>
            <w:r w:rsidRPr="00531096">
              <w:rPr>
                <w:rFonts w:asciiTheme="minorHAnsi" w:hAnsiTheme="minorHAnsi"/>
                <w:lang w:eastAsia="el-GR"/>
              </w:rPr>
              <w:t>€</w:t>
            </w:r>
          </w:p>
        </w:tc>
        <w:tc>
          <w:tcPr>
            <w:tcW w:w="453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val="el-GR" w:eastAsia="el-GR"/>
              </w:rPr>
            </w:pPr>
          </w:p>
        </w:tc>
      </w:tr>
      <w:tr w:rsidR="006A0DE6" w:rsidTr="006C726E">
        <w:trPr>
          <w:trHeight w:val="91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A0DE6" w:rsidRPr="00531096" w:rsidRDefault="006A0DE6" w:rsidP="006208B8">
            <w:pPr>
              <w:rPr>
                <w:rFonts w:asciiTheme="minorHAnsi" w:hAnsiTheme="minorHAnsi"/>
                <w:b/>
                <w:lang w:val="el-GR" w:eastAsia="el-GR"/>
              </w:rPr>
            </w:pPr>
            <w:r w:rsidRPr="00531096">
              <w:rPr>
                <w:rFonts w:asciiTheme="minorHAnsi" w:hAnsiTheme="minorHAnsi"/>
                <w:b/>
                <w:lang w:val="el-GR" w:eastAsia="el-GR"/>
              </w:rPr>
              <w:t>ΣΥΝΟΛΟ</w:t>
            </w:r>
          </w:p>
        </w:tc>
        <w:tc>
          <w:tcPr>
            <w:tcW w:w="212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val="el-GR" w:eastAsia="el-GR"/>
              </w:rPr>
            </w:pPr>
          </w:p>
        </w:tc>
        <w:tc>
          <w:tcPr>
            <w:tcW w:w="4536" w:type="dxa"/>
          </w:tcPr>
          <w:p w:rsidR="006A0DE6" w:rsidRPr="00531096" w:rsidRDefault="006A0DE6" w:rsidP="006208B8">
            <w:pPr>
              <w:rPr>
                <w:rFonts w:asciiTheme="minorHAnsi" w:hAnsiTheme="minorHAnsi"/>
                <w:lang w:val="el-GR" w:eastAsia="el-GR"/>
              </w:rPr>
            </w:pPr>
          </w:p>
        </w:tc>
      </w:tr>
    </w:tbl>
    <w:p w:rsidR="006A0DE6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C726E" w:rsidRDefault="006C726E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pStyle w:val="2"/>
        <w:numPr>
          <w:ilvl w:val="0"/>
          <w:numId w:val="1"/>
        </w:num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Η πληρωμή </w:t>
      </w:r>
      <w:r w:rsidRPr="00176716">
        <w:rPr>
          <w:rFonts w:ascii="Calibri" w:hAnsi="Calibri"/>
          <w:i/>
          <w:szCs w:val="22"/>
        </w:rPr>
        <w:t xml:space="preserve">θα </w:t>
      </w:r>
      <w:r>
        <w:rPr>
          <w:rFonts w:ascii="Calibri" w:hAnsi="Calibri"/>
          <w:i/>
          <w:szCs w:val="22"/>
        </w:rPr>
        <w:t xml:space="preserve">πραγματοποιείται μηνιαία, </w:t>
      </w:r>
      <w:r w:rsidRPr="00176716">
        <w:rPr>
          <w:rFonts w:ascii="Calibri" w:hAnsi="Calibri"/>
          <w:i/>
          <w:szCs w:val="22"/>
        </w:rPr>
        <w:t>βάσει των νόμιμων δικαιολογητικών,</w:t>
      </w:r>
      <w:r>
        <w:rPr>
          <w:rFonts w:ascii="Calibri" w:hAnsi="Calibri"/>
          <w:i/>
          <w:szCs w:val="22"/>
        </w:rPr>
        <w:t xml:space="preserve"> </w:t>
      </w:r>
      <w:r w:rsidRPr="00176716">
        <w:rPr>
          <w:rFonts w:ascii="Calibri" w:hAnsi="Calibri"/>
          <w:i/>
          <w:szCs w:val="22"/>
        </w:rPr>
        <w:t>(Τιμολόγιο, ασφαλιστική ενημερότητα όπου απαιτείται, δελτίο φορολογικής</w:t>
      </w:r>
      <w:r>
        <w:rPr>
          <w:rFonts w:ascii="Calibri" w:hAnsi="Calibri"/>
          <w:i/>
          <w:szCs w:val="22"/>
        </w:rPr>
        <w:t xml:space="preserve"> </w:t>
      </w:r>
      <w:r w:rsidRPr="00176716">
        <w:rPr>
          <w:rFonts w:ascii="Calibri" w:hAnsi="Calibri"/>
          <w:i/>
          <w:szCs w:val="22"/>
        </w:rPr>
        <w:t xml:space="preserve"> ενημερότητας) και κατόπιν βεβαίωσης καλής εκτέλεσης της υπηρεσίας από </w:t>
      </w:r>
      <w:r>
        <w:rPr>
          <w:rFonts w:ascii="Calibri" w:hAnsi="Calibri"/>
          <w:i/>
          <w:szCs w:val="22"/>
        </w:rPr>
        <w:t>την αρμόδια Επιτροπή Παρακολούθησης και Παραλαβής</w:t>
      </w:r>
      <w:r w:rsidRPr="00176716">
        <w:rPr>
          <w:rFonts w:ascii="Calibri" w:hAnsi="Calibri"/>
          <w:i/>
          <w:szCs w:val="22"/>
        </w:rPr>
        <w:t xml:space="preserve"> της ΕΡΤ Α.Ε</w:t>
      </w:r>
    </w:p>
    <w:p w:rsidR="006A0DE6" w:rsidRDefault="006A0DE6" w:rsidP="006A0DE6">
      <w:pPr>
        <w:pStyle w:val="a5"/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pStyle w:val="2"/>
        <w:numPr>
          <w:ilvl w:val="0"/>
          <w:numId w:val="1"/>
        </w:numPr>
        <w:jc w:val="both"/>
        <w:rPr>
          <w:rFonts w:ascii="Calibri" w:hAnsi="Calibri"/>
          <w:i/>
          <w:szCs w:val="22"/>
        </w:rPr>
      </w:pPr>
      <w:r w:rsidRPr="00002591">
        <w:rPr>
          <w:rFonts w:ascii="Calibri" w:hAnsi="Calibri"/>
          <w:i/>
          <w:szCs w:val="22"/>
        </w:rPr>
        <w:t>Αποδεχόμαστε πλήρως και ανεπιφύλακ</w:t>
      </w:r>
      <w:r>
        <w:rPr>
          <w:rFonts w:ascii="Calibri" w:hAnsi="Calibri"/>
          <w:i/>
          <w:szCs w:val="22"/>
        </w:rPr>
        <w:t>τα όλους του όρους της σχετικής</w:t>
      </w:r>
      <w:r w:rsidRPr="00002591">
        <w:rPr>
          <w:rFonts w:ascii="Calibri" w:hAnsi="Calibri"/>
          <w:i/>
          <w:szCs w:val="22"/>
        </w:rPr>
        <w:t xml:space="preserve"> Πρόσκλησης Εκδήλωσης Ενδιαφέροντος</w:t>
      </w:r>
      <w:r>
        <w:rPr>
          <w:rFonts w:ascii="Calibri" w:hAnsi="Calibri"/>
          <w:i/>
          <w:szCs w:val="22"/>
        </w:rPr>
        <w:t>.</w:t>
      </w:r>
    </w:p>
    <w:p w:rsidR="006A0DE6" w:rsidRDefault="006A0DE6" w:rsidP="006A0DE6">
      <w:pPr>
        <w:pStyle w:val="2"/>
        <w:ind w:left="720"/>
        <w:jc w:val="both"/>
        <w:rPr>
          <w:rFonts w:ascii="Calibri" w:hAnsi="Calibri"/>
          <w:i/>
          <w:szCs w:val="22"/>
        </w:rPr>
      </w:pPr>
    </w:p>
    <w:p w:rsidR="006A0DE6" w:rsidRPr="00002591" w:rsidRDefault="006A0DE6" w:rsidP="006A0DE6">
      <w:pPr>
        <w:pStyle w:val="2"/>
        <w:numPr>
          <w:ilvl w:val="0"/>
          <w:numId w:val="1"/>
        </w:num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Η προσφορά ισχύει για εξήντα (60) ημέρες</w:t>
      </w:r>
      <w:r w:rsidRPr="001E1625"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i/>
          <w:szCs w:val="22"/>
        </w:rPr>
        <w:t>από την ημερομηνία υποβολής.</w:t>
      </w:r>
    </w:p>
    <w:p w:rsidR="006A0DE6" w:rsidRDefault="006A0DE6" w:rsidP="006A0DE6">
      <w:pPr>
        <w:pStyle w:val="a5"/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436057" w:rsidRDefault="006A0DE6" w:rsidP="006A0DE6">
      <w:pPr>
        <w:pStyle w:val="a5"/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436057" w:rsidRDefault="006A0DE6" w:rsidP="006A0DE6">
      <w:pPr>
        <w:pStyle w:val="a5"/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spacing w:after="200" w:line="276" w:lineRule="auto"/>
        <w:rPr>
          <w:rFonts w:asciiTheme="minorHAnsi" w:hAnsiTheme="minorHAnsi"/>
          <w:sz w:val="22"/>
          <w:szCs w:val="22"/>
          <w:lang w:val="el-GR" w:eastAsia="el-GR"/>
        </w:rPr>
      </w:pPr>
      <w:r>
        <w:rPr>
          <w:rFonts w:asciiTheme="minorHAnsi" w:hAnsiTheme="minorHAnsi"/>
          <w:sz w:val="22"/>
          <w:szCs w:val="22"/>
          <w:lang w:val="el-GR" w:eastAsia="el-GR"/>
        </w:rPr>
        <w:t xml:space="preserve">     Ημερομηνία</w:t>
      </w:r>
    </w:p>
    <w:p w:rsidR="006A0DE6" w:rsidRPr="001E1625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1E1625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1E1625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  <w:r>
        <w:rPr>
          <w:rFonts w:asciiTheme="minorHAnsi" w:hAnsiTheme="minorHAnsi"/>
          <w:sz w:val="22"/>
          <w:szCs w:val="22"/>
          <w:lang w:val="el-GR" w:eastAsia="el-GR"/>
        </w:rPr>
        <w:t>Σφραγίδα - Υπογραφή</w:t>
      </w:r>
    </w:p>
    <w:p w:rsidR="006A0DE6" w:rsidRPr="00EA4F44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EA4F44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EA4F44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EA4F44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EA4F44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Default="006A0DE6" w:rsidP="006A0DE6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6A0DE6" w:rsidRPr="00EA4F44" w:rsidRDefault="006A0DE6" w:rsidP="006A0DE6">
      <w:pPr>
        <w:rPr>
          <w:rFonts w:asciiTheme="minorHAnsi" w:hAnsiTheme="minorHAnsi"/>
          <w:i/>
          <w:sz w:val="18"/>
          <w:szCs w:val="18"/>
          <w:lang w:val="el-GR" w:eastAsia="el-GR"/>
        </w:rPr>
      </w:pPr>
      <w:r w:rsidRPr="00EA4F44">
        <w:rPr>
          <w:rFonts w:asciiTheme="minorHAnsi" w:hAnsiTheme="minorHAnsi"/>
          <w:i/>
          <w:sz w:val="18"/>
          <w:szCs w:val="18"/>
          <w:lang w:val="el-GR" w:eastAsia="el-GR"/>
        </w:rPr>
        <w:t>Σημείωση:</w:t>
      </w:r>
    </w:p>
    <w:p w:rsidR="006A0DE6" w:rsidRDefault="006A0DE6" w:rsidP="006A0DE6">
      <w:pPr>
        <w:pStyle w:val="1"/>
        <w:spacing w:after="120" w:line="320" w:lineRule="exact"/>
        <w:jc w:val="both"/>
        <w:rPr>
          <w:rFonts w:asciiTheme="minorHAnsi" w:hAnsiTheme="minorHAnsi"/>
          <w:sz w:val="36"/>
          <w:szCs w:val="36"/>
        </w:rPr>
      </w:pPr>
      <w:r w:rsidRPr="00EA4F44">
        <w:rPr>
          <w:rFonts w:ascii="Calibri" w:hAnsi="Calibri"/>
          <w:i/>
          <w:sz w:val="18"/>
          <w:szCs w:val="18"/>
        </w:rP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F12596" w:rsidRPr="006A0DE6" w:rsidRDefault="00F12596">
      <w:pPr>
        <w:rPr>
          <w:lang w:val="el-GR"/>
        </w:rPr>
      </w:pPr>
    </w:p>
    <w:sectPr w:rsidR="00F12596" w:rsidRPr="006A0DE6" w:rsidSect="005F549D">
      <w:headerReference w:type="default" r:id="rId7"/>
      <w:footerReference w:type="default" r:id="rId8"/>
      <w:footerReference w:type="first" r:id="rId9"/>
      <w:pgSz w:w="11907" w:h="16840" w:code="9"/>
      <w:pgMar w:top="1276" w:right="708" w:bottom="426" w:left="85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E6" w:rsidRDefault="006A0DE6" w:rsidP="006A0DE6">
      <w:r>
        <w:separator/>
      </w:r>
    </w:p>
  </w:endnote>
  <w:endnote w:type="continuationSeparator" w:id="0">
    <w:p w:rsidR="006A0DE6" w:rsidRDefault="006A0DE6" w:rsidP="006A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214119"/>
      <w:docPartObj>
        <w:docPartGallery w:val="Page Numbers (Bottom of Page)"/>
        <w:docPartUnique/>
      </w:docPartObj>
    </w:sdtPr>
    <w:sdtEndPr/>
    <w:sdtContent>
      <w:p w:rsidR="00EA4F44" w:rsidRDefault="006A0DE6">
        <w:pPr>
          <w:pStyle w:val="a4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076CB8D" wp14:editId="686B9A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4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4876" w:rsidRDefault="006A0DE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91989">
                                <w:rPr>
                                  <w:noProof/>
                                  <w:lang w:val="el-GR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76CB8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xAWQIAAHg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" filled="t" strokecolor="gray" strokeweight="2.25pt">
                  <v:textbox inset=",0,,0">
                    <w:txbxContent>
                      <w:p w:rsidR="006F4876" w:rsidRDefault="006A0DE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91989">
                          <w:rPr>
                            <w:noProof/>
                            <w:lang w:val="el-GR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139FF0" wp14:editId="22EB5AE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C25B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A0tfzq8AEAAJADAAAOAAAAAAAAAAAAAAAAAC4CAABkcnMvZTJvRG9jLnht&#10;bFBLAQItABQABgAIAAAAIQD1pk3X1wAAAAIBAAAPAAAAAAAAAAAAAAAAAEoEAABkcnMvZG93bnJl&#10;di54bWxQSwUGAAAAAAQABADzAAAAT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44" w:rsidRDefault="006C72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E6" w:rsidRDefault="006A0DE6" w:rsidP="006A0DE6">
      <w:r>
        <w:separator/>
      </w:r>
    </w:p>
  </w:footnote>
  <w:footnote w:type="continuationSeparator" w:id="0">
    <w:p w:rsidR="006A0DE6" w:rsidRDefault="006A0DE6" w:rsidP="006A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17" w:rsidRDefault="006A0DE6">
    <w:pPr>
      <w:pStyle w:val="a3"/>
    </w:pPr>
    <w:r>
      <w:rPr>
        <w:noProof/>
        <w:lang w:val="el-GR" w:eastAsia="el-GR"/>
      </w:rPr>
      <w:drawing>
        <wp:inline distT="0" distB="0" distL="0" distR="0" wp14:anchorId="73443D0B" wp14:editId="1BE6CDED">
          <wp:extent cx="857250" cy="588309"/>
          <wp:effectExtent l="0" t="0" r="0" b="2540"/>
          <wp:docPr id="12" name="Εικόνα 1" descr="untitle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4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517" w:rsidRDefault="006C726E" w:rsidP="000B4517">
    <w:pPr>
      <w:pStyle w:val="a3"/>
      <w:rPr>
        <w:sz w:val="16"/>
        <w:szCs w:val="16"/>
        <w:lang w:val="el-GR"/>
      </w:rPr>
    </w:pPr>
  </w:p>
  <w:p w:rsidR="000B4517" w:rsidRPr="003244E9" w:rsidRDefault="006A0DE6" w:rsidP="000B4517">
    <w:pPr>
      <w:pStyle w:val="a3"/>
      <w:rPr>
        <w:lang w:val="el-GR"/>
      </w:rPr>
    </w:pPr>
    <w:r w:rsidRPr="003244E9">
      <w:rPr>
        <w:sz w:val="16"/>
        <w:szCs w:val="16"/>
        <w:lang w:val="el-GR"/>
      </w:rPr>
      <w:t>ΕΛΛΗΝΙΚΗ ΡΑΔΙΟΦΩΝΙΑ ΤΗΛΕΟΡΑΣΗ Α.Ε</w:t>
    </w:r>
  </w:p>
  <w:p w:rsidR="000B4517" w:rsidRDefault="006C72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416"/>
    <w:multiLevelType w:val="hybridMultilevel"/>
    <w:tmpl w:val="E96696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E6"/>
    <w:rsid w:val="006A0DE6"/>
    <w:rsid w:val="006C726E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9648"/>
  <w15:chartTrackingRefBased/>
  <w15:docId w15:val="{45C5DA8E-00C2-4475-BD66-D5B785E4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A0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6A0D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A0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Βασικό1"/>
    <w:rsid w:val="006A0DE6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el-GR"/>
    </w:rPr>
  </w:style>
  <w:style w:type="paragraph" w:styleId="a5">
    <w:name w:val="List Paragraph"/>
    <w:basedOn w:val="a"/>
    <w:uiPriority w:val="34"/>
    <w:qFormat/>
    <w:rsid w:val="006A0DE6"/>
    <w:pPr>
      <w:ind w:left="720"/>
      <w:contextualSpacing/>
    </w:pPr>
  </w:style>
  <w:style w:type="table" w:styleId="a6">
    <w:name w:val="Table Grid"/>
    <w:basedOn w:val="a1"/>
    <w:uiPriority w:val="39"/>
    <w:rsid w:val="006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Βασικό2"/>
    <w:rsid w:val="006A0DE6"/>
    <w:pPr>
      <w:spacing w:after="0" w:line="276" w:lineRule="auto"/>
    </w:pPr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o365-prom-2</dc:creator>
  <cp:keywords/>
  <dc:description/>
  <cp:lastModifiedBy>o365-prom-2</cp:lastModifiedBy>
  <cp:revision>2</cp:revision>
  <dcterms:created xsi:type="dcterms:W3CDTF">2020-08-11T05:47:00Z</dcterms:created>
  <dcterms:modified xsi:type="dcterms:W3CDTF">2020-08-11T05:57:00Z</dcterms:modified>
</cp:coreProperties>
</file>